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A9EAF" w14:textId="1FC808E5" w:rsidR="00FB4439" w:rsidRDefault="0083244D" w:rsidP="0083244D">
      <w:pPr>
        <w:pStyle w:val="Title"/>
      </w:pPr>
      <w:r>
        <w:t>Regulating the Digital Domain</w:t>
      </w:r>
    </w:p>
    <w:p w14:paraId="5A605967" w14:textId="3CEE76DC" w:rsidR="008725B8" w:rsidRDefault="00100BD5" w:rsidP="008725B8">
      <w:pPr>
        <w:pStyle w:val="Title"/>
      </w:pPr>
      <w:r w:rsidRPr="00175A68">
        <w:t>Co-Research Three</w:t>
      </w:r>
      <w:r w:rsidR="008725B8">
        <w:t xml:space="preserve"> Results</w:t>
      </w:r>
      <w:r w:rsidRPr="00175A68">
        <w:t xml:space="preserve"> </w:t>
      </w:r>
    </w:p>
    <w:p w14:paraId="310D4100" w14:textId="6F66EB5E" w:rsidR="0036336F" w:rsidRDefault="00175A68" w:rsidP="00861D4E">
      <w:pPr>
        <w:pStyle w:val="Subtitle"/>
      </w:pPr>
      <w:r w:rsidRPr="00175A68">
        <w:t>Re-imagining Digital Accessibility Regulations</w:t>
      </w:r>
    </w:p>
    <w:p w14:paraId="3D1F37D1" w14:textId="77777777" w:rsidR="002770AD" w:rsidRPr="00726DEB" w:rsidRDefault="002770AD" w:rsidP="002770AD">
      <w:pPr>
        <w:spacing w:after="0" w:line="276" w:lineRule="auto"/>
      </w:pPr>
      <w:r w:rsidRPr="00726DEB">
        <w:t>Inclusive Design Research Centre</w:t>
      </w:r>
    </w:p>
    <w:p w14:paraId="71AD1993" w14:textId="77777777" w:rsidR="002770AD" w:rsidRPr="00726DEB" w:rsidRDefault="002770AD" w:rsidP="002770AD">
      <w:pPr>
        <w:spacing w:after="0" w:line="276" w:lineRule="auto"/>
      </w:pPr>
      <w:r w:rsidRPr="00726DEB">
        <w:t>Accessibility Standards Canada</w:t>
      </w:r>
    </w:p>
    <w:p w14:paraId="18BB15A4" w14:textId="6AA84766" w:rsidR="002770AD" w:rsidRPr="00726DEB" w:rsidRDefault="002770AD" w:rsidP="002770AD">
      <w:pPr>
        <w:spacing w:after="0" w:line="276" w:lineRule="auto"/>
        <w:rPr>
          <w:b/>
          <w:bCs/>
        </w:rPr>
      </w:pPr>
      <w:r>
        <w:rPr>
          <w:b/>
          <w:bCs/>
        </w:rPr>
        <w:t>March</w:t>
      </w:r>
      <w:r w:rsidRPr="00726DEB">
        <w:rPr>
          <w:b/>
          <w:bCs/>
        </w:rPr>
        <w:t xml:space="preserve"> 202</w:t>
      </w:r>
      <w:r>
        <w:rPr>
          <w:b/>
          <w:bCs/>
        </w:rPr>
        <w:t>5</w:t>
      </w:r>
    </w:p>
    <w:p w14:paraId="09FF7930" w14:textId="77777777" w:rsidR="0010439E" w:rsidRPr="00726DEB" w:rsidRDefault="0010439E" w:rsidP="0010439E">
      <w:pPr>
        <w:pStyle w:val="ListParagraph"/>
        <w:ind w:left="0" w:hanging="360"/>
      </w:pPr>
      <w:r w:rsidRPr="00726DEB">
        <w:rPr>
          <w:noProof/>
        </w:rPr>
        <w:drawing>
          <wp:inline distT="0" distB="0" distL="0" distR="0" wp14:anchorId="0EA05B38" wp14:editId="38D8371E">
            <wp:extent cx="2617200" cy="3751200"/>
            <wp:effectExtent l="0" t="0" r="0" b="0"/>
            <wp:docPr id="1916096601" name="Graphic 5" descr="Regulating the Digital Dom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96601" name="Graphic 5" descr="Regulating the Digital Domain logo"/>
                    <pic:cNvPicPr/>
                  </pic:nvPicPr>
                  <pic:blipFill rotWithShape="1">
                    <a:blip r:embed="rId10">
                      <a:extLst>
                        <a:ext uri="{96DAC541-7B7A-43D3-8B79-37D633B846F1}">
                          <asvg:svgBlip xmlns:asvg="http://schemas.microsoft.com/office/drawing/2016/SVG/main" r:embed="rId11"/>
                        </a:ext>
                      </a:extLst>
                    </a:blip>
                    <a:srcRect l="-3042" t="-12090" r="1058" b="-16859"/>
                    <a:stretch/>
                  </pic:blipFill>
                  <pic:spPr bwMode="auto">
                    <a:xfrm>
                      <a:off x="0" y="0"/>
                      <a:ext cx="2617200" cy="3751200"/>
                    </a:xfrm>
                    <a:prstGeom prst="rect">
                      <a:avLst/>
                    </a:prstGeom>
                    <a:ln>
                      <a:noFill/>
                    </a:ln>
                    <a:extLst>
                      <a:ext uri="{53640926-AAD7-44D8-BBD7-CCE9431645EC}">
                        <a14:shadowObscured xmlns:a14="http://schemas.microsoft.com/office/drawing/2010/main"/>
                      </a:ext>
                    </a:extLst>
                  </pic:spPr>
                </pic:pic>
              </a:graphicData>
            </a:graphic>
          </wp:inline>
        </w:drawing>
      </w:r>
    </w:p>
    <w:p w14:paraId="28D8D38C" w14:textId="77777777" w:rsidR="0010439E" w:rsidRDefault="0010439E" w:rsidP="0010439E">
      <w:pPr>
        <w:pStyle w:val="ListParagraph"/>
        <w:spacing w:before="960"/>
        <w:ind w:left="0" w:hanging="357"/>
        <w:contextualSpacing w:val="0"/>
      </w:pPr>
    </w:p>
    <w:p w14:paraId="47E4A2BB" w14:textId="77777777" w:rsidR="00954119" w:rsidRDefault="00954119" w:rsidP="00954119"/>
    <w:p w14:paraId="43736413" w14:textId="77777777" w:rsidR="007A117B" w:rsidRDefault="007A117B" w:rsidP="007A117B"/>
    <w:p w14:paraId="1F3239BA" w14:textId="77777777" w:rsidR="00954119" w:rsidRPr="00726DEB" w:rsidRDefault="00954119" w:rsidP="0010439E">
      <w:pPr>
        <w:pStyle w:val="ListParagraph"/>
        <w:spacing w:before="960"/>
        <w:ind w:left="0" w:hanging="357"/>
        <w:contextualSpacing w:val="0"/>
      </w:pPr>
    </w:p>
    <w:p w14:paraId="01495B27" w14:textId="213879AB" w:rsidR="00861D4E" w:rsidRPr="00861D4E" w:rsidRDefault="0010439E" w:rsidP="0010439E">
      <w:r w:rsidRPr="00726DEB">
        <w:rPr>
          <w:noProof/>
        </w:rPr>
        <w:drawing>
          <wp:inline distT="0" distB="0" distL="0" distR="0" wp14:anchorId="59C74BD5" wp14:editId="4DB508F0">
            <wp:extent cx="1781799" cy="434862"/>
            <wp:effectExtent l="0" t="0" r="0" b="0"/>
            <wp:docPr id="676212688" name="Graphic 2" descr="Inclusive Design Research Cent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12688" name="Graphic 2" descr="Inclusive Design Research Centre logo"/>
                    <pic:cNvPicPr/>
                  </pic:nvPicPr>
                  <pic:blipFill rotWithShape="1">
                    <a:blip r:embed="rId12">
                      <a:extLst>
                        <a:ext uri="{96DAC541-7B7A-43D3-8B79-37D633B846F1}">
                          <asvg:svgBlip xmlns:asvg="http://schemas.microsoft.com/office/drawing/2016/SVG/main" r:embed="rId13"/>
                        </a:ext>
                      </a:extLst>
                    </a:blip>
                    <a:srcRect l="2638" r="-28038" b="-6"/>
                    <a:stretch/>
                  </pic:blipFill>
                  <pic:spPr bwMode="auto">
                    <a:xfrm>
                      <a:off x="0" y="0"/>
                      <a:ext cx="1864218" cy="454977"/>
                    </a:xfrm>
                    <a:prstGeom prst="rect">
                      <a:avLst/>
                    </a:prstGeom>
                    <a:ln>
                      <a:noFill/>
                    </a:ln>
                    <a:extLst>
                      <a:ext uri="{53640926-AAD7-44D8-BBD7-CCE9431645EC}">
                        <a14:shadowObscured xmlns:a14="http://schemas.microsoft.com/office/drawing/2010/main"/>
                      </a:ext>
                    </a:extLst>
                  </pic:spPr>
                </pic:pic>
              </a:graphicData>
            </a:graphic>
          </wp:inline>
        </w:drawing>
      </w:r>
      <w:r w:rsidRPr="00726DEB">
        <w:fldChar w:fldCharType="begin"/>
      </w:r>
      <w:r w:rsidRPr="00726DEB">
        <w:instrText xml:space="preserve"> INCLUDEPICTURE "https://wecount.inclusivedesign.ca/uploads/accessibility_standards_canada_accessibility_standards_canada_20.jpg" \* MERGEFORMATINET </w:instrText>
      </w:r>
      <w:r w:rsidRPr="00726DEB">
        <w:fldChar w:fldCharType="separate"/>
      </w:r>
      <w:r w:rsidRPr="00726DEB">
        <w:rPr>
          <w:noProof/>
        </w:rPr>
        <w:drawing>
          <wp:inline distT="0" distB="0" distL="0" distR="0" wp14:anchorId="3524C1DE" wp14:editId="5E2E43F4">
            <wp:extent cx="3919082" cy="368042"/>
            <wp:effectExtent l="0" t="0" r="0" b="635"/>
            <wp:docPr id="1720054438" name="Picture 3" descr="Accessibility Standards Can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ibility Standards Canada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3695" cy="403222"/>
                    </a:xfrm>
                    <a:prstGeom prst="rect">
                      <a:avLst/>
                    </a:prstGeom>
                    <a:noFill/>
                    <a:ln>
                      <a:noFill/>
                    </a:ln>
                  </pic:spPr>
                </pic:pic>
              </a:graphicData>
            </a:graphic>
          </wp:inline>
        </w:drawing>
      </w:r>
      <w:r w:rsidRPr="00726DEB">
        <w:fldChar w:fldCharType="end"/>
      </w:r>
    </w:p>
    <w:p w14:paraId="3F44CD5B" w14:textId="351FB967" w:rsidR="009F1143" w:rsidRDefault="009F1143" w:rsidP="0001551E">
      <w:r w:rsidRPr="009F1143">
        <w:lastRenderedPageBreak/>
        <w:t xml:space="preserve">OCAD University acknowledges the ancestral and traditional territories of the </w:t>
      </w:r>
      <w:proofErr w:type="spellStart"/>
      <w:r w:rsidRPr="009F1143">
        <w:t>Mississaugas</w:t>
      </w:r>
      <w:proofErr w:type="spellEnd"/>
      <w:r w:rsidRPr="009F1143">
        <w:t xml:space="preserve"> of the Credit, the Haudenosaunee, the Anishinaabe and the Huron-Wendat, who are the original owners and custodians of the land on which we stand and create.</w:t>
      </w:r>
    </w:p>
    <w:p w14:paraId="66A5EB5D" w14:textId="77777777" w:rsidR="00A17CB7" w:rsidRDefault="00A17CB7" w:rsidP="00A17CB7">
      <w:pPr>
        <w:pStyle w:val="Heading1"/>
      </w:pPr>
      <w:bookmarkStart w:id="0" w:name="_Toc192493230"/>
      <w:r>
        <w:t>Contributors</w:t>
      </w:r>
      <w:bookmarkEnd w:id="0"/>
    </w:p>
    <w:p w14:paraId="4FD6103B" w14:textId="0994D479" w:rsidR="009F1143" w:rsidRDefault="00A17CB7" w:rsidP="00A17CB7">
      <w:r>
        <w:t xml:space="preserve">This report </w:t>
      </w:r>
      <w:r w:rsidR="00FA261C">
        <w:t>summarizes</w:t>
      </w:r>
      <w:r>
        <w:t xml:space="preserve"> contributions of </w:t>
      </w:r>
      <w:r w:rsidR="009F61F9">
        <w:t>members of</w:t>
      </w:r>
      <w:r w:rsidR="00FD0FB6">
        <w:t xml:space="preserve"> the</w:t>
      </w:r>
      <w:r>
        <w:t xml:space="preserve"> advisory panel who formed the research group and the IDRC team.</w:t>
      </w:r>
    </w:p>
    <w:p w14:paraId="5C2A440C" w14:textId="77777777" w:rsidR="008B2A38" w:rsidRDefault="008B2A38" w:rsidP="007456F9">
      <w:pPr>
        <w:spacing w:after="160" w:line="278" w:lineRule="auto"/>
        <w:rPr>
          <w:rFonts w:ascii="Aptos" w:eastAsia="Yu Gothic Light" w:hAnsi="Aptos" w:cs="Calibri"/>
          <w:i/>
          <w:sz w:val="22"/>
          <w:szCs w:val="22"/>
        </w:rPr>
        <w:sectPr w:rsidR="008B2A38" w:rsidSect="000B46AF">
          <w:footerReference w:type="even" r:id="rId15"/>
          <w:footerReference w:type="default" r:id="rId16"/>
          <w:pgSz w:w="12240" w:h="15840"/>
          <w:pgMar w:top="1440" w:right="1440" w:bottom="1440" w:left="1440" w:header="708" w:footer="708" w:gutter="0"/>
          <w:cols w:space="708"/>
          <w:docGrid w:linePitch="360"/>
        </w:sectPr>
      </w:pPr>
    </w:p>
    <w:p w14:paraId="690DB83C" w14:textId="77777777" w:rsidR="00B05162" w:rsidRDefault="00317989" w:rsidP="007456F9">
      <w:pPr>
        <w:spacing w:after="160" w:line="278" w:lineRule="auto"/>
        <w:rPr>
          <w:rFonts w:ascii="Aptos" w:eastAsia="Yu Gothic Light" w:hAnsi="Aptos" w:cs="Calibri"/>
          <w:i/>
          <w:sz w:val="22"/>
          <w:szCs w:val="22"/>
        </w:rPr>
      </w:pPr>
      <w:r>
        <w:rPr>
          <w:rFonts w:ascii="Aptos" w:eastAsia="Yu Gothic Light" w:hAnsi="Aptos" w:cs="Calibri"/>
          <w:i/>
          <w:sz w:val="22"/>
          <w:szCs w:val="22"/>
        </w:rPr>
        <w:t>Boris Vukovic</w:t>
      </w:r>
    </w:p>
    <w:p w14:paraId="500011A4" w14:textId="77777777" w:rsidR="00645D2C" w:rsidRPr="007456F9" w:rsidRDefault="00645D2C" w:rsidP="00645D2C">
      <w:pPr>
        <w:spacing w:after="160" w:line="278" w:lineRule="auto"/>
        <w:rPr>
          <w:rFonts w:ascii="Aptos" w:eastAsia="Aptos" w:hAnsi="Aptos" w:cs="Arial"/>
          <w:b/>
          <w:bCs/>
        </w:rPr>
      </w:pPr>
      <w:r w:rsidRPr="007456F9">
        <w:rPr>
          <w:rFonts w:ascii="Aptos" w:eastAsia="Yu Gothic Light" w:hAnsi="Aptos" w:cs="Calibri"/>
          <w:i/>
          <w:sz w:val="22"/>
          <w:szCs w:val="22"/>
        </w:rPr>
        <w:t>Caren Watkins</w:t>
      </w:r>
    </w:p>
    <w:p w14:paraId="7143953F" w14:textId="77777777" w:rsidR="008B2A38" w:rsidRDefault="008B2A38" w:rsidP="008B2A38">
      <w:pPr>
        <w:spacing w:after="160" w:line="278" w:lineRule="auto"/>
        <w:rPr>
          <w:rFonts w:ascii="Aptos" w:eastAsia="Yu Gothic Light" w:hAnsi="Aptos" w:cs="Calibri"/>
          <w:i/>
          <w:sz w:val="22"/>
          <w:szCs w:val="22"/>
        </w:rPr>
      </w:pPr>
      <w:r>
        <w:rPr>
          <w:rFonts w:ascii="Aptos" w:eastAsia="Yu Gothic Light" w:hAnsi="Aptos" w:cs="Calibri"/>
          <w:i/>
          <w:sz w:val="22"/>
          <w:szCs w:val="22"/>
        </w:rPr>
        <w:t>Christopher Sutton</w:t>
      </w:r>
    </w:p>
    <w:p w14:paraId="48C191DD" w14:textId="77777777" w:rsidR="008B2A38" w:rsidRDefault="008B2A38" w:rsidP="008B2A38">
      <w:pPr>
        <w:spacing w:after="160" w:line="278" w:lineRule="auto"/>
        <w:rPr>
          <w:rFonts w:ascii="Aptos" w:eastAsia="Yu Gothic Light" w:hAnsi="Aptos" w:cs="Calibri"/>
          <w:i/>
          <w:sz w:val="22"/>
          <w:szCs w:val="22"/>
        </w:rPr>
      </w:pPr>
      <w:r>
        <w:rPr>
          <w:rFonts w:ascii="Aptos" w:eastAsia="Yu Gothic Light" w:hAnsi="Aptos" w:cs="Calibri"/>
          <w:i/>
          <w:sz w:val="22"/>
          <w:szCs w:val="22"/>
        </w:rPr>
        <w:t>Darryl Kingston</w:t>
      </w:r>
    </w:p>
    <w:p w14:paraId="7080E5CB" w14:textId="77777777" w:rsidR="00645D2C" w:rsidRPr="007456F9" w:rsidRDefault="00645D2C" w:rsidP="00645D2C">
      <w:pPr>
        <w:spacing w:after="160" w:line="278" w:lineRule="auto"/>
        <w:rPr>
          <w:rFonts w:ascii="Aptos" w:eastAsia="Yu Gothic Light" w:hAnsi="Aptos" w:cs="Calibri"/>
          <w:i/>
          <w:sz w:val="22"/>
          <w:szCs w:val="22"/>
        </w:rPr>
      </w:pPr>
      <w:r w:rsidRPr="007456F9">
        <w:rPr>
          <w:rFonts w:ascii="Aptos" w:eastAsia="Yu Gothic Light" w:hAnsi="Aptos" w:cs="Calibri"/>
          <w:i/>
          <w:sz w:val="22"/>
          <w:szCs w:val="22"/>
        </w:rPr>
        <w:t>David Pereyra</w:t>
      </w:r>
    </w:p>
    <w:p w14:paraId="67373B85" w14:textId="77777777" w:rsidR="008B2A38" w:rsidRDefault="008B2A38" w:rsidP="008B2A38">
      <w:pPr>
        <w:spacing w:after="160" w:line="278" w:lineRule="auto"/>
        <w:rPr>
          <w:rFonts w:ascii="Aptos" w:eastAsia="Yu Gothic Light" w:hAnsi="Aptos" w:cs="Calibri"/>
          <w:i/>
          <w:sz w:val="22"/>
          <w:szCs w:val="22"/>
        </w:rPr>
      </w:pPr>
      <w:r>
        <w:rPr>
          <w:rFonts w:ascii="Aptos" w:eastAsia="Yu Gothic Light" w:hAnsi="Aptos" w:cs="Calibri"/>
          <w:i/>
          <w:sz w:val="22"/>
          <w:szCs w:val="22"/>
        </w:rPr>
        <w:t xml:space="preserve">Erick Nettel </w:t>
      </w:r>
    </w:p>
    <w:p w14:paraId="71FAF6CA" w14:textId="77777777" w:rsidR="008B2A38" w:rsidRDefault="008B2A38" w:rsidP="008B2A38">
      <w:pPr>
        <w:spacing w:after="160" w:line="278" w:lineRule="auto"/>
        <w:rPr>
          <w:rFonts w:ascii="Aptos" w:eastAsia="Yu Gothic Light" w:hAnsi="Aptos" w:cs="Calibri"/>
          <w:i/>
          <w:sz w:val="22"/>
          <w:szCs w:val="22"/>
        </w:rPr>
      </w:pPr>
      <w:r>
        <w:rPr>
          <w:rFonts w:ascii="Aptos" w:eastAsia="Yu Gothic Light" w:hAnsi="Aptos" w:cs="Calibri"/>
          <w:i/>
          <w:sz w:val="22"/>
          <w:szCs w:val="22"/>
        </w:rPr>
        <w:t>Lori Vaanholt</w:t>
      </w:r>
    </w:p>
    <w:p w14:paraId="7348CE87" w14:textId="77777777" w:rsidR="008B2A38" w:rsidRPr="007456F9" w:rsidRDefault="008B2A38" w:rsidP="008B2A38">
      <w:pPr>
        <w:spacing w:after="160" w:line="278" w:lineRule="auto"/>
        <w:rPr>
          <w:rFonts w:ascii="Aptos" w:eastAsia="Yu Gothic Light" w:hAnsi="Aptos" w:cs="Calibri"/>
          <w:i/>
          <w:sz w:val="22"/>
          <w:szCs w:val="22"/>
        </w:rPr>
      </w:pPr>
      <w:r w:rsidRPr="007456F9">
        <w:rPr>
          <w:rFonts w:ascii="Aptos" w:eastAsia="Yu Gothic Light" w:hAnsi="Aptos" w:cs="Calibri"/>
          <w:i/>
          <w:sz w:val="22"/>
          <w:szCs w:val="22"/>
        </w:rPr>
        <w:t>Vera Roberts</w:t>
      </w:r>
    </w:p>
    <w:p w14:paraId="5C816A9B" w14:textId="1AD1E4F7" w:rsidR="008B2A38" w:rsidRPr="008B2A38" w:rsidRDefault="008C0914" w:rsidP="008B2A38">
      <w:pPr>
        <w:spacing w:after="160" w:line="278" w:lineRule="auto"/>
        <w:rPr>
          <w:rFonts w:ascii="Aptos" w:eastAsia="Yu Gothic Light" w:hAnsi="Aptos" w:cs="Calibri"/>
          <w:i/>
          <w:sz w:val="22"/>
          <w:szCs w:val="22"/>
        </w:rPr>
        <w:sectPr w:rsidR="008B2A38" w:rsidRPr="008B2A38" w:rsidSect="008B2A38">
          <w:type w:val="continuous"/>
          <w:pgSz w:w="12240" w:h="15840"/>
          <w:pgMar w:top="1440" w:right="1440" w:bottom="1440" w:left="1440" w:header="708" w:footer="708" w:gutter="0"/>
          <w:cols w:num="3" w:space="720"/>
          <w:docGrid w:linePitch="360"/>
        </w:sectPr>
      </w:pPr>
      <w:r>
        <w:rPr>
          <w:rFonts w:ascii="Aptos" w:eastAsia="Yu Gothic Light" w:hAnsi="Aptos" w:cs="Calibri"/>
          <w:i/>
          <w:sz w:val="22"/>
          <w:szCs w:val="22"/>
        </w:rPr>
        <w:t>W. Francis Fu</w:t>
      </w:r>
      <w:r w:rsidR="001E5036">
        <w:rPr>
          <w:rFonts w:ascii="Aptos" w:eastAsia="Yu Gothic Light" w:hAnsi="Aptos" w:cs="Calibri"/>
          <w:i/>
          <w:sz w:val="22"/>
          <w:szCs w:val="22"/>
        </w:rPr>
        <w:t>ng</w:t>
      </w:r>
    </w:p>
    <w:p w14:paraId="5875AC70" w14:textId="77777777" w:rsidR="00EB4912" w:rsidRPr="00EB4912" w:rsidRDefault="00EB4912" w:rsidP="00EB4912">
      <w:pPr>
        <w:pStyle w:val="Heading1"/>
      </w:pPr>
      <w:bookmarkStart w:id="1" w:name="_Toc179378684"/>
      <w:bookmarkStart w:id="2" w:name="_Toc192493231"/>
      <w:r w:rsidRPr="00EB4912">
        <w:rPr>
          <w:rStyle w:val="normaltextrun"/>
        </w:rPr>
        <w:t>Re</w:t>
      </w:r>
      <w:bookmarkStart w:id="3" w:name="_Toc72917530"/>
      <w:bookmarkStart w:id="4" w:name="_Toc72917728"/>
      <w:bookmarkStart w:id="5" w:name="_Toc73370411"/>
      <w:r w:rsidRPr="00EB4912">
        <w:rPr>
          <w:rStyle w:val="normaltextrun"/>
        </w:rPr>
        <w:t xml:space="preserve">-use of the </w:t>
      </w:r>
      <w:bookmarkEnd w:id="3"/>
      <w:bookmarkEnd w:id="4"/>
      <w:bookmarkEnd w:id="5"/>
      <w:r w:rsidRPr="00EB4912">
        <w:rPr>
          <w:rStyle w:val="normaltextrun"/>
        </w:rPr>
        <w:t>report</w:t>
      </w:r>
      <w:bookmarkEnd w:id="1"/>
      <w:bookmarkEnd w:id="2"/>
    </w:p>
    <w:p w14:paraId="35651B15" w14:textId="63ACD718" w:rsidR="00EB4912" w:rsidRPr="00726DEB" w:rsidRDefault="00EB4912" w:rsidP="00EB4912">
      <w:r w:rsidRPr="00726DEB">
        <w:rPr>
          <w:rFonts w:eastAsia="Times New Roman"/>
          <w:lang w:eastAsia="en-CA"/>
        </w:rPr>
        <w:t>This</w:t>
      </w:r>
      <w:r w:rsidRPr="00726DEB">
        <w:rPr>
          <w:rStyle w:val="normaltextrun"/>
          <w:rFonts w:cs="Calibri"/>
        </w:rPr>
        <w:t xml:space="preserve"> report is licensed under the Creative Commons Attribution 4.0 International license</w:t>
      </w:r>
      <w:r w:rsidR="00425BB6">
        <w:rPr>
          <w:rStyle w:val="normaltextrun"/>
          <w:rFonts w:cs="Calibri"/>
        </w:rPr>
        <w:t xml:space="preserve"> (CC BY 4.0)</w:t>
      </w:r>
      <w:r w:rsidRPr="00726DEB">
        <w:rPr>
          <w:rStyle w:val="normaltextrun"/>
          <w:rFonts w:cs="Calibri"/>
        </w:rPr>
        <w:t xml:space="preserve">. Below is a summary, not a substitute, of the license. The full licence can be reviewed in full at </w:t>
      </w:r>
      <w:hyperlink r:id="rId17" w:tgtFrame="_blank" w:history="1">
        <w:r w:rsidRPr="00726DEB">
          <w:rPr>
            <w:rStyle w:val="normaltextrun"/>
            <w:rFonts w:cs="Calibri"/>
            <w:color w:val="0563C1"/>
            <w:u w:val="single"/>
          </w:rPr>
          <w:t>https://creativecommons.org/licenses/by/4.0/legalcode</w:t>
        </w:r>
      </w:hyperlink>
      <w:r w:rsidRPr="00726DEB">
        <w:rPr>
          <w:rStyle w:val="normaltextrun"/>
          <w:rFonts w:cs="Calibri"/>
        </w:rPr>
        <w:t>. </w:t>
      </w:r>
      <w:r w:rsidRPr="00726DEB">
        <w:rPr>
          <w:rStyle w:val="eop"/>
          <w:rFonts w:cs="Calibri"/>
        </w:rPr>
        <w:t> </w:t>
      </w:r>
    </w:p>
    <w:p w14:paraId="02CCB8AB" w14:textId="77777777" w:rsidR="00EB4912" w:rsidRPr="00726DEB" w:rsidRDefault="00EB4912" w:rsidP="00EB4912">
      <w:r w:rsidRPr="00726DEB">
        <w:rPr>
          <w:rStyle w:val="normaltextrun"/>
          <w:rFonts w:cs="Calibri"/>
        </w:rPr>
        <w:t>You are free to:</w:t>
      </w:r>
    </w:p>
    <w:p w14:paraId="02D528E7" w14:textId="77777777" w:rsidR="00EB4912" w:rsidRPr="00726DEB" w:rsidRDefault="00EB4912" w:rsidP="00EB4912">
      <w:r w:rsidRPr="00726DEB">
        <w:rPr>
          <w:rStyle w:val="normaltextrun"/>
          <w:rFonts w:cs="Calibri"/>
          <w:b/>
        </w:rPr>
        <w:t>Share:</w:t>
      </w:r>
      <w:r w:rsidRPr="00726DEB">
        <w:rPr>
          <w:rStyle w:val="normaltextrun"/>
          <w:rFonts w:cs="Calibri"/>
        </w:rPr>
        <w:t xml:space="preserve"> copy and redistribute the material in any medium or format</w:t>
      </w:r>
    </w:p>
    <w:p w14:paraId="468EE2E9" w14:textId="77777777" w:rsidR="00EB4912" w:rsidRPr="00726DEB" w:rsidRDefault="00EB4912" w:rsidP="00EB4912">
      <w:r w:rsidRPr="00726DEB">
        <w:rPr>
          <w:rStyle w:val="normaltextrun"/>
          <w:rFonts w:cs="Calibri"/>
          <w:b/>
        </w:rPr>
        <w:t>Adapt:</w:t>
      </w:r>
      <w:r w:rsidRPr="00726DEB">
        <w:rPr>
          <w:rStyle w:val="normaltextrun"/>
          <w:rFonts w:cs="Calibri"/>
        </w:rPr>
        <w:t xml:space="preserve"> remix, transform, and build upon the material for any purpose, even commercially</w:t>
      </w:r>
    </w:p>
    <w:p w14:paraId="72A3EFEF" w14:textId="77777777" w:rsidR="00EB4912" w:rsidRPr="00726DEB" w:rsidRDefault="00EB4912" w:rsidP="00EB4912">
      <w:r w:rsidRPr="00726DEB">
        <w:rPr>
          <w:rStyle w:val="normaltextrun"/>
          <w:rFonts w:cs="Calibri"/>
        </w:rPr>
        <w:t>The licensor cannot revoke these freedoms if you follow the license terms. Under the following terms:</w:t>
      </w:r>
    </w:p>
    <w:p w14:paraId="1638A095" w14:textId="77777777" w:rsidR="00EB4912" w:rsidRPr="00726DEB" w:rsidRDefault="00EB4912" w:rsidP="00EB4912">
      <w:pPr>
        <w:rPr>
          <w:rStyle w:val="eop"/>
          <w:rFonts w:cs="Calibri"/>
        </w:rPr>
      </w:pPr>
      <w:r w:rsidRPr="00726DEB">
        <w:rPr>
          <w:rStyle w:val="normaltextrun"/>
          <w:rFonts w:cs="Calibri"/>
          <w:b/>
        </w:rPr>
        <w:t>Attribution:</w:t>
      </w:r>
      <w:r w:rsidRPr="00726DEB">
        <w:rPr>
          <w:rStyle w:val="normaltextrun"/>
          <w:rFonts w:cs="Calibri"/>
        </w:rPr>
        <w:t xml:space="preserve"> You must give appropriate credit, provide a link to the license, and indicate if changes were made. You may do so in any reasonable manner, but not in any way that suggests the licensor endorses you or your use.</w:t>
      </w:r>
    </w:p>
    <w:p w14:paraId="6002D1E4" w14:textId="77777777" w:rsidR="001D2AF0" w:rsidRDefault="00EB4912" w:rsidP="00EB4912">
      <w:pPr>
        <w:rPr>
          <w:rStyle w:val="normaltextrun"/>
          <w:rFonts w:cs="Calibri"/>
        </w:rPr>
        <w:sectPr w:rsidR="001D2AF0" w:rsidSect="008B2A38">
          <w:type w:val="continuous"/>
          <w:pgSz w:w="12240" w:h="15840"/>
          <w:pgMar w:top="1440" w:right="1440" w:bottom="1440" w:left="1440" w:header="708" w:footer="708" w:gutter="0"/>
          <w:cols w:space="708"/>
          <w:docGrid w:linePitch="360"/>
        </w:sectPr>
      </w:pPr>
      <w:r w:rsidRPr="00726DEB">
        <w:rPr>
          <w:rStyle w:val="normaltextrun"/>
          <w:rFonts w:cs="Calibri"/>
          <w:b/>
        </w:rPr>
        <w:t>No additional restrictions:</w:t>
      </w:r>
      <w:r w:rsidRPr="00726DEB">
        <w:rPr>
          <w:rStyle w:val="normaltextrun"/>
          <w:rFonts w:cs="Calibri"/>
        </w:rPr>
        <w:t xml:space="preserve"> You may not apply legal terms or technological measures that legally restrict others from doing anything the license permits.</w:t>
      </w:r>
    </w:p>
    <w:p w14:paraId="34182BF2" w14:textId="57F95300" w:rsidR="00A17CB7" w:rsidRDefault="00EB4912" w:rsidP="00EB4912">
      <w:pPr>
        <w:pStyle w:val="Heading1"/>
      </w:pPr>
      <w:bookmarkStart w:id="6" w:name="_Toc192493232"/>
      <w:r>
        <w:lastRenderedPageBreak/>
        <w:t>Contents</w:t>
      </w:r>
      <w:bookmarkEnd w:id="6"/>
    </w:p>
    <w:p w14:paraId="2FC4B08C" w14:textId="5AE5B01E" w:rsidR="00EB1180" w:rsidRPr="001C483E" w:rsidRDefault="00810DF9">
      <w:pPr>
        <w:pStyle w:val="TOC1"/>
        <w:tabs>
          <w:tab w:val="right" w:leader="dot" w:pos="9350"/>
        </w:tabs>
        <w:rPr>
          <w:rFonts w:eastAsiaTheme="minorEastAsia"/>
          <w:b w:val="0"/>
          <w:bCs w:val="0"/>
          <w:caps w:val="0"/>
          <w:noProof/>
          <w:sz w:val="24"/>
          <w:szCs w:val="24"/>
          <w:lang w:eastAsia="en-CA"/>
        </w:rPr>
      </w:pPr>
      <w:r>
        <w:fldChar w:fldCharType="begin"/>
      </w:r>
      <w:r>
        <w:instrText xml:space="preserve"> TOC \o "1-3" \h \z \u </w:instrText>
      </w:r>
      <w:r>
        <w:fldChar w:fldCharType="separate"/>
      </w:r>
      <w:hyperlink w:anchor="_Toc192493230" w:history="1">
        <w:r w:rsidR="00EB1180" w:rsidRPr="001C483E">
          <w:rPr>
            <w:rStyle w:val="Hyperlink"/>
            <w:caps w:val="0"/>
            <w:noProof/>
          </w:rPr>
          <w:t>Contributors</w:t>
        </w:r>
        <w:r w:rsidR="00EB1180" w:rsidRPr="001C483E">
          <w:rPr>
            <w:caps w:val="0"/>
            <w:noProof/>
            <w:webHidden/>
          </w:rPr>
          <w:tab/>
        </w:r>
        <w:r w:rsidR="00EB1180" w:rsidRPr="001C483E">
          <w:rPr>
            <w:caps w:val="0"/>
            <w:noProof/>
            <w:webHidden/>
          </w:rPr>
          <w:fldChar w:fldCharType="begin"/>
        </w:r>
        <w:r w:rsidR="00EB1180" w:rsidRPr="001C483E">
          <w:rPr>
            <w:caps w:val="0"/>
            <w:noProof/>
            <w:webHidden/>
          </w:rPr>
          <w:instrText xml:space="preserve"> PAGEREF _Toc192493230 \h </w:instrText>
        </w:r>
        <w:r w:rsidR="00EB1180" w:rsidRPr="001C483E">
          <w:rPr>
            <w:caps w:val="0"/>
            <w:noProof/>
            <w:webHidden/>
          </w:rPr>
        </w:r>
        <w:r w:rsidR="00EB1180" w:rsidRPr="001C483E">
          <w:rPr>
            <w:caps w:val="0"/>
            <w:noProof/>
            <w:webHidden/>
          </w:rPr>
          <w:fldChar w:fldCharType="separate"/>
        </w:r>
        <w:r w:rsidR="00EB1180" w:rsidRPr="001C483E">
          <w:rPr>
            <w:caps w:val="0"/>
            <w:noProof/>
            <w:webHidden/>
          </w:rPr>
          <w:t>2</w:t>
        </w:r>
        <w:r w:rsidR="00EB1180" w:rsidRPr="001C483E">
          <w:rPr>
            <w:caps w:val="0"/>
            <w:noProof/>
            <w:webHidden/>
          </w:rPr>
          <w:fldChar w:fldCharType="end"/>
        </w:r>
      </w:hyperlink>
    </w:p>
    <w:p w14:paraId="27B5B51D" w14:textId="45FDD652" w:rsidR="00EB1180" w:rsidRPr="001C483E" w:rsidRDefault="00EB1180">
      <w:pPr>
        <w:pStyle w:val="TOC1"/>
        <w:tabs>
          <w:tab w:val="right" w:leader="dot" w:pos="9350"/>
        </w:tabs>
        <w:rPr>
          <w:rFonts w:eastAsiaTheme="minorEastAsia"/>
          <w:b w:val="0"/>
          <w:bCs w:val="0"/>
          <w:caps w:val="0"/>
          <w:noProof/>
          <w:sz w:val="24"/>
          <w:szCs w:val="24"/>
          <w:lang w:eastAsia="en-CA"/>
        </w:rPr>
      </w:pPr>
      <w:hyperlink w:anchor="_Toc192493231" w:history="1">
        <w:r w:rsidRPr="001C483E">
          <w:rPr>
            <w:rStyle w:val="Hyperlink"/>
            <w:caps w:val="0"/>
            <w:noProof/>
          </w:rPr>
          <w:t>Re-use of the report</w:t>
        </w:r>
        <w:r w:rsidRPr="001C483E">
          <w:rPr>
            <w:caps w:val="0"/>
            <w:noProof/>
            <w:webHidden/>
          </w:rPr>
          <w:tab/>
        </w:r>
        <w:r w:rsidRPr="001C483E">
          <w:rPr>
            <w:caps w:val="0"/>
            <w:noProof/>
            <w:webHidden/>
          </w:rPr>
          <w:fldChar w:fldCharType="begin"/>
        </w:r>
        <w:r w:rsidRPr="001C483E">
          <w:rPr>
            <w:caps w:val="0"/>
            <w:noProof/>
            <w:webHidden/>
          </w:rPr>
          <w:instrText xml:space="preserve"> PAGEREF _Toc192493231 \h </w:instrText>
        </w:r>
        <w:r w:rsidRPr="001C483E">
          <w:rPr>
            <w:caps w:val="0"/>
            <w:noProof/>
            <w:webHidden/>
          </w:rPr>
        </w:r>
        <w:r w:rsidRPr="001C483E">
          <w:rPr>
            <w:caps w:val="0"/>
            <w:noProof/>
            <w:webHidden/>
          </w:rPr>
          <w:fldChar w:fldCharType="separate"/>
        </w:r>
        <w:r w:rsidRPr="001C483E">
          <w:rPr>
            <w:caps w:val="0"/>
            <w:noProof/>
            <w:webHidden/>
          </w:rPr>
          <w:t>2</w:t>
        </w:r>
        <w:r w:rsidRPr="001C483E">
          <w:rPr>
            <w:caps w:val="0"/>
            <w:noProof/>
            <w:webHidden/>
          </w:rPr>
          <w:fldChar w:fldCharType="end"/>
        </w:r>
      </w:hyperlink>
    </w:p>
    <w:p w14:paraId="00F1F39A" w14:textId="22D3E077" w:rsidR="00EB1180" w:rsidRPr="001C483E" w:rsidRDefault="00EB1180">
      <w:pPr>
        <w:pStyle w:val="TOC1"/>
        <w:tabs>
          <w:tab w:val="right" w:leader="dot" w:pos="9350"/>
        </w:tabs>
        <w:rPr>
          <w:rFonts w:eastAsiaTheme="minorEastAsia"/>
          <w:b w:val="0"/>
          <w:bCs w:val="0"/>
          <w:caps w:val="0"/>
          <w:noProof/>
          <w:sz w:val="24"/>
          <w:szCs w:val="24"/>
          <w:lang w:eastAsia="en-CA"/>
        </w:rPr>
      </w:pPr>
      <w:hyperlink w:anchor="_Toc192493232" w:history="1">
        <w:r w:rsidRPr="001C483E">
          <w:rPr>
            <w:rStyle w:val="Hyperlink"/>
            <w:caps w:val="0"/>
            <w:noProof/>
          </w:rPr>
          <w:t>Contents</w:t>
        </w:r>
        <w:r w:rsidRPr="001C483E">
          <w:rPr>
            <w:caps w:val="0"/>
            <w:noProof/>
            <w:webHidden/>
          </w:rPr>
          <w:tab/>
        </w:r>
        <w:r w:rsidRPr="001C483E">
          <w:rPr>
            <w:caps w:val="0"/>
            <w:noProof/>
            <w:webHidden/>
          </w:rPr>
          <w:fldChar w:fldCharType="begin"/>
        </w:r>
        <w:r w:rsidRPr="001C483E">
          <w:rPr>
            <w:caps w:val="0"/>
            <w:noProof/>
            <w:webHidden/>
          </w:rPr>
          <w:instrText xml:space="preserve"> PAGEREF _Toc192493232 \h </w:instrText>
        </w:r>
        <w:r w:rsidRPr="001C483E">
          <w:rPr>
            <w:caps w:val="0"/>
            <w:noProof/>
            <w:webHidden/>
          </w:rPr>
        </w:r>
        <w:r w:rsidRPr="001C483E">
          <w:rPr>
            <w:caps w:val="0"/>
            <w:noProof/>
            <w:webHidden/>
          </w:rPr>
          <w:fldChar w:fldCharType="separate"/>
        </w:r>
        <w:r w:rsidRPr="001C483E">
          <w:rPr>
            <w:caps w:val="0"/>
            <w:noProof/>
            <w:webHidden/>
          </w:rPr>
          <w:t>3</w:t>
        </w:r>
        <w:r w:rsidRPr="001C483E">
          <w:rPr>
            <w:caps w:val="0"/>
            <w:noProof/>
            <w:webHidden/>
          </w:rPr>
          <w:fldChar w:fldCharType="end"/>
        </w:r>
      </w:hyperlink>
    </w:p>
    <w:p w14:paraId="5D1B1B28" w14:textId="4F34AAE4" w:rsidR="00EB1180" w:rsidRPr="001C483E" w:rsidRDefault="00EB1180">
      <w:pPr>
        <w:pStyle w:val="TOC1"/>
        <w:tabs>
          <w:tab w:val="right" w:leader="dot" w:pos="9350"/>
        </w:tabs>
        <w:rPr>
          <w:rFonts w:eastAsiaTheme="minorEastAsia"/>
          <w:b w:val="0"/>
          <w:bCs w:val="0"/>
          <w:caps w:val="0"/>
          <w:noProof/>
          <w:sz w:val="24"/>
          <w:szCs w:val="24"/>
          <w:lang w:eastAsia="en-CA"/>
        </w:rPr>
      </w:pPr>
      <w:hyperlink w:anchor="_Toc192493233" w:history="1">
        <w:r w:rsidRPr="001C483E">
          <w:rPr>
            <w:rStyle w:val="Hyperlink"/>
            <w:caps w:val="0"/>
            <w:noProof/>
          </w:rPr>
          <w:t>Co-Research: Re-imagining Digital Accessibility Regulations</w:t>
        </w:r>
        <w:r w:rsidRPr="001C483E">
          <w:rPr>
            <w:caps w:val="0"/>
            <w:noProof/>
            <w:webHidden/>
          </w:rPr>
          <w:tab/>
        </w:r>
        <w:r w:rsidRPr="001C483E">
          <w:rPr>
            <w:caps w:val="0"/>
            <w:noProof/>
            <w:webHidden/>
          </w:rPr>
          <w:fldChar w:fldCharType="begin"/>
        </w:r>
        <w:r w:rsidRPr="001C483E">
          <w:rPr>
            <w:caps w:val="0"/>
            <w:noProof/>
            <w:webHidden/>
          </w:rPr>
          <w:instrText xml:space="preserve"> PAGEREF _Toc192493233 \h </w:instrText>
        </w:r>
        <w:r w:rsidRPr="001C483E">
          <w:rPr>
            <w:caps w:val="0"/>
            <w:noProof/>
            <w:webHidden/>
          </w:rPr>
        </w:r>
        <w:r w:rsidRPr="001C483E">
          <w:rPr>
            <w:caps w:val="0"/>
            <w:noProof/>
            <w:webHidden/>
          </w:rPr>
          <w:fldChar w:fldCharType="separate"/>
        </w:r>
        <w:r w:rsidRPr="001C483E">
          <w:rPr>
            <w:caps w:val="0"/>
            <w:noProof/>
            <w:webHidden/>
          </w:rPr>
          <w:t>4</w:t>
        </w:r>
        <w:r w:rsidRPr="001C483E">
          <w:rPr>
            <w:caps w:val="0"/>
            <w:noProof/>
            <w:webHidden/>
          </w:rPr>
          <w:fldChar w:fldCharType="end"/>
        </w:r>
      </w:hyperlink>
    </w:p>
    <w:p w14:paraId="73EDC0EB" w14:textId="79F63589" w:rsidR="00EB1180" w:rsidRPr="001C483E" w:rsidRDefault="00EB1180">
      <w:pPr>
        <w:pStyle w:val="TOC2"/>
        <w:tabs>
          <w:tab w:val="right" w:leader="dot" w:pos="9350"/>
        </w:tabs>
        <w:rPr>
          <w:rFonts w:eastAsiaTheme="minorEastAsia"/>
          <w:smallCaps w:val="0"/>
          <w:noProof/>
          <w:sz w:val="24"/>
          <w:szCs w:val="24"/>
          <w:lang w:eastAsia="en-CA"/>
        </w:rPr>
      </w:pPr>
      <w:hyperlink w:anchor="_Toc192493234" w:history="1">
        <w:r w:rsidRPr="001C483E">
          <w:rPr>
            <w:rStyle w:val="Hyperlink"/>
            <w:smallCaps w:val="0"/>
            <w:noProof/>
          </w:rPr>
          <w:t>Co-design Research Method</w:t>
        </w:r>
        <w:r w:rsidRPr="001C483E">
          <w:rPr>
            <w:smallCaps w:val="0"/>
            <w:noProof/>
            <w:webHidden/>
          </w:rPr>
          <w:tab/>
        </w:r>
        <w:r w:rsidRPr="001C483E">
          <w:rPr>
            <w:smallCaps w:val="0"/>
            <w:noProof/>
            <w:webHidden/>
          </w:rPr>
          <w:fldChar w:fldCharType="begin"/>
        </w:r>
        <w:r w:rsidRPr="001C483E">
          <w:rPr>
            <w:smallCaps w:val="0"/>
            <w:noProof/>
            <w:webHidden/>
          </w:rPr>
          <w:instrText xml:space="preserve"> PAGEREF _Toc192493234 \h </w:instrText>
        </w:r>
        <w:r w:rsidRPr="001C483E">
          <w:rPr>
            <w:smallCaps w:val="0"/>
            <w:noProof/>
            <w:webHidden/>
          </w:rPr>
        </w:r>
        <w:r w:rsidRPr="001C483E">
          <w:rPr>
            <w:smallCaps w:val="0"/>
            <w:noProof/>
            <w:webHidden/>
          </w:rPr>
          <w:fldChar w:fldCharType="separate"/>
        </w:r>
        <w:r w:rsidRPr="001C483E">
          <w:rPr>
            <w:smallCaps w:val="0"/>
            <w:noProof/>
            <w:webHidden/>
          </w:rPr>
          <w:t>4</w:t>
        </w:r>
        <w:r w:rsidRPr="001C483E">
          <w:rPr>
            <w:smallCaps w:val="0"/>
            <w:noProof/>
            <w:webHidden/>
          </w:rPr>
          <w:fldChar w:fldCharType="end"/>
        </w:r>
      </w:hyperlink>
    </w:p>
    <w:p w14:paraId="030EF88D" w14:textId="2C7ABB2D" w:rsidR="00EB1180" w:rsidRPr="001C483E" w:rsidRDefault="00EB1180">
      <w:pPr>
        <w:pStyle w:val="TOC3"/>
        <w:tabs>
          <w:tab w:val="right" w:leader="dot" w:pos="9350"/>
        </w:tabs>
        <w:rPr>
          <w:rFonts w:eastAsiaTheme="minorEastAsia"/>
          <w:i w:val="0"/>
          <w:iCs w:val="0"/>
          <w:noProof/>
          <w:sz w:val="24"/>
          <w:szCs w:val="24"/>
          <w:lang w:eastAsia="en-CA"/>
        </w:rPr>
      </w:pPr>
      <w:hyperlink w:anchor="_Toc192493235" w:history="1">
        <w:r w:rsidRPr="001C483E">
          <w:rPr>
            <w:rStyle w:val="Hyperlink"/>
            <w:noProof/>
          </w:rPr>
          <w:t>Round One:</w:t>
        </w:r>
        <w:r w:rsidRPr="001C483E">
          <w:rPr>
            <w:noProof/>
            <w:webHidden/>
          </w:rPr>
          <w:tab/>
        </w:r>
        <w:r w:rsidRPr="001C483E">
          <w:rPr>
            <w:noProof/>
            <w:webHidden/>
          </w:rPr>
          <w:fldChar w:fldCharType="begin"/>
        </w:r>
        <w:r w:rsidRPr="001C483E">
          <w:rPr>
            <w:noProof/>
            <w:webHidden/>
          </w:rPr>
          <w:instrText xml:space="preserve"> PAGEREF _Toc192493235 \h </w:instrText>
        </w:r>
        <w:r w:rsidRPr="001C483E">
          <w:rPr>
            <w:noProof/>
            <w:webHidden/>
          </w:rPr>
        </w:r>
        <w:r w:rsidRPr="001C483E">
          <w:rPr>
            <w:noProof/>
            <w:webHidden/>
          </w:rPr>
          <w:fldChar w:fldCharType="separate"/>
        </w:r>
        <w:r w:rsidRPr="001C483E">
          <w:rPr>
            <w:noProof/>
            <w:webHidden/>
          </w:rPr>
          <w:t>4</w:t>
        </w:r>
        <w:r w:rsidRPr="001C483E">
          <w:rPr>
            <w:noProof/>
            <w:webHidden/>
          </w:rPr>
          <w:fldChar w:fldCharType="end"/>
        </w:r>
      </w:hyperlink>
    </w:p>
    <w:p w14:paraId="7061F264" w14:textId="2B724298" w:rsidR="00EB1180" w:rsidRPr="001C483E" w:rsidRDefault="00EB1180">
      <w:pPr>
        <w:pStyle w:val="TOC3"/>
        <w:tabs>
          <w:tab w:val="right" w:leader="dot" w:pos="9350"/>
        </w:tabs>
        <w:rPr>
          <w:rFonts w:eastAsiaTheme="minorEastAsia"/>
          <w:i w:val="0"/>
          <w:iCs w:val="0"/>
          <w:noProof/>
          <w:sz w:val="24"/>
          <w:szCs w:val="24"/>
          <w:lang w:eastAsia="en-CA"/>
        </w:rPr>
      </w:pPr>
      <w:hyperlink w:anchor="_Toc192493236" w:history="1">
        <w:r w:rsidRPr="001C483E">
          <w:rPr>
            <w:rStyle w:val="Hyperlink"/>
            <w:noProof/>
          </w:rPr>
          <w:t>Round Two:</w:t>
        </w:r>
        <w:r w:rsidRPr="001C483E">
          <w:rPr>
            <w:noProof/>
            <w:webHidden/>
          </w:rPr>
          <w:tab/>
        </w:r>
        <w:r w:rsidRPr="001C483E">
          <w:rPr>
            <w:noProof/>
            <w:webHidden/>
          </w:rPr>
          <w:fldChar w:fldCharType="begin"/>
        </w:r>
        <w:r w:rsidRPr="001C483E">
          <w:rPr>
            <w:noProof/>
            <w:webHidden/>
          </w:rPr>
          <w:instrText xml:space="preserve"> PAGEREF _Toc192493236 \h </w:instrText>
        </w:r>
        <w:r w:rsidRPr="001C483E">
          <w:rPr>
            <w:noProof/>
            <w:webHidden/>
          </w:rPr>
        </w:r>
        <w:r w:rsidRPr="001C483E">
          <w:rPr>
            <w:noProof/>
            <w:webHidden/>
          </w:rPr>
          <w:fldChar w:fldCharType="separate"/>
        </w:r>
        <w:r w:rsidRPr="001C483E">
          <w:rPr>
            <w:noProof/>
            <w:webHidden/>
          </w:rPr>
          <w:t>4</w:t>
        </w:r>
        <w:r w:rsidRPr="001C483E">
          <w:rPr>
            <w:noProof/>
            <w:webHidden/>
          </w:rPr>
          <w:fldChar w:fldCharType="end"/>
        </w:r>
      </w:hyperlink>
    </w:p>
    <w:p w14:paraId="789CD6DF" w14:textId="0AB51A11" w:rsidR="00EB1180" w:rsidRPr="001C483E" w:rsidRDefault="00EB1180">
      <w:pPr>
        <w:pStyle w:val="TOC3"/>
        <w:tabs>
          <w:tab w:val="right" w:leader="dot" w:pos="9350"/>
        </w:tabs>
        <w:rPr>
          <w:rFonts w:eastAsiaTheme="minorEastAsia"/>
          <w:i w:val="0"/>
          <w:iCs w:val="0"/>
          <w:noProof/>
          <w:sz w:val="24"/>
          <w:szCs w:val="24"/>
          <w:lang w:eastAsia="en-CA"/>
        </w:rPr>
      </w:pPr>
      <w:hyperlink w:anchor="_Toc192493237" w:history="1">
        <w:r w:rsidRPr="001C483E">
          <w:rPr>
            <w:rStyle w:val="Hyperlink"/>
            <w:noProof/>
          </w:rPr>
          <w:t>Round Three:</w:t>
        </w:r>
        <w:r w:rsidRPr="001C483E">
          <w:rPr>
            <w:noProof/>
            <w:webHidden/>
          </w:rPr>
          <w:tab/>
        </w:r>
        <w:r w:rsidRPr="001C483E">
          <w:rPr>
            <w:noProof/>
            <w:webHidden/>
          </w:rPr>
          <w:fldChar w:fldCharType="begin"/>
        </w:r>
        <w:r w:rsidRPr="001C483E">
          <w:rPr>
            <w:noProof/>
            <w:webHidden/>
          </w:rPr>
          <w:instrText xml:space="preserve"> PAGEREF _Toc192493237 \h </w:instrText>
        </w:r>
        <w:r w:rsidRPr="001C483E">
          <w:rPr>
            <w:noProof/>
            <w:webHidden/>
          </w:rPr>
        </w:r>
        <w:r w:rsidRPr="001C483E">
          <w:rPr>
            <w:noProof/>
            <w:webHidden/>
          </w:rPr>
          <w:fldChar w:fldCharType="separate"/>
        </w:r>
        <w:r w:rsidRPr="001C483E">
          <w:rPr>
            <w:noProof/>
            <w:webHidden/>
          </w:rPr>
          <w:t>5</w:t>
        </w:r>
        <w:r w:rsidRPr="001C483E">
          <w:rPr>
            <w:noProof/>
            <w:webHidden/>
          </w:rPr>
          <w:fldChar w:fldCharType="end"/>
        </w:r>
      </w:hyperlink>
    </w:p>
    <w:p w14:paraId="33EC1330" w14:textId="3925380F" w:rsidR="00EB1180" w:rsidRPr="001C483E" w:rsidRDefault="00EB1180">
      <w:pPr>
        <w:pStyle w:val="TOC1"/>
        <w:tabs>
          <w:tab w:val="right" w:leader="dot" w:pos="9350"/>
        </w:tabs>
        <w:rPr>
          <w:rFonts w:eastAsiaTheme="minorEastAsia"/>
          <w:b w:val="0"/>
          <w:bCs w:val="0"/>
          <w:caps w:val="0"/>
          <w:noProof/>
          <w:sz w:val="24"/>
          <w:szCs w:val="24"/>
          <w:lang w:eastAsia="en-CA"/>
        </w:rPr>
      </w:pPr>
      <w:hyperlink w:anchor="_Toc192493238" w:history="1">
        <w:r w:rsidRPr="001C483E">
          <w:rPr>
            <w:rStyle w:val="Hyperlink"/>
            <w:caps w:val="0"/>
            <w:noProof/>
            <w:lang w:val="en-US"/>
          </w:rPr>
          <w:t>Generated Approaches</w:t>
        </w:r>
        <w:r w:rsidRPr="001C483E">
          <w:rPr>
            <w:caps w:val="0"/>
            <w:noProof/>
            <w:webHidden/>
          </w:rPr>
          <w:tab/>
        </w:r>
        <w:r w:rsidRPr="001C483E">
          <w:rPr>
            <w:caps w:val="0"/>
            <w:noProof/>
            <w:webHidden/>
          </w:rPr>
          <w:fldChar w:fldCharType="begin"/>
        </w:r>
        <w:r w:rsidRPr="001C483E">
          <w:rPr>
            <w:caps w:val="0"/>
            <w:noProof/>
            <w:webHidden/>
          </w:rPr>
          <w:instrText xml:space="preserve"> PAGEREF _Toc192493238 \h </w:instrText>
        </w:r>
        <w:r w:rsidRPr="001C483E">
          <w:rPr>
            <w:caps w:val="0"/>
            <w:noProof/>
            <w:webHidden/>
          </w:rPr>
        </w:r>
        <w:r w:rsidRPr="001C483E">
          <w:rPr>
            <w:caps w:val="0"/>
            <w:noProof/>
            <w:webHidden/>
          </w:rPr>
          <w:fldChar w:fldCharType="separate"/>
        </w:r>
        <w:r w:rsidRPr="001C483E">
          <w:rPr>
            <w:caps w:val="0"/>
            <w:noProof/>
            <w:webHidden/>
          </w:rPr>
          <w:t>5</w:t>
        </w:r>
        <w:r w:rsidRPr="001C483E">
          <w:rPr>
            <w:caps w:val="0"/>
            <w:noProof/>
            <w:webHidden/>
          </w:rPr>
          <w:fldChar w:fldCharType="end"/>
        </w:r>
      </w:hyperlink>
    </w:p>
    <w:p w14:paraId="02A8DAC1" w14:textId="28EB793E" w:rsidR="00EB1180" w:rsidRPr="001C483E" w:rsidRDefault="00EB1180">
      <w:pPr>
        <w:pStyle w:val="TOC2"/>
        <w:tabs>
          <w:tab w:val="left" w:pos="720"/>
          <w:tab w:val="right" w:leader="dot" w:pos="9350"/>
        </w:tabs>
        <w:rPr>
          <w:rFonts w:eastAsiaTheme="minorEastAsia"/>
          <w:smallCaps w:val="0"/>
          <w:noProof/>
          <w:sz w:val="24"/>
          <w:szCs w:val="24"/>
          <w:lang w:eastAsia="en-CA"/>
        </w:rPr>
      </w:pPr>
      <w:hyperlink w:anchor="_Toc192493239" w:history="1">
        <w:r w:rsidRPr="001C483E">
          <w:rPr>
            <w:rStyle w:val="Hyperlink"/>
            <w:smallCaps w:val="0"/>
            <w:noProof/>
          </w:rPr>
          <w:t>1.</w:t>
        </w:r>
        <w:r w:rsidRPr="001C483E">
          <w:rPr>
            <w:rFonts w:eastAsiaTheme="minorEastAsia"/>
            <w:smallCaps w:val="0"/>
            <w:noProof/>
            <w:sz w:val="24"/>
            <w:szCs w:val="24"/>
            <w:lang w:eastAsia="en-CA"/>
          </w:rPr>
          <w:tab/>
        </w:r>
        <w:r w:rsidRPr="001C483E">
          <w:rPr>
            <w:rStyle w:val="Hyperlink"/>
            <w:smallCaps w:val="0"/>
            <w:noProof/>
          </w:rPr>
          <w:t>Standards Development</w:t>
        </w:r>
        <w:r w:rsidRPr="001C483E">
          <w:rPr>
            <w:smallCaps w:val="0"/>
            <w:noProof/>
            <w:webHidden/>
          </w:rPr>
          <w:tab/>
        </w:r>
        <w:r w:rsidRPr="001C483E">
          <w:rPr>
            <w:smallCaps w:val="0"/>
            <w:noProof/>
            <w:webHidden/>
          </w:rPr>
          <w:fldChar w:fldCharType="begin"/>
        </w:r>
        <w:r w:rsidRPr="001C483E">
          <w:rPr>
            <w:smallCaps w:val="0"/>
            <w:noProof/>
            <w:webHidden/>
          </w:rPr>
          <w:instrText xml:space="preserve"> PAGEREF _Toc192493239 \h </w:instrText>
        </w:r>
        <w:r w:rsidRPr="001C483E">
          <w:rPr>
            <w:smallCaps w:val="0"/>
            <w:noProof/>
            <w:webHidden/>
          </w:rPr>
        </w:r>
        <w:r w:rsidRPr="001C483E">
          <w:rPr>
            <w:smallCaps w:val="0"/>
            <w:noProof/>
            <w:webHidden/>
          </w:rPr>
          <w:fldChar w:fldCharType="separate"/>
        </w:r>
        <w:r w:rsidRPr="001C483E">
          <w:rPr>
            <w:smallCaps w:val="0"/>
            <w:noProof/>
            <w:webHidden/>
          </w:rPr>
          <w:t>5</w:t>
        </w:r>
        <w:r w:rsidRPr="001C483E">
          <w:rPr>
            <w:smallCaps w:val="0"/>
            <w:noProof/>
            <w:webHidden/>
          </w:rPr>
          <w:fldChar w:fldCharType="end"/>
        </w:r>
      </w:hyperlink>
    </w:p>
    <w:p w14:paraId="22DCC813" w14:textId="7753B72C" w:rsidR="00EB1180" w:rsidRPr="001C483E" w:rsidRDefault="00EB1180">
      <w:pPr>
        <w:pStyle w:val="TOC2"/>
        <w:tabs>
          <w:tab w:val="left" w:pos="720"/>
          <w:tab w:val="right" w:leader="dot" w:pos="9350"/>
        </w:tabs>
        <w:rPr>
          <w:rFonts w:eastAsiaTheme="minorEastAsia"/>
          <w:smallCaps w:val="0"/>
          <w:noProof/>
          <w:sz w:val="24"/>
          <w:szCs w:val="24"/>
          <w:lang w:eastAsia="en-CA"/>
        </w:rPr>
      </w:pPr>
      <w:hyperlink w:anchor="_Toc192493240" w:history="1">
        <w:r w:rsidRPr="001C483E">
          <w:rPr>
            <w:rStyle w:val="Hyperlink"/>
            <w:smallCaps w:val="0"/>
            <w:noProof/>
          </w:rPr>
          <w:t>2.</w:t>
        </w:r>
        <w:r w:rsidRPr="001C483E">
          <w:rPr>
            <w:rFonts w:eastAsiaTheme="minorEastAsia"/>
            <w:smallCaps w:val="0"/>
            <w:noProof/>
            <w:sz w:val="24"/>
            <w:szCs w:val="24"/>
            <w:lang w:eastAsia="en-CA"/>
          </w:rPr>
          <w:tab/>
        </w:r>
        <w:r w:rsidRPr="001C483E">
          <w:rPr>
            <w:rStyle w:val="Hyperlink"/>
            <w:smallCaps w:val="0"/>
            <w:noProof/>
          </w:rPr>
          <w:t>Creators and Consumers</w:t>
        </w:r>
        <w:r w:rsidRPr="001C483E">
          <w:rPr>
            <w:smallCaps w:val="0"/>
            <w:noProof/>
            <w:webHidden/>
          </w:rPr>
          <w:tab/>
        </w:r>
        <w:r w:rsidRPr="001C483E">
          <w:rPr>
            <w:smallCaps w:val="0"/>
            <w:noProof/>
            <w:webHidden/>
          </w:rPr>
          <w:fldChar w:fldCharType="begin"/>
        </w:r>
        <w:r w:rsidRPr="001C483E">
          <w:rPr>
            <w:smallCaps w:val="0"/>
            <w:noProof/>
            <w:webHidden/>
          </w:rPr>
          <w:instrText xml:space="preserve"> PAGEREF _Toc192493240 \h </w:instrText>
        </w:r>
        <w:r w:rsidRPr="001C483E">
          <w:rPr>
            <w:smallCaps w:val="0"/>
            <w:noProof/>
            <w:webHidden/>
          </w:rPr>
        </w:r>
        <w:r w:rsidRPr="001C483E">
          <w:rPr>
            <w:smallCaps w:val="0"/>
            <w:noProof/>
            <w:webHidden/>
          </w:rPr>
          <w:fldChar w:fldCharType="separate"/>
        </w:r>
        <w:r w:rsidRPr="001C483E">
          <w:rPr>
            <w:smallCaps w:val="0"/>
            <w:noProof/>
            <w:webHidden/>
          </w:rPr>
          <w:t>5</w:t>
        </w:r>
        <w:r w:rsidRPr="001C483E">
          <w:rPr>
            <w:smallCaps w:val="0"/>
            <w:noProof/>
            <w:webHidden/>
          </w:rPr>
          <w:fldChar w:fldCharType="end"/>
        </w:r>
      </w:hyperlink>
    </w:p>
    <w:p w14:paraId="0AF44FF5" w14:textId="28622EAC" w:rsidR="00EB1180" w:rsidRPr="001C483E" w:rsidRDefault="00EB1180">
      <w:pPr>
        <w:pStyle w:val="TOC2"/>
        <w:tabs>
          <w:tab w:val="left" w:pos="720"/>
          <w:tab w:val="right" w:leader="dot" w:pos="9350"/>
        </w:tabs>
        <w:rPr>
          <w:rFonts w:eastAsiaTheme="minorEastAsia"/>
          <w:smallCaps w:val="0"/>
          <w:noProof/>
          <w:sz w:val="24"/>
          <w:szCs w:val="24"/>
          <w:lang w:eastAsia="en-CA"/>
        </w:rPr>
      </w:pPr>
      <w:hyperlink w:anchor="_Toc192493241" w:history="1">
        <w:r w:rsidRPr="001C483E">
          <w:rPr>
            <w:rStyle w:val="Hyperlink"/>
            <w:smallCaps w:val="0"/>
            <w:noProof/>
          </w:rPr>
          <w:t>3.</w:t>
        </w:r>
        <w:r w:rsidRPr="001C483E">
          <w:rPr>
            <w:rFonts w:eastAsiaTheme="minorEastAsia"/>
            <w:smallCaps w:val="0"/>
            <w:noProof/>
            <w:sz w:val="24"/>
            <w:szCs w:val="24"/>
            <w:lang w:eastAsia="en-CA"/>
          </w:rPr>
          <w:tab/>
        </w:r>
        <w:r w:rsidRPr="001C483E">
          <w:rPr>
            <w:rStyle w:val="Hyperlink"/>
            <w:smallCaps w:val="0"/>
            <w:noProof/>
          </w:rPr>
          <w:t>Standards Implementation</w:t>
        </w:r>
        <w:r w:rsidRPr="001C483E">
          <w:rPr>
            <w:smallCaps w:val="0"/>
            <w:noProof/>
            <w:webHidden/>
          </w:rPr>
          <w:tab/>
        </w:r>
        <w:r w:rsidRPr="001C483E">
          <w:rPr>
            <w:smallCaps w:val="0"/>
            <w:noProof/>
            <w:webHidden/>
          </w:rPr>
          <w:fldChar w:fldCharType="begin"/>
        </w:r>
        <w:r w:rsidRPr="001C483E">
          <w:rPr>
            <w:smallCaps w:val="0"/>
            <w:noProof/>
            <w:webHidden/>
          </w:rPr>
          <w:instrText xml:space="preserve"> PAGEREF _Toc192493241 \h </w:instrText>
        </w:r>
        <w:r w:rsidRPr="001C483E">
          <w:rPr>
            <w:smallCaps w:val="0"/>
            <w:noProof/>
            <w:webHidden/>
          </w:rPr>
        </w:r>
        <w:r w:rsidRPr="001C483E">
          <w:rPr>
            <w:smallCaps w:val="0"/>
            <w:noProof/>
            <w:webHidden/>
          </w:rPr>
          <w:fldChar w:fldCharType="separate"/>
        </w:r>
        <w:r w:rsidRPr="001C483E">
          <w:rPr>
            <w:smallCaps w:val="0"/>
            <w:noProof/>
            <w:webHidden/>
          </w:rPr>
          <w:t>6</w:t>
        </w:r>
        <w:r w:rsidRPr="001C483E">
          <w:rPr>
            <w:smallCaps w:val="0"/>
            <w:noProof/>
            <w:webHidden/>
          </w:rPr>
          <w:fldChar w:fldCharType="end"/>
        </w:r>
      </w:hyperlink>
    </w:p>
    <w:p w14:paraId="59AC2652" w14:textId="3EF15C41" w:rsidR="00EB1180" w:rsidRPr="001C483E" w:rsidRDefault="00EB1180">
      <w:pPr>
        <w:pStyle w:val="TOC2"/>
        <w:tabs>
          <w:tab w:val="left" w:pos="720"/>
          <w:tab w:val="right" w:leader="dot" w:pos="9350"/>
        </w:tabs>
        <w:rPr>
          <w:rFonts w:eastAsiaTheme="minorEastAsia"/>
          <w:smallCaps w:val="0"/>
          <w:noProof/>
          <w:sz w:val="24"/>
          <w:szCs w:val="24"/>
          <w:lang w:eastAsia="en-CA"/>
        </w:rPr>
      </w:pPr>
      <w:hyperlink w:anchor="_Toc192493242" w:history="1">
        <w:r w:rsidRPr="001C483E">
          <w:rPr>
            <w:rStyle w:val="Hyperlink"/>
            <w:smallCaps w:val="0"/>
            <w:noProof/>
          </w:rPr>
          <w:t>4.</w:t>
        </w:r>
        <w:r w:rsidRPr="001C483E">
          <w:rPr>
            <w:rFonts w:eastAsiaTheme="minorEastAsia"/>
            <w:smallCaps w:val="0"/>
            <w:noProof/>
            <w:sz w:val="24"/>
            <w:szCs w:val="24"/>
            <w:lang w:eastAsia="en-CA"/>
          </w:rPr>
          <w:tab/>
        </w:r>
        <w:r w:rsidRPr="001C483E">
          <w:rPr>
            <w:rStyle w:val="Hyperlink"/>
            <w:smallCaps w:val="0"/>
            <w:noProof/>
          </w:rPr>
          <w:t>Regulating Processes (vs regulating outcomes)</w:t>
        </w:r>
        <w:r w:rsidRPr="001C483E">
          <w:rPr>
            <w:smallCaps w:val="0"/>
            <w:noProof/>
            <w:webHidden/>
          </w:rPr>
          <w:tab/>
        </w:r>
        <w:r w:rsidRPr="001C483E">
          <w:rPr>
            <w:smallCaps w:val="0"/>
            <w:noProof/>
            <w:webHidden/>
          </w:rPr>
          <w:fldChar w:fldCharType="begin"/>
        </w:r>
        <w:r w:rsidRPr="001C483E">
          <w:rPr>
            <w:smallCaps w:val="0"/>
            <w:noProof/>
            <w:webHidden/>
          </w:rPr>
          <w:instrText xml:space="preserve"> PAGEREF _Toc192493242 \h </w:instrText>
        </w:r>
        <w:r w:rsidRPr="001C483E">
          <w:rPr>
            <w:smallCaps w:val="0"/>
            <w:noProof/>
            <w:webHidden/>
          </w:rPr>
        </w:r>
        <w:r w:rsidRPr="001C483E">
          <w:rPr>
            <w:smallCaps w:val="0"/>
            <w:noProof/>
            <w:webHidden/>
          </w:rPr>
          <w:fldChar w:fldCharType="separate"/>
        </w:r>
        <w:r w:rsidRPr="001C483E">
          <w:rPr>
            <w:smallCaps w:val="0"/>
            <w:noProof/>
            <w:webHidden/>
          </w:rPr>
          <w:t>6</w:t>
        </w:r>
        <w:r w:rsidRPr="001C483E">
          <w:rPr>
            <w:smallCaps w:val="0"/>
            <w:noProof/>
            <w:webHidden/>
          </w:rPr>
          <w:fldChar w:fldCharType="end"/>
        </w:r>
      </w:hyperlink>
    </w:p>
    <w:p w14:paraId="3C46FA18" w14:textId="28BD1FFF" w:rsidR="00EB1180" w:rsidRPr="001C483E" w:rsidRDefault="00EB1180">
      <w:pPr>
        <w:pStyle w:val="TOC2"/>
        <w:tabs>
          <w:tab w:val="left" w:pos="720"/>
          <w:tab w:val="right" w:leader="dot" w:pos="9350"/>
        </w:tabs>
        <w:rPr>
          <w:rFonts w:eastAsiaTheme="minorEastAsia"/>
          <w:smallCaps w:val="0"/>
          <w:noProof/>
          <w:sz w:val="24"/>
          <w:szCs w:val="24"/>
          <w:lang w:eastAsia="en-CA"/>
        </w:rPr>
      </w:pPr>
      <w:hyperlink w:anchor="_Toc192493243" w:history="1">
        <w:r w:rsidRPr="001C483E">
          <w:rPr>
            <w:rStyle w:val="Hyperlink"/>
            <w:smallCaps w:val="0"/>
            <w:noProof/>
          </w:rPr>
          <w:t>5.</w:t>
        </w:r>
        <w:r w:rsidRPr="001C483E">
          <w:rPr>
            <w:rFonts w:eastAsiaTheme="minorEastAsia"/>
            <w:smallCaps w:val="0"/>
            <w:noProof/>
            <w:sz w:val="24"/>
            <w:szCs w:val="24"/>
            <w:lang w:eastAsia="en-CA"/>
          </w:rPr>
          <w:tab/>
        </w:r>
        <w:r w:rsidRPr="001C483E">
          <w:rPr>
            <w:rStyle w:val="Hyperlink"/>
            <w:smallCaps w:val="0"/>
            <w:noProof/>
          </w:rPr>
          <w:t>Education</w:t>
        </w:r>
        <w:r w:rsidRPr="001C483E">
          <w:rPr>
            <w:smallCaps w:val="0"/>
            <w:noProof/>
            <w:webHidden/>
          </w:rPr>
          <w:tab/>
        </w:r>
        <w:r w:rsidRPr="001C483E">
          <w:rPr>
            <w:smallCaps w:val="0"/>
            <w:noProof/>
            <w:webHidden/>
          </w:rPr>
          <w:fldChar w:fldCharType="begin"/>
        </w:r>
        <w:r w:rsidRPr="001C483E">
          <w:rPr>
            <w:smallCaps w:val="0"/>
            <w:noProof/>
            <w:webHidden/>
          </w:rPr>
          <w:instrText xml:space="preserve"> PAGEREF _Toc192493243 \h </w:instrText>
        </w:r>
        <w:r w:rsidRPr="001C483E">
          <w:rPr>
            <w:smallCaps w:val="0"/>
            <w:noProof/>
            <w:webHidden/>
          </w:rPr>
        </w:r>
        <w:r w:rsidRPr="001C483E">
          <w:rPr>
            <w:smallCaps w:val="0"/>
            <w:noProof/>
            <w:webHidden/>
          </w:rPr>
          <w:fldChar w:fldCharType="separate"/>
        </w:r>
        <w:r w:rsidRPr="001C483E">
          <w:rPr>
            <w:smallCaps w:val="0"/>
            <w:noProof/>
            <w:webHidden/>
          </w:rPr>
          <w:t>6</w:t>
        </w:r>
        <w:r w:rsidRPr="001C483E">
          <w:rPr>
            <w:smallCaps w:val="0"/>
            <w:noProof/>
            <w:webHidden/>
          </w:rPr>
          <w:fldChar w:fldCharType="end"/>
        </w:r>
      </w:hyperlink>
    </w:p>
    <w:p w14:paraId="09F5508D" w14:textId="6950F1FE" w:rsidR="00EB1180" w:rsidRPr="001C483E" w:rsidRDefault="00EB1180">
      <w:pPr>
        <w:pStyle w:val="TOC2"/>
        <w:tabs>
          <w:tab w:val="left" w:pos="720"/>
          <w:tab w:val="right" w:leader="dot" w:pos="9350"/>
        </w:tabs>
        <w:rPr>
          <w:rFonts w:eastAsiaTheme="minorEastAsia"/>
          <w:smallCaps w:val="0"/>
          <w:noProof/>
          <w:sz w:val="24"/>
          <w:szCs w:val="24"/>
          <w:lang w:eastAsia="en-CA"/>
        </w:rPr>
      </w:pPr>
      <w:hyperlink w:anchor="_Toc192493244" w:history="1">
        <w:r w:rsidRPr="001C483E">
          <w:rPr>
            <w:rStyle w:val="Hyperlink"/>
            <w:smallCaps w:val="0"/>
            <w:noProof/>
          </w:rPr>
          <w:t>6.</w:t>
        </w:r>
        <w:r w:rsidRPr="001C483E">
          <w:rPr>
            <w:rFonts w:eastAsiaTheme="minorEastAsia"/>
            <w:smallCaps w:val="0"/>
            <w:noProof/>
            <w:sz w:val="24"/>
            <w:szCs w:val="24"/>
            <w:lang w:eastAsia="en-CA"/>
          </w:rPr>
          <w:tab/>
        </w:r>
        <w:r w:rsidRPr="001C483E">
          <w:rPr>
            <w:rStyle w:val="Hyperlink"/>
            <w:smallCaps w:val="0"/>
            <w:noProof/>
          </w:rPr>
          <w:t>Harmonization</w:t>
        </w:r>
        <w:r w:rsidRPr="001C483E">
          <w:rPr>
            <w:smallCaps w:val="0"/>
            <w:noProof/>
            <w:webHidden/>
          </w:rPr>
          <w:tab/>
        </w:r>
        <w:r w:rsidRPr="001C483E">
          <w:rPr>
            <w:smallCaps w:val="0"/>
            <w:noProof/>
            <w:webHidden/>
          </w:rPr>
          <w:fldChar w:fldCharType="begin"/>
        </w:r>
        <w:r w:rsidRPr="001C483E">
          <w:rPr>
            <w:smallCaps w:val="0"/>
            <w:noProof/>
            <w:webHidden/>
          </w:rPr>
          <w:instrText xml:space="preserve"> PAGEREF _Toc192493244 \h </w:instrText>
        </w:r>
        <w:r w:rsidRPr="001C483E">
          <w:rPr>
            <w:smallCaps w:val="0"/>
            <w:noProof/>
            <w:webHidden/>
          </w:rPr>
        </w:r>
        <w:r w:rsidRPr="001C483E">
          <w:rPr>
            <w:smallCaps w:val="0"/>
            <w:noProof/>
            <w:webHidden/>
          </w:rPr>
          <w:fldChar w:fldCharType="separate"/>
        </w:r>
        <w:r w:rsidRPr="001C483E">
          <w:rPr>
            <w:smallCaps w:val="0"/>
            <w:noProof/>
            <w:webHidden/>
          </w:rPr>
          <w:t>7</w:t>
        </w:r>
        <w:r w:rsidRPr="001C483E">
          <w:rPr>
            <w:smallCaps w:val="0"/>
            <w:noProof/>
            <w:webHidden/>
          </w:rPr>
          <w:fldChar w:fldCharType="end"/>
        </w:r>
      </w:hyperlink>
    </w:p>
    <w:p w14:paraId="231FDEEE" w14:textId="22C9C734" w:rsidR="00EB1180" w:rsidRPr="001C483E" w:rsidRDefault="00EB1180">
      <w:pPr>
        <w:pStyle w:val="TOC2"/>
        <w:tabs>
          <w:tab w:val="left" w:pos="720"/>
          <w:tab w:val="right" w:leader="dot" w:pos="9350"/>
        </w:tabs>
        <w:rPr>
          <w:rFonts w:eastAsiaTheme="minorEastAsia"/>
          <w:smallCaps w:val="0"/>
          <w:noProof/>
          <w:sz w:val="24"/>
          <w:szCs w:val="24"/>
          <w:lang w:eastAsia="en-CA"/>
        </w:rPr>
      </w:pPr>
      <w:hyperlink w:anchor="_Toc192493245" w:history="1">
        <w:r w:rsidRPr="001C483E">
          <w:rPr>
            <w:rStyle w:val="Hyperlink"/>
            <w:smallCaps w:val="0"/>
            <w:noProof/>
          </w:rPr>
          <w:t>7.</w:t>
        </w:r>
        <w:r w:rsidRPr="001C483E">
          <w:rPr>
            <w:rFonts w:eastAsiaTheme="minorEastAsia"/>
            <w:smallCaps w:val="0"/>
            <w:noProof/>
            <w:sz w:val="24"/>
            <w:szCs w:val="24"/>
            <w:lang w:eastAsia="en-CA"/>
          </w:rPr>
          <w:tab/>
        </w:r>
        <w:r w:rsidRPr="001C483E">
          <w:rPr>
            <w:rStyle w:val="Hyperlink"/>
            <w:smallCaps w:val="0"/>
            <w:noProof/>
          </w:rPr>
          <w:t>Addressing technology outside of regulatory jurisdictions</w:t>
        </w:r>
        <w:r w:rsidRPr="001C483E">
          <w:rPr>
            <w:smallCaps w:val="0"/>
            <w:noProof/>
            <w:webHidden/>
          </w:rPr>
          <w:tab/>
        </w:r>
        <w:r w:rsidRPr="001C483E">
          <w:rPr>
            <w:smallCaps w:val="0"/>
            <w:noProof/>
            <w:webHidden/>
          </w:rPr>
          <w:fldChar w:fldCharType="begin"/>
        </w:r>
        <w:r w:rsidRPr="001C483E">
          <w:rPr>
            <w:smallCaps w:val="0"/>
            <w:noProof/>
            <w:webHidden/>
          </w:rPr>
          <w:instrText xml:space="preserve"> PAGEREF _Toc192493245 \h </w:instrText>
        </w:r>
        <w:r w:rsidRPr="001C483E">
          <w:rPr>
            <w:smallCaps w:val="0"/>
            <w:noProof/>
            <w:webHidden/>
          </w:rPr>
        </w:r>
        <w:r w:rsidRPr="001C483E">
          <w:rPr>
            <w:smallCaps w:val="0"/>
            <w:noProof/>
            <w:webHidden/>
          </w:rPr>
          <w:fldChar w:fldCharType="separate"/>
        </w:r>
        <w:r w:rsidRPr="001C483E">
          <w:rPr>
            <w:smallCaps w:val="0"/>
            <w:noProof/>
            <w:webHidden/>
          </w:rPr>
          <w:t>7</w:t>
        </w:r>
        <w:r w:rsidRPr="001C483E">
          <w:rPr>
            <w:smallCaps w:val="0"/>
            <w:noProof/>
            <w:webHidden/>
          </w:rPr>
          <w:fldChar w:fldCharType="end"/>
        </w:r>
      </w:hyperlink>
    </w:p>
    <w:p w14:paraId="18B822A9" w14:textId="43ADDA62" w:rsidR="00EB1180" w:rsidRPr="001C483E" w:rsidRDefault="00EB1180">
      <w:pPr>
        <w:pStyle w:val="TOC2"/>
        <w:tabs>
          <w:tab w:val="left" w:pos="720"/>
          <w:tab w:val="right" w:leader="dot" w:pos="9350"/>
        </w:tabs>
        <w:rPr>
          <w:rFonts w:eastAsiaTheme="minorEastAsia"/>
          <w:smallCaps w:val="0"/>
          <w:noProof/>
          <w:sz w:val="24"/>
          <w:szCs w:val="24"/>
          <w:lang w:eastAsia="en-CA"/>
        </w:rPr>
      </w:pPr>
      <w:hyperlink w:anchor="_Toc192493246" w:history="1">
        <w:r w:rsidRPr="001C483E">
          <w:rPr>
            <w:rStyle w:val="Hyperlink"/>
            <w:smallCaps w:val="0"/>
            <w:noProof/>
          </w:rPr>
          <w:t>8.</w:t>
        </w:r>
        <w:r w:rsidRPr="001C483E">
          <w:rPr>
            <w:rFonts w:eastAsiaTheme="minorEastAsia"/>
            <w:smallCaps w:val="0"/>
            <w:noProof/>
            <w:sz w:val="24"/>
            <w:szCs w:val="24"/>
            <w:lang w:eastAsia="en-CA"/>
          </w:rPr>
          <w:tab/>
        </w:r>
        <w:r w:rsidRPr="001C483E">
          <w:rPr>
            <w:rStyle w:val="Hyperlink"/>
            <w:smallCaps w:val="0"/>
            <w:noProof/>
          </w:rPr>
          <w:t>Bridging Innovation and Inclusion</w:t>
        </w:r>
        <w:r w:rsidRPr="001C483E">
          <w:rPr>
            <w:smallCaps w:val="0"/>
            <w:noProof/>
            <w:webHidden/>
          </w:rPr>
          <w:tab/>
        </w:r>
        <w:r w:rsidRPr="001C483E">
          <w:rPr>
            <w:smallCaps w:val="0"/>
            <w:noProof/>
            <w:webHidden/>
          </w:rPr>
          <w:fldChar w:fldCharType="begin"/>
        </w:r>
        <w:r w:rsidRPr="001C483E">
          <w:rPr>
            <w:smallCaps w:val="0"/>
            <w:noProof/>
            <w:webHidden/>
          </w:rPr>
          <w:instrText xml:space="preserve"> PAGEREF _Toc192493246 \h </w:instrText>
        </w:r>
        <w:r w:rsidRPr="001C483E">
          <w:rPr>
            <w:smallCaps w:val="0"/>
            <w:noProof/>
            <w:webHidden/>
          </w:rPr>
        </w:r>
        <w:r w:rsidRPr="001C483E">
          <w:rPr>
            <w:smallCaps w:val="0"/>
            <w:noProof/>
            <w:webHidden/>
          </w:rPr>
          <w:fldChar w:fldCharType="separate"/>
        </w:r>
        <w:r w:rsidRPr="001C483E">
          <w:rPr>
            <w:smallCaps w:val="0"/>
            <w:noProof/>
            <w:webHidden/>
          </w:rPr>
          <w:t>7</w:t>
        </w:r>
        <w:r w:rsidRPr="001C483E">
          <w:rPr>
            <w:smallCaps w:val="0"/>
            <w:noProof/>
            <w:webHidden/>
          </w:rPr>
          <w:fldChar w:fldCharType="end"/>
        </w:r>
      </w:hyperlink>
    </w:p>
    <w:p w14:paraId="6B166AD5" w14:textId="7699E80D" w:rsidR="00EB1180" w:rsidRPr="001C483E" w:rsidRDefault="00EB1180">
      <w:pPr>
        <w:pStyle w:val="TOC2"/>
        <w:tabs>
          <w:tab w:val="left" w:pos="720"/>
          <w:tab w:val="right" w:leader="dot" w:pos="9350"/>
        </w:tabs>
        <w:rPr>
          <w:rFonts w:eastAsiaTheme="minorEastAsia"/>
          <w:smallCaps w:val="0"/>
          <w:noProof/>
          <w:sz w:val="24"/>
          <w:szCs w:val="24"/>
          <w:lang w:eastAsia="en-CA"/>
        </w:rPr>
      </w:pPr>
      <w:hyperlink w:anchor="_Toc192493247" w:history="1">
        <w:r w:rsidRPr="001C483E">
          <w:rPr>
            <w:rStyle w:val="Hyperlink"/>
            <w:smallCaps w:val="0"/>
            <w:noProof/>
          </w:rPr>
          <w:t>9.</w:t>
        </w:r>
        <w:r w:rsidRPr="001C483E">
          <w:rPr>
            <w:rFonts w:eastAsiaTheme="minorEastAsia"/>
            <w:smallCaps w:val="0"/>
            <w:noProof/>
            <w:sz w:val="24"/>
            <w:szCs w:val="24"/>
            <w:lang w:eastAsia="en-CA"/>
          </w:rPr>
          <w:tab/>
        </w:r>
        <w:r w:rsidRPr="001C483E">
          <w:rPr>
            <w:rStyle w:val="Hyperlink"/>
            <w:smallCaps w:val="0"/>
            <w:noProof/>
          </w:rPr>
          <w:t>Involving People with Disabilities</w:t>
        </w:r>
        <w:r w:rsidRPr="001C483E">
          <w:rPr>
            <w:smallCaps w:val="0"/>
            <w:noProof/>
            <w:webHidden/>
          </w:rPr>
          <w:tab/>
        </w:r>
        <w:r w:rsidRPr="001C483E">
          <w:rPr>
            <w:smallCaps w:val="0"/>
            <w:noProof/>
            <w:webHidden/>
          </w:rPr>
          <w:fldChar w:fldCharType="begin"/>
        </w:r>
        <w:r w:rsidRPr="001C483E">
          <w:rPr>
            <w:smallCaps w:val="0"/>
            <w:noProof/>
            <w:webHidden/>
          </w:rPr>
          <w:instrText xml:space="preserve"> PAGEREF _Toc192493247 \h </w:instrText>
        </w:r>
        <w:r w:rsidRPr="001C483E">
          <w:rPr>
            <w:smallCaps w:val="0"/>
            <w:noProof/>
            <w:webHidden/>
          </w:rPr>
        </w:r>
        <w:r w:rsidRPr="001C483E">
          <w:rPr>
            <w:smallCaps w:val="0"/>
            <w:noProof/>
            <w:webHidden/>
          </w:rPr>
          <w:fldChar w:fldCharType="separate"/>
        </w:r>
        <w:r w:rsidRPr="001C483E">
          <w:rPr>
            <w:smallCaps w:val="0"/>
            <w:noProof/>
            <w:webHidden/>
          </w:rPr>
          <w:t>8</w:t>
        </w:r>
        <w:r w:rsidRPr="001C483E">
          <w:rPr>
            <w:smallCaps w:val="0"/>
            <w:noProof/>
            <w:webHidden/>
          </w:rPr>
          <w:fldChar w:fldCharType="end"/>
        </w:r>
      </w:hyperlink>
    </w:p>
    <w:p w14:paraId="560D6B7B" w14:textId="5BEF406D" w:rsidR="00EB1180" w:rsidRPr="001C483E" w:rsidRDefault="00EB1180">
      <w:pPr>
        <w:pStyle w:val="TOC2"/>
        <w:tabs>
          <w:tab w:val="left" w:pos="960"/>
          <w:tab w:val="right" w:leader="dot" w:pos="9350"/>
        </w:tabs>
        <w:rPr>
          <w:rFonts w:eastAsiaTheme="minorEastAsia"/>
          <w:smallCaps w:val="0"/>
          <w:noProof/>
          <w:sz w:val="24"/>
          <w:szCs w:val="24"/>
          <w:lang w:eastAsia="en-CA"/>
        </w:rPr>
      </w:pPr>
      <w:hyperlink w:anchor="_Toc192493248" w:history="1">
        <w:r w:rsidRPr="001C483E">
          <w:rPr>
            <w:rStyle w:val="Hyperlink"/>
            <w:smallCaps w:val="0"/>
            <w:noProof/>
          </w:rPr>
          <w:t>10.</w:t>
        </w:r>
        <w:r w:rsidRPr="001C483E">
          <w:rPr>
            <w:rFonts w:eastAsiaTheme="minorEastAsia"/>
            <w:smallCaps w:val="0"/>
            <w:noProof/>
            <w:sz w:val="24"/>
            <w:szCs w:val="24"/>
            <w:lang w:eastAsia="en-CA"/>
          </w:rPr>
          <w:tab/>
        </w:r>
        <w:r w:rsidRPr="001C483E">
          <w:rPr>
            <w:rStyle w:val="Hyperlink"/>
            <w:smallCaps w:val="0"/>
            <w:noProof/>
          </w:rPr>
          <w:t>Integrated Accessibility</w:t>
        </w:r>
        <w:r w:rsidRPr="001C483E">
          <w:rPr>
            <w:smallCaps w:val="0"/>
            <w:noProof/>
            <w:webHidden/>
          </w:rPr>
          <w:tab/>
        </w:r>
        <w:r w:rsidRPr="001C483E">
          <w:rPr>
            <w:smallCaps w:val="0"/>
            <w:noProof/>
            <w:webHidden/>
          </w:rPr>
          <w:fldChar w:fldCharType="begin"/>
        </w:r>
        <w:r w:rsidRPr="001C483E">
          <w:rPr>
            <w:smallCaps w:val="0"/>
            <w:noProof/>
            <w:webHidden/>
          </w:rPr>
          <w:instrText xml:space="preserve"> PAGEREF _Toc192493248 \h </w:instrText>
        </w:r>
        <w:r w:rsidRPr="001C483E">
          <w:rPr>
            <w:smallCaps w:val="0"/>
            <w:noProof/>
            <w:webHidden/>
          </w:rPr>
        </w:r>
        <w:r w:rsidRPr="001C483E">
          <w:rPr>
            <w:smallCaps w:val="0"/>
            <w:noProof/>
            <w:webHidden/>
          </w:rPr>
          <w:fldChar w:fldCharType="separate"/>
        </w:r>
        <w:r w:rsidRPr="001C483E">
          <w:rPr>
            <w:smallCaps w:val="0"/>
            <w:noProof/>
            <w:webHidden/>
          </w:rPr>
          <w:t>8</w:t>
        </w:r>
        <w:r w:rsidRPr="001C483E">
          <w:rPr>
            <w:smallCaps w:val="0"/>
            <w:noProof/>
            <w:webHidden/>
          </w:rPr>
          <w:fldChar w:fldCharType="end"/>
        </w:r>
      </w:hyperlink>
    </w:p>
    <w:p w14:paraId="5BE1427F" w14:textId="7CE7143F" w:rsidR="00EB1180" w:rsidRPr="001C483E" w:rsidRDefault="00EB1180">
      <w:pPr>
        <w:pStyle w:val="TOC2"/>
        <w:tabs>
          <w:tab w:val="left" w:pos="960"/>
          <w:tab w:val="right" w:leader="dot" w:pos="9350"/>
        </w:tabs>
        <w:rPr>
          <w:rFonts w:eastAsiaTheme="minorEastAsia"/>
          <w:smallCaps w:val="0"/>
          <w:noProof/>
          <w:sz w:val="24"/>
          <w:szCs w:val="24"/>
          <w:lang w:eastAsia="en-CA"/>
        </w:rPr>
      </w:pPr>
      <w:hyperlink w:anchor="_Toc192493249" w:history="1">
        <w:r w:rsidRPr="001C483E">
          <w:rPr>
            <w:rStyle w:val="Hyperlink"/>
            <w:smallCaps w:val="0"/>
            <w:noProof/>
          </w:rPr>
          <w:t>11.</w:t>
        </w:r>
        <w:r w:rsidRPr="001C483E">
          <w:rPr>
            <w:rFonts w:eastAsiaTheme="minorEastAsia"/>
            <w:smallCaps w:val="0"/>
            <w:noProof/>
            <w:sz w:val="24"/>
            <w:szCs w:val="24"/>
            <w:lang w:eastAsia="en-CA"/>
          </w:rPr>
          <w:tab/>
        </w:r>
        <w:r w:rsidRPr="001C483E">
          <w:rPr>
            <w:rStyle w:val="Hyperlink"/>
            <w:smallCaps w:val="0"/>
            <w:noProof/>
          </w:rPr>
          <w:t>Sandbox for Accessibility Testing</w:t>
        </w:r>
        <w:r w:rsidRPr="001C483E">
          <w:rPr>
            <w:smallCaps w:val="0"/>
            <w:noProof/>
            <w:webHidden/>
          </w:rPr>
          <w:tab/>
        </w:r>
        <w:r w:rsidRPr="001C483E">
          <w:rPr>
            <w:smallCaps w:val="0"/>
            <w:noProof/>
            <w:webHidden/>
          </w:rPr>
          <w:fldChar w:fldCharType="begin"/>
        </w:r>
        <w:r w:rsidRPr="001C483E">
          <w:rPr>
            <w:smallCaps w:val="0"/>
            <w:noProof/>
            <w:webHidden/>
          </w:rPr>
          <w:instrText xml:space="preserve"> PAGEREF _Toc192493249 \h </w:instrText>
        </w:r>
        <w:r w:rsidRPr="001C483E">
          <w:rPr>
            <w:smallCaps w:val="0"/>
            <w:noProof/>
            <w:webHidden/>
          </w:rPr>
        </w:r>
        <w:r w:rsidRPr="001C483E">
          <w:rPr>
            <w:smallCaps w:val="0"/>
            <w:noProof/>
            <w:webHidden/>
          </w:rPr>
          <w:fldChar w:fldCharType="separate"/>
        </w:r>
        <w:r w:rsidRPr="001C483E">
          <w:rPr>
            <w:smallCaps w:val="0"/>
            <w:noProof/>
            <w:webHidden/>
          </w:rPr>
          <w:t>8</w:t>
        </w:r>
        <w:r w:rsidRPr="001C483E">
          <w:rPr>
            <w:smallCaps w:val="0"/>
            <w:noProof/>
            <w:webHidden/>
          </w:rPr>
          <w:fldChar w:fldCharType="end"/>
        </w:r>
      </w:hyperlink>
    </w:p>
    <w:p w14:paraId="6BC0E2CB" w14:textId="111B5412" w:rsidR="00EB1180" w:rsidRDefault="00EB1180">
      <w:pPr>
        <w:pStyle w:val="TOC1"/>
        <w:tabs>
          <w:tab w:val="right" w:leader="dot" w:pos="9350"/>
        </w:tabs>
        <w:rPr>
          <w:rFonts w:eastAsiaTheme="minorEastAsia"/>
          <w:b w:val="0"/>
          <w:bCs w:val="0"/>
          <w:caps w:val="0"/>
          <w:noProof/>
          <w:sz w:val="24"/>
          <w:szCs w:val="24"/>
          <w:lang w:eastAsia="en-CA"/>
        </w:rPr>
      </w:pPr>
      <w:hyperlink w:anchor="_Toc192493250" w:history="1">
        <w:r w:rsidRPr="001C483E">
          <w:rPr>
            <w:rStyle w:val="Hyperlink"/>
            <w:caps w:val="0"/>
            <w:noProof/>
          </w:rPr>
          <w:t>Next Steps</w:t>
        </w:r>
        <w:r w:rsidRPr="001C483E">
          <w:rPr>
            <w:caps w:val="0"/>
            <w:noProof/>
            <w:webHidden/>
          </w:rPr>
          <w:tab/>
        </w:r>
        <w:r w:rsidRPr="001C483E">
          <w:rPr>
            <w:caps w:val="0"/>
            <w:noProof/>
            <w:webHidden/>
          </w:rPr>
          <w:fldChar w:fldCharType="begin"/>
        </w:r>
        <w:r w:rsidRPr="001C483E">
          <w:rPr>
            <w:caps w:val="0"/>
            <w:noProof/>
            <w:webHidden/>
          </w:rPr>
          <w:instrText xml:space="preserve"> PAGEREF _Toc192493250 \h </w:instrText>
        </w:r>
        <w:r w:rsidRPr="001C483E">
          <w:rPr>
            <w:caps w:val="0"/>
            <w:noProof/>
            <w:webHidden/>
          </w:rPr>
        </w:r>
        <w:r w:rsidRPr="001C483E">
          <w:rPr>
            <w:caps w:val="0"/>
            <w:noProof/>
            <w:webHidden/>
          </w:rPr>
          <w:fldChar w:fldCharType="separate"/>
        </w:r>
        <w:r w:rsidRPr="001C483E">
          <w:rPr>
            <w:caps w:val="0"/>
            <w:noProof/>
            <w:webHidden/>
          </w:rPr>
          <w:t>9</w:t>
        </w:r>
        <w:r w:rsidRPr="001C483E">
          <w:rPr>
            <w:caps w:val="0"/>
            <w:noProof/>
            <w:webHidden/>
          </w:rPr>
          <w:fldChar w:fldCharType="end"/>
        </w:r>
      </w:hyperlink>
    </w:p>
    <w:p w14:paraId="4804BEB4" w14:textId="77777777" w:rsidR="00810DF9" w:rsidRDefault="00810DF9" w:rsidP="0006511D">
      <w:pPr>
        <w:sectPr w:rsidR="00810DF9" w:rsidSect="001D2AF0">
          <w:pgSz w:w="12240" w:h="15840"/>
          <w:pgMar w:top="1440" w:right="1440" w:bottom="1440" w:left="1440" w:header="708" w:footer="708" w:gutter="0"/>
          <w:cols w:space="708"/>
          <w:docGrid w:linePitch="360"/>
        </w:sectPr>
      </w:pPr>
      <w:r>
        <w:fldChar w:fldCharType="end"/>
      </w:r>
    </w:p>
    <w:p w14:paraId="1656D40F" w14:textId="782BBBE6" w:rsidR="0006511D" w:rsidRPr="0006511D" w:rsidRDefault="00B12DA6" w:rsidP="00D13F6A">
      <w:pPr>
        <w:pStyle w:val="Heading1"/>
      </w:pPr>
      <w:bookmarkStart w:id="7" w:name="_Toc192493233"/>
      <w:r>
        <w:lastRenderedPageBreak/>
        <w:t>Co</w:t>
      </w:r>
      <w:r w:rsidR="00762F8A">
        <w:t>-Research</w:t>
      </w:r>
      <w:r w:rsidR="00E56D03">
        <w:t xml:space="preserve">: </w:t>
      </w:r>
      <w:r w:rsidR="00E56D03" w:rsidRPr="00175A68">
        <w:t>Re-imagining Digital Accessibility Regulations</w:t>
      </w:r>
      <w:bookmarkEnd w:id="7"/>
    </w:p>
    <w:p w14:paraId="76448DE3" w14:textId="134AB541" w:rsidR="0001551E" w:rsidRPr="0001551E" w:rsidRDefault="0001551E" w:rsidP="0001551E">
      <w:r w:rsidRPr="0001551E">
        <w:t>In this co-design session, we re-imagined regulatory processes for accessible digital technologies.</w:t>
      </w:r>
    </w:p>
    <w:p w14:paraId="20657ECE" w14:textId="023CE79D" w:rsidR="0001551E" w:rsidRPr="0001551E" w:rsidRDefault="0001551E" w:rsidP="0001551E">
      <w:r w:rsidRPr="0001551E">
        <w:t>The purpose of accessibility regulations and standards for digital technologies is to ensure that digital tools and environments are equitable. However, current regulations frequently fail to produce accessible products and services. The regulatory model is not working. In this session</w:t>
      </w:r>
      <w:r w:rsidR="0022427B">
        <w:t>,</w:t>
      </w:r>
      <w:r w:rsidRPr="0001551E">
        <w:t xml:space="preserve"> IDRC facilitators worked with six of the project advisors and partners to address th</w:t>
      </w:r>
      <w:r w:rsidR="0022427B">
        <w:t>ese</w:t>
      </w:r>
      <w:r w:rsidRPr="0001551E">
        <w:t xml:space="preserve"> challenges through a structured and collaborative methodology.</w:t>
      </w:r>
    </w:p>
    <w:p w14:paraId="5158A7BD" w14:textId="5C19D638" w:rsidR="0001551E" w:rsidRDefault="0001551E" w:rsidP="0001551E">
      <w:r w:rsidRPr="0001551E">
        <w:t xml:space="preserve">Using an adapted version of the </w:t>
      </w:r>
      <w:hyperlink r:id="rId18">
        <w:r w:rsidRPr="68B225C8">
          <w:rPr>
            <w:rStyle w:val="Hyperlink"/>
          </w:rPr>
          <w:t>1-2-4-All methodology</w:t>
        </w:r>
      </w:hyperlink>
      <w:r w:rsidR="007C5DEA">
        <w:t>,</w:t>
      </w:r>
      <w:r w:rsidR="00177A8E">
        <w:t xml:space="preserve"> </w:t>
      </w:r>
      <w:r w:rsidRPr="0001551E">
        <w:t xml:space="preserve">we discussed approaches in increasingly larger groups to reflect, share, and build upon each other’s ideas. In our session, we began with three groups of two and then changed the pairs for another round of three groups of two and finished in a single group of six. The session took place on Microsoft Teams Meetings, using breakout rooms for small group discussions. </w:t>
      </w:r>
    </w:p>
    <w:p w14:paraId="0CD4D569" w14:textId="46F49197" w:rsidR="00E970D3" w:rsidRPr="00175A68" w:rsidRDefault="009267F4" w:rsidP="0001551E">
      <w:pPr>
        <w:pStyle w:val="Heading2"/>
      </w:pPr>
      <w:bookmarkStart w:id="8" w:name="_Toc192493234"/>
      <w:r>
        <w:t xml:space="preserve">Co-design </w:t>
      </w:r>
      <w:r w:rsidR="00384FC4">
        <w:t xml:space="preserve">Research </w:t>
      </w:r>
      <w:r>
        <w:t>Method</w:t>
      </w:r>
      <w:bookmarkEnd w:id="8"/>
    </w:p>
    <w:p w14:paraId="54E3BE8C" w14:textId="53CC2EE0" w:rsidR="005B3AB6" w:rsidRPr="005B3AB6" w:rsidRDefault="005B3AB6" w:rsidP="005B3AB6">
      <w:r w:rsidRPr="005B3AB6">
        <w:t>Prior to meeting synchronously</w:t>
      </w:r>
      <w:r w:rsidR="00177A8E">
        <w:t>,</w:t>
      </w:r>
      <w:r w:rsidRPr="005B3AB6">
        <w:t xml:space="preserve"> we shared the findings from our previous co-research activities with the advisory group</w:t>
      </w:r>
      <w:r w:rsidR="00177A8E">
        <w:t>,</w:t>
      </w:r>
      <w:r w:rsidRPr="005B3AB6">
        <w:t xml:space="preserve"> as well as the challenge that would be addressed in the co-research session. When we came together on November 6, 2024, we began with a review of the challenge and an overview of the 1-2-4 </w:t>
      </w:r>
      <w:r w:rsidR="00177A8E">
        <w:t>A</w:t>
      </w:r>
      <w:r w:rsidRPr="005B3AB6">
        <w:t>ll method.</w:t>
      </w:r>
    </w:p>
    <w:p w14:paraId="4011E530" w14:textId="77777777" w:rsidR="005B3AB6" w:rsidRPr="005B3AB6" w:rsidRDefault="005B3AB6" w:rsidP="005B3AB6">
      <w:pPr>
        <w:pStyle w:val="Heading3"/>
        <w:rPr>
          <w:rFonts w:eastAsiaTheme="minorHAnsi"/>
        </w:rPr>
      </w:pPr>
      <w:bookmarkStart w:id="9" w:name="_Toc192493235"/>
      <w:r w:rsidRPr="005B3AB6">
        <w:rPr>
          <w:rFonts w:eastAsiaTheme="minorHAnsi"/>
        </w:rPr>
        <w:t>Round One:</w:t>
      </w:r>
      <w:bookmarkEnd w:id="9"/>
    </w:p>
    <w:p w14:paraId="09924499" w14:textId="77777777" w:rsidR="005B3AB6" w:rsidRPr="005B3AB6" w:rsidRDefault="005B3AB6" w:rsidP="00075A6A">
      <w:pPr>
        <w:pStyle w:val="ListParagraph"/>
        <w:numPr>
          <w:ilvl w:val="0"/>
          <w:numId w:val="3"/>
        </w:numPr>
      </w:pPr>
      <w:r w:rsidRPr="005B3AB6">
        <w:t>Collaborators were asked to think about the challenge question on their own for a minute before moving to groups of two to discuss their ideas. The challenge question was:</w:t>
      </w:r>
    </w:p>
    <w:p w14:paraId="4B5E531C" w14:textId="77777777" w:rsidR="005B3AB6" w:rsidRPr="00124B55" w:rsidRDefault="005B3AB6" w:rsidP="00124B55">
      <w:pPr>
        <w:ind w:left="1440"/>
        <w:rPr>
          <w:i/>
        </w:rPr>
      </w:pPr>
      <w:r w:rsidRPr="00124B55">
        <w:rPr>
          <w:i/>
        </w:rPr>
        <w:t>Current regulations aren't producing accessible products and services. We want to re-imagine our regulatory processes so we do get accessible products and services. Think about aspects of accessibility regulations and standards for digital technologies: What would you change, and how would you change them?</w:t>
      </w:r>
    </w:p>
    <w:p w14:paraId="7CA7357B" w14:textId="253A53CE" w:rsidR="005B3AB6" w:rsidRPr="005B3AB6" w:rsidRDefault="000E38CE" w:rsidP="00075A6A">
      <w:pPr>
        <w:pStyle w:val="ListParagraph"/>
        <w:numPr>
          <w:ilvl w:val="0"/>
          <w:numId w:val="3"/>
        </w:numPr>
      </w:pPr>
      <w:r>
        <w:t>C</w:t>
      </w:r>
      <w:r w:rsidR="005B3AB6" w:rsidRPr="005B3AB6">
        <w:t>o-researchers reflected individually for one minute and in pairs in breakout rooms for 10 minutes.</w:t>
      </w:r>
    </w:p>
    <w:p w14:paraId="35BBA77F" w14:textId="77777777" w:rsidR="005B3AB6" w:rsidRPr="005B3AB6" w:rsidRDefault="005B3AB6" w:rsidP="00C56CCD">
      <w:pPr>
        <w:pStyle w:val="Heading3"/>
        <w:rPr>
          <w:rFonts w:eastAsiaTheme="minorHAnsi"/>
        </w:rPr>
      </w:pPr>
      <w:bookmarkStart w:id="10" w:name="_Toc192493236"/>
      <w:r w:rsidRPr="005B3AB6">
        <w:rPr>
          <w:rFonts w:eastAsiaTheme="minorHAnsi"/>
        </w:rPr>
        <w:t>Round Two:</w:t>
      </w:r>
      <w:bookmarkEnd w:id="10"/>
    </w:p>
    <w:p w14:paraId="7B1577B1" w14:textId="77777777" w:rsidR="005B3AB6" w:rsidRPr="005B3AB6" w:rsidRDefault="005B3AB6" w:rsidP="00075A6A">
      <w:pPr>
        <w:pStyle w:val="ListParagraph"/>
        <w:numPr>
          <w:ilvl w:val="0"/>
          <w:numId w:val="3"/>
        </w:numPr>
      </w:pPr>
      <w:r w:rsidRPr="005B3AB6">
        <w:t>Pairs returned to the main room and prior to being rotated into different groups of two for a 15-minute discussion, they were instructed to:</w:t>
      </w:r>
    </w:p>
    <w:p w14:paraId="019DC93A" w14:textId="5A10F2C2" w:rsidR="005B3AB6" w:rsidRPr="009034BA" w:rsidRDefault="005B3AB6" w:rsidP="00A03158">
      <w:pPr>
        <w:ind w:left="1440"/>
        <w:rPr>
          <w:i/>
        </w:rPr>
      </w:pPr>
      <w:r w:rsidRPr="009034BA">
        <w:rPr>
          <w:i/>
        </w:rPr>
        <w:t xml:space="preserve">Consider similarities and differences </w:t>
      </w:r>
      <w:r w:rsidR="009034BA" w:rsidRPr="009034BA">
        <w:rPr>
          <w:i/>
          <w:iCs/>
        </w:rPr>
        <w:t xml:space="preserve">in your ideas </w:t>
      </w:r>
      <w:r w:rsidRPr="009034BA">
        <w:rPr>
          <w:i/>
        </w:rPr>
        <w:t>and consider how you might revise your approach or integrate different approaches.</w:t>
      </w:r>
    </w:p>
    <w:p w14:paraId="1D3D565E" w14:textId="0AF459C6" w:rsidR="005B3AB6" w:rsidRPr="005B3AB6" w:rsidRDefault="005B3AB6" w:rsidP="00075A6A">
      <w:pPr>
        <w:pStyle w:val="ListParagraph"/>
        <w:numPr>
          <w:ilvl w:val="0"/>
          <w:numId w:val="3"/>
        </w:numPr>
      </w:pPr>
      <w:r w:rsidRPr="005B3AB6">
        <w:lastRenderedPageBreak/>
        <w:t xml:space="preserve">Participants worked in pairs to expand on the approaches from the first round, considering whether the ideas could work together or stood as separate </w:t>
      </w:r>
      <w:r w:rsidR="009034BA">
        <w:t>approache</w:t>
      </w:r>
      <w:r w:rsidRPr="005B3AB6">
        <w:t>s.</w:t>
      </w:r>
    </w:p>
    <w:p w14:paraId="552712A4" w14:textId="77777777" w:rsidR="005B3AB6" w:rsidRPr="005B3AB6" w:rsidRDefault="005B3AB6" w:rsidP="00A03158">
      <w:pPr>
        <w:pStyle w:val="Heading3"/>
        <w:rPr>
          <w:rFonts w:eastAsiaTheme="minorHAnsi"/>
        </w:rPr>
      </w:pPr>
      <w:bookmarkStart w:id="11" w:name="_Toc192493237"/>
      <w:r w:rsidRPr="005B3AB6">
        <w:rPr>
          <w:rFonts w:eastAsiaTheme="minorHAnsi"/>
        </w:rPr>
        <w:t>Round Three:</w:t>
      </w:r>
      <w:bookmarkEnd w:id="11"/>
    </w:p>
    <w:p w14:paraId="5702EF49" w14:textId="77777777" w:rsidR="005B3AB6" w:rsidRPr="005B3AB6" w:rsidRDefault="005B3AB6" w:rsidP="00075A6A">
      <w:pPr>
        <w:pStyle w:val="ListParagraph"/>
        <w:numPr>
          <w:ilvl w:val="0"/>
          <w:numId w:val="3"/>
        </w:numPr>
      </w:pPr>
      <w:r w:rsidRPr="005B3AB6">
        <w:t>Finally, for the last thirty minutes of the session, everyone reconvened in the main room to highlight standout ideas from their discussions.</w:t>
      </w:r>
    </w:p>
    <w:p w14:paraId="26A2B39D" w14:textId="77777777" w:rsidR="005B3AB6" w:rsidRPr="005B3AB6" w:rsidRDefault="005B3AB6" w:rsidP="00075A6A">
      <w:pPr>
        <w:pStyle w:val="ListParagraph"/>
        <w:numPr>
          <w:ilvl w:val="0"/>
          <w:numId w:val="3"/>
        </w:numPr>
      </w:pPr>
      <w:r w:rsidRPr="005B3AB6">
        <w:t>In the plenary session, the group considered how these approaches could function as an integrated system, discussing similarities, differences, and success factors.</w:t>
      </w:r>
    </w:p>
    <w:p w14:paraId="1FE719BE" w14:textId="7EFE574A" w:rsidR="00DE525B" w:rsidRDefault="00573E64" w:rsidP="00DE525B">
      <w:pPr>
        <w:pStyle w:val="Heading1"/>
        <w:rPr>
          <w:lang w:val="en-US"/>
        </w:rPr>
      </w:pPr>
      <w:bookmarkStart w:id="12" w:name="_Toc192493238"/>
      <w:r>
        <w:rPr>
          <w:lang w:val="en-US"/>
        </w:rPr>
        <w:t xml:space="preserve">Generated </w:t>
      </w:r>
      <w:r w:rsidR="00DE525B">
        <w:rPr>
          <w:lang w:val="en-US"/>
        </w:rPr>
        <w:t>Approaches</w:t>
      </w:r>
      <w:bookmarkEnd w:id="12"/>
    </w:p>
    <w:p w14:paraId="0B4425D6" w14:textId="347F97F2" w:rsidR="00E21A69" w:rsidRDefault="00EF1F2D" w:rsidP="000C3CE5">
      <w:r>
        <w:t xml:space="preserve">Co-researchers worked together to </w:t>
      </w:r>
      <w:r w:rsidR="00982CF0">
        <w:t xml:space="preserve">build on previous co-research findings and </w:t>
      </w:r>
      <w:r>
        <w:t xml:space="preserve">share their ideas for model approaches to </w:t>
      </w:r>
      <w:r w:rsidR="00982CF0">
        <w:t xml:space="preserve">digital </w:t>
      </w:r>
      <w:r>
        <w:t>regulation</w:t>
      </w:r>
      <w:r w:rsidR="00BD7AB7">
        <w:t xml:space="preserve">. </w:t>
      </w:r>
      <w:r w:rsidR="00460B24">
        <w:t xml:space="preserve">The objective of </w:t>
      </w:r>
      <w:proofErr w:type="spellStart"/>
      <w:r w:rsidR="00460B24">
        <w:t>RtDD</w:t>
      </w:r>
      <w:proofErr w:type="spellEnd"/>
      <w:r w:rsidR="00460B24">
        <w:t xml:space="preserve"> co-research activities was to first explore</w:t>
      </w:r>
      <w:r w:rsidR="00460B24">
        <w:rPr>
          <w:lang w:val="en-US"/>
        </w:rPr>
        <w:t xml:space="preserve"> experiences, next to understand challenges and then to consider approaches.</w:t>
      </w:r>
      <w:r w:rsidR="00460B24">
        <w:t xml:space="preserve"> </w:t>
      </w:r>
      <w:r w:rsidR="00BD7AB7">
        <w:t>Eleven ideas at different levels of development were generat</w:t>
      </w:r>
      <w:r w:rsidR="004E461B">
        <w:t>ed for consideration</w:t>
      </w:r>
      <w:r w:rsidR="00AE737E">
        <w:t xml:space="preserve"> in the project. </w:t>
      </w:r>
      <w:r w:rsidR="0065313E">
        <w:t>In this section we provide some background framing for each idea</w:t>
      </w:r>
      <w:r w:rsidR="00120D37">
        <w:t xml:space="preserve"> followed by </w:t>
      </w:r>
      <w:r w:rsidR="00075740">
        <w:t xml:space="preserve">related </w:t>
      </w:r>
      <w:r w:rsidR="0065313E">
        <w:t xml:space="preserve">questions </w:t>
      </w:r>
      <w:r w:rsidR="00E50851">
        <w:t xml:space="preserve">or </w:t>
      </w:r>
      <w:r w:rsidR="00120D37">
        <w:t>guidance</w:t>
      </w:r>
      <w:r w:rsidR="00E50851">
        <w:t xml:space="preserve"> that were raised by co-researchers or</w:t>
      </w:r>
      <w:r w:rsidR="005557AF">
        <w:t>,</w:t>
      </w:r>
      <w:r w:rsidR="00E50851">
        <w:t xml:space="preserve"> during the analysis</w:t>
      </w:r>
      <w:r w:rsidR="005557AF">
        <w:t>,</w:t>
      </w:r>
      <w:r w:rsidR="00E50851">
        <w:t xml:space="preserve"> by the IDRC team.</w:t>
      </w:r>
      <w:r w:rsidR="00670CD2">
        <w:t xml:space="preserve"> </w:t>
      </w:r>
      <w:r w:rsidR="003B5647">
        <w:t xml:space="preserve">The next step for these ideas will be to select some </w:t>
      </w:r>
      <w:r w:rsidR="00377E8B">
        <w:t xml:space="preserve">to extend to model approaches that can be </w:t>
      </w:r>
      <w:r w:rsidR="00C15DFB">
        <w:t xml:space="preserve">iterated </w:t>
      </w:r>
      <w:r w:rsidR="00EB6E4F">
        <w:t xml:space="preserve">on over the final year of the project. </w:t>
      </w:r>
    </w:p>
    <w:p w14:paraId="3970F060" w14:textId="3F9718C1" w:rsidR="007F5D7F" w:rsidRDefault="007F5D7F" w:rsidP="00302F0F">
      <w:pPr>
        <w:pStyle w:val="Heading2"/>
        <w:numPr>
          <w:ilvl w:val="0"/>
          <w:numId w:val="40"/>
        </w:numPr>
        <w:ind w:left="426" w:hanging="426"/>
      </w:pPr>
      <w:bookmarkStart w:id="13" w:name="_Toc192493239"/>
      <w:r>
        <w:t>Standards Development</w:t>
      </w:r>
      <w:bookmarkEnd w:id="13"/>
    </w:p>
    <w:p w14:paraId="3FC3A0DD" w14:textId="77777777" w:rsidR="00D26F9C" w:rsidRDefault="009574CF" w:rsidP="00640E39">
      <w:bookmarkStart w:id="14" w:name="OLE_LINK2"/>
      <w:r w:rsidRPr="009574CF">
        <w:t>The development of accessibility standards often excludes individuals with disabilities due to the complexity of the process</w:t>
      </w:r>
      <w:r w:rsidR="00DA5064">
        <w:t xml:space="preserve"> and accessibility barriers that mak</w:t>
      </w:r>
      <w:r w:rsidR="003F15CD">
        <w:t>e</w:t>
      </w:r>
      <w:r w:rsidRPr="009574CF">
        <w:t xml:space="preserve"> it difficult to understand, navigate, and contribute meaningfully. </w:t>
      </w:r>
      <w:bookmarkEnd w:id="14"/>
      <w:r w:rsidRPr="009574CF">
        <w:t>To address this, the process must</w:t>
      </w:r>
      <w:r w:rsidR="00D26F9C">
        <w:t>:</w:t>
      </w:r>
    </w:p>
    <w:p w14:paraId="648DB547" w14:textId="77777777" w:rsidR="00D26F9C" w:rsidRDefault="009574CF" w:rsidP="00D26F9C">
      <w:pPr>
        <w:pStyle w:val="ListParagraph"/>
        <w:numPr>
          <w:ilvl w:val="0"/>
          <w:numId w:val="29"/>
        </w:numPr>
      </w:pPr>
      <w:r w:rsidRPr="009574CF">
        <w:t xml:space="preserve">be simplified to ensure clarity and usability, </w:t>
      </w:r>
    </w:p>
    <w:p w14:paraId="0E72A3C2" w14:textId="77777777" w:rsidR="00D26F9C" w:rsidRDefault="009574CF" w:rsidP="00D26F9C">
      <w:pPr>
        <w:pStyle w:val="ListParagraph"/>
        <w:numPr>
          <w:ilvl w:val="0"/>
          <w:numId w:val="29"/>
        </w:numPr>
      </w:pPr>
      <w:r w:rsidRPr="009574CF">
        <w:t>actively involve individuals with disabilities from the beginning to incorporate their lived experiences, and</w:t>
      </w:r>
    </w:p>
    <w:p w14:paraId="4287DEBD" w14:textId="6DF2B763" w:rsidR="00D26F9C" w:rsidRDefault="009574CF" w:rsidP="00D26F9C">
      <w:pPr>
        <w:pStyle w:val="ListParagraph"/>
        <w:numPr>
          <w:ilvl w:val="0"/>
          <w:numId w:val="29"/>
        </w:numPr>
      </w:pPr>
      <w:r w:rsidRPr="009574CF">
        <w:t xml:space="preserve">create accessible mechanisms for participation. </w:t>
      </w:r>
    </w:p>
    <w:p w14:paraId="00375F14" w14:textId="1AEEA4C7" w:rsidR="00010A45" w:rsidRDefault="00BA589D" w:rsidP="00D26F9C">
      <w:pPr>
        <w:pStyle w:val="ListParagraph"/>
        <w:numPr>
          <w:ilvl w:val="0"/>
          <w:numId w:val="29"/>
        </w:numPr>
      </w:pPr>
      <w:r>
        <w:t>prioritize</w:t>
      </w:r>
      <w:r w:rsidR="009574CF" w:rsidRPr="009574CF">
        <w:t xml:space="preserve"> consultation and fair compensation for contributions </w:t>
      </w:r>
      <w:r>
        <w:t>to</w:t>
      </w:r>
      <w:r w:rsidR="009574CF" w:rsidRPr="009574CF">
        <w:t xml:space="preserve"> </w:t>
      </w:r>
      <w:r w:rsidR="006C34C2">
        <w:t>support and value</w:t>
      </w:r>
      <w:r w:rsidR="00484D87">
        <w:t xml:space="preserve"> </w:t>
      </w:r>
      <w:r w:rsidR="003E6198">
        <w:t>contributors</w:t>
      </w:r>
      <w:r w:rsidR="009574CF" w:rsidRPr="009574CF">
        <w:t xml:space="preserve">. </w:t>
      </w:r>
    </w:p>
    <w:p w14:paraId="464E04BA" w14:textId="77F94D2C" w:rsidR="007F5D7F" w:rsidRDefault="00F72126" w:rsidP="00302F0F">
      <w:pPr>
        <w:pStyle w:val="Heading2"/>
        <w:numPr>
          <w:ilvl w:val="0"/>
          <w:numId w:val="40"/>
        </w:numPr>
        <w:ind w:left="426" w:hanging="426"/>
      </w:pPr>
      <w:bookmarkStart w:id="15" w:name="_Toc192493240"/>
      <w:r>
        <w:t xml:space="preserve">Creators </w:t>
      </w:r>
      <w:r w:rsidR="00DB3A52">
        <w:t>and Consumers</w:t>
      </w:r>
      <w:bookmarkEnd w:id="15"/>
    </w:p>
    <w:p w14:paraId="41D4FF1E" w14:textId="116018DE" w:rsidR="007331E8" w:rsidRDefault="004B0A18" w:rsidP="004B0A18">
      <w:r>
        <w:t xml:space="preserve">Many </w:t>
      </w:r>
      <w:r w:rsidR="0073372D">
        <w:t>accessibility</w:t>
      </w:r>
      <w:r>
        <w:t xml:space="preserve"> regulations for the digital domain focus on the </w:t>
      </w:r>
      <w:r w:rsidR="000C774D">
        <w:t xml:space="preserve">needs of consumers or end-users </w:t>
      </w:r>
      <w:r w:rsidR="00D20424">
        <w:t>of the design or product and ignore the needs of</w:t>
      </w:r>
      <w:r w:rsidR="001E58A6">
        <w:t xml:space="preserve"> </w:t>
      </w:r>
      <w:r w:rsidR="00D52760">
        <w:t xml:space="preserve">the creators of that content. </w:t>
      </w:r>
      <w:r w:rsidR="00975019">
        <w:t>A notable exception is W3C</w:t>
      </w:r>
      <w:r w:rsidR="002E709A">
        <w:t>’</w:t>
      </w:r>
      <w:r w:rsidR="00975019">
        <w:t>s</w:t>
      </w:r>
      <w:r w:rsidR="00702740">
        <w:t xml:space="preserve"> </w:t>
      </w:r>
      <w:r w:rsidR="00211D58">
        <w:t>Authoring Tool Accessibility Guidelines (ATAG)</w:t>
      </w:r>
      <w:r w:rsidR="004E56AF">
        <w:t>.</w:t>
      </w:r>
      <w:r w:rsidR="00211D58">
        <w:t xml:space="preserve"> </w:t>
      </w:r>
      <w:r w:rsidR="003F429E">
        <w:t>We need to develop</w:t>
      </w:r>
      <w:r w:rsidR="00946F5C">
        <w:t xml:space="preserve"> standards and regulations </w:t>
      </w:r>
      <w:r w:rsidR="00F36120">
        <w:t>that</w:t>
      </w:r>
      <w:r w:rsidR="00946F5C">
        <w:t xml:space="preserve"> </w:t>
      </w:r>
      <w:r>
        <w:t>e</w:t>
      </w:r>
      <w:r w:rsidR="000D56B3">
        <w:t xml:space="preserve">nsure </w:t>
      </w:r>
      <w:r w:rsidR="006C7298">
        <w:t xml:space="preserve">accessibility </w:t>
      </w:r>
      <w:r w:rsidR="000D56B3">
        <w:t>is</w:t>
      </w:r>
      <w:r w:rsidR="00A45600">
        <w:t xml:space="preserve"> </w:t>
      </w:r>
      <w:r w:rsidR="006C7298">
        <w:t xml:space="preserve">both client and </w:t>
      </w:r>
      <w:r w:rsidR="00DB6F52">
        <w:t>creator/</w:t>
      </w:r>
      <w:r w:rsidR="006C7298">
        <w:t>employee-facing</w:t>
      </w:r>
      <w:r w:rsidR="007331E8">
        <w:t>.</w:t>
      </w:r>
    </w:p>
    <w:p w14:paraId="672F03AC" w14:textId="640F6883" w:rsidR="003A795B" w:rsidRDefault="003A795B" w:rsidP="00CA42E1">
      <w:pPr>
        <w:pStyle w:val="ListParagraph"/>
        <w:numPr>
          <w:ilvl w:val="0"/>
          <w:numId w:val="30"/>
        </w:numPr>
      </w:pPr>
      <w:r>
        <w:t>What processes can ensure that the needs of people with disabilities are considered beyond front-facing interactions, addressing internal structures and staff needs as well?</w:t>
      </w:r>
    </w:p>
    <w:p w14:paraId="0A9B44AA" w14:textId="7A7C4378" w:rsidR="006C7298" w:rsidRDefault="00777BB2" w:rsidP="00302F0F">
      <w:pPr>
        <w:pStyle w:val="Heading2"/>
        <w:numPr>
          <w:ilvl w:val="0"/>
          <w:numId w:val="40"/>
        </w:numPr>
        <w:ind w:left="426" w:hanging="426"/>
      </w:pPr>
      <w:bookmarkStart w:id="16" w:name="_Toc192493241"/>
      <w:r>
        <w:lastRenderedPageBreak/>
        <w:t>Standards Implementation</w:t>
      </w:r>
      <w:bookmarkEnd w:id="16"/>
    </w:p>
    <w:p w14:paraId="2AECD123" w14:textId="00BBBE3A" w:rsidR="00CA42E1" w:rsidRPr="00CA42E1" w:rsidRDefault="00CA42E1" w:rsidP="00CA42E1">
      <w:r>
        <w:t>Smaller enterprises and organ</w:t>
      </w:r>
      <w:r w:rsidR="00FC34FD">
        <w:t xml:space="preserve">izations </w:t>
      </w:r>
      <w:r w:rsidR="008E1172">
        <w:t xml:space="preserve">may lack the resources to easily meet accessibility requirements. There may be a need to address this resource gap to ensure that </w:t>
      </w:r>
      <w:r w:rsidR="00CA583C">
        <w:t xml:space="preserve">everyone can afford to build in compliance. </w:t>
      </w:r>
    </w:p>
    <w:p w14:paraId="7E710F2A" w14:textId="6DCA3D98" w:rsidR="0025045E" w:rsidRDefault="0025045E" w:rsidP="00CA42E1">
      <w:r>
        <w:t>Questions to consider:</w:t>
      </w:r>
    </w:p>
    <w:p w14:paraId="08C79F6F" w14:textId="6B4D7F98" w:rsidR="00133116" w:rsidRPr="00CA42E1" w:rsidRDefault="00133116" w:rsidP="00AE65FD">
      <w:pPr>
        <w:pStyle w:val="ListParagraph"/>
        <w:numPr>
          <w:ilvl w:val="0"/>
          <w:numId w:val="30"/>
        </w:numPr>
      </w:pPr>
      <w:r>
        <w:t>What resources could be shared?</w:t>
      </w:r>
      <w:r w:rsidR="0046530B">
        <w:t xml:space="preserve"> </w:t>
      </w:r>
      <w:r>
        <w:t>How</w:t>
      </w:r>
      <w:r w:rsidR="0046530B">
        <w:t>?</w:t>
      </w:r>
    </w:p>
    <w:p w14:paraId="38D93CD5" w14:textId="1328BB44" w:rsidR="007D7B71" w:rsidRPr="00CA42E1" w:rsidRDefault="007D7B71" w:rsidP="0046530B">
      <w:pPr>
        <w:pStyle w:val="ListParagraph"/>
        <w:numPr>
          <w:ilvl w:val="0"/>
          <w:numId w:val="30"/>
        </w:numPr>
      </w:pPr>
      <w:r>
        <w:t>What could a funding model look like? Are there ways to provide financial support besides direct funding?</w:t>
      </w:r>
    </w:p>
    <w:p w14:paraId="1B4054B0" w14:textId="5353125D" w:rsidR="000D0578" w:rsidRDefault="007F2CB1" w:rsidP="00302F0F">
      <w:pPr>
        <w:pStyle w:val="Heading2"/>
        <w:numPr>
          <w:ilvl w:val="0"/>
          <w:numId w:val="40"/>
        </w:numPr>
        <w:ind w:left="426" w:hanging="426"/>
      </w:pPr>
      <w:bookmarkStart w:id="17" w:name="_Toc192493242"/>
      <w:r>
        <w:t>Regulating</w:t>
      </w:r>
      <w:r w:rsidR="000D0578">
        <w:t xml:space="preserve"> Processes</w:t>
      </w:r>
      <w:r>
        <w:t xml:space="preserve"> (vs regulating outcomes)</w:t>
      </w:r>
      <w:bookmarkEnd w:id="17"/>
    </w:p>
    <w:p w14:paraId="7853B852" w14:textId="090320DC" w:rsidR="00034CD2" w:rsidRDefault="00217785" w:rsidP="007F5D7F">
      <w:r>
        <w:t>A</w:t>
      </w:r>
      <w:r w:rsidR="00E84E56">
        <w:t xml:space="preserve">n idea for </w:t>
      </w:r>
      <w:r w:rsidR="00674844">
        <w:t>regulating process</w:t>
      </w:r>
      <w:r w:rsidR="00E84E56">
        <w:t xml:space="preserve"> </w:t>
      </w:r>
      <w:r w:rsidR="0053306E">
        <w:t>was proposed: t</w:t>
      </w:r>
      <w:r w:rsidR="00034CD2">
        <w:t xml:space="preserve">he idea is a certification system that </w:t>
      </w:r>
      <w:r w:rsidR="00674844">
        <w:t>encourages and requires</w:t>
      </w:r>
      <w:r w:rsidR="00034CD2">
        <w:t xml:space="preserve"> organizations </w:t>
      </w:r>
      <w:r w:rsidR="009C2F52">
        <w:t>to</w:t>
      </w:r>
      <w:r w:rsidR="00034CD2">
        <w:t xml:space="preserve"> </w:t>
      </w:r>
      <w:r w:rsidR="00FE1351">
        <w:t xml:space="preserve">consistently </w:t>
      </w:r>
      <w:r w:rsidR="00034CD2">
        <w:t xml:space="preserve">follow </w:t>
      </w:r>
      <w:r w:rsidR="001044A6">
        <w:t xml:space="preserve">inclusive design practices and </w:t>
      </w:r>
      <w:r w:rsidR="00034CD2">
        <w:t xml:space="preserve">accessibility standards. This system </w:t>
      </w:r>
      <w:r w:rsidR="001044A6">
        <w:t>c</w:t>
      </w:r>
      <w:r w:rsidR="00034CD2">
        <w:t xml:space="preserve">ould involve </w:t>
      </w:r>
      <w:r w:rsidR="001044A6">
        <w:t>multiple checkpoints and requirements such as</w:t>
      </w:r>
      <w:r w:rsidR="00034CD2">
        <w:t xml:space="preserve"> having consultations with people with disabilities, conducting accessibility audits, and running compliance tests. </w:t>
      </w:r>
      <w:r w:rsidR="00725214">
        <w:t xml:space="preserve">A </w:t>
      </w:r>
      <w:r w:rsidR="00A93846">
        <w:t xml:space="preserve">similar approach </w:t>
      </w:r>
      <w:r w:rsidR="000C6131">
        <w:t>is quality assurance ISO certifications</w:t>
      </w:r>
      <w:r w:rsidR="008306F5">
        <w:t xml:space="preserve"> (e.g., </w:t>
      </w:r>
      <w:hyperlink r:id="rId19" w:history="1">
        <w:r w:rsidR="008306F5" w:rsidRPr="00132043">
          <w:rPr>
            <w:rStyle w:val="Hyperlink"/>
          </w:rPr>
          <w:t>ISO 9001</w:t>
        </w:r>
      </w:hyperlink>
      <w:r w:rsidR="008306F5">
        <w:t>)</w:t>
      </w:r>
      <w:r w:rsidR="000C6131">
        <w:t xml:space="preserve"> for manufacturing</w:t>
      </w:r>
      <w:r w:rsidR="00725214">
        <w:t xml:space="preserve"> </w:t>
      </w:r>
      <w:r w:rsidR="0075502C">
        <w:t>processes</w:t>
      </w:r>
      <w:r w:rsidR="000C3D60">
        <w:t xml:space="preserve">. </w:t>
      </w:r>
      <w:r w:rsidR="00336119">
        <w:t>C</w:t>
      </w:r>
      <w:r w:rsidR="00034CD2">
        <w:t xml:space="preserve">ertification </w:t>
      </w:r>
      <w:r w:rsidR="00336119">
        <w:t>could be connected to</w:t>
      </w:r>
      <w:r w:rsidR="00034CD2">
        <w:t xml:space="preserve"> corporate social responsibility and </w:t>
      </w:r>
      <w:r w:rsidR="00C74D08">
        <w:t>other</w:t>
      </w:r>
      <w:r w:rsidR="00034CD2">
        <w:t xml:space="preserve"> incentives</w:t>
      </w:r>
      <w:r w:rsidR="00C74D08">
        <w:t xml:space="preserve"> such as government procurement preference</w:t>
      </w:r>
      <w:r w:rsidR="00513894">
        <w:t xml:space="preserve"> or tax </w:t>
      </w:r>
      <w:r w:rsidR="00F400AF">
        <w:t>deductions. T</w:t>
      </w:r>
      <w:r w:rsidR="00034CD2">
        <w:t>his approach encourages companies to make accessibility a key part of their processes, making it important for both meeting legal requirements and enhancing their reputation.</w:t>
      </w:r>
      <w:r w:rsidR="002B1976">
        <w:t xml:space="preserve"> The idea is to bring requirements checkpoints throughout the development process rather than as an end checkpoint. </w:t>
      </w:r>
    </w:p>
    <w:p w14:paraId="3D51608C" w14:textId="6302572F" w:rsidR="00423BCD" w:rsidRDefault="00423BCD" w:rsidP="007F5D7F">
      <w:r>
        <w:t>Questions to consider:</w:t>
      </w:r>
    </w:p>
    <w:p w14:paraId="0B1C8227" w14:textId="2F50F952" w:rsidR="002A729E" w:rsidRDefault="00E65801" w:rsidP="00674844">
      <w:pPr>
        <w:pStyle w:val="ListParagraph"/>
        <w:numPr>
          <w:ilvl w:val="0"/>
          <w:numId w:val="36"/>
        </w:numPr>
      </w:pPr>
      <w:r>
        <w:t xml:space="preserve">What could and inclusive and accessible process certification system look like? </w:t>
      </w:r>
    </w:p>
    <w:p w14:paraId="5E17734B" w14:textId="656C4FAA" w:rsidR="00E65801" w:rsidRDefault="00E65801" w:rsidP="00674844">
      <w:pPr>
        <w:pStyle w:val="ListParagraph"/>
        <w:numPr>
          <w:ilvl w:val="0"/>
          <w:numId w:val="36"/>
        </w:numPr>
      </w:pPr>
      <w:r>
        <w:t>What regulatory bodies could provide this certification?</w:t>
      </w:r>
    </w:p>
    <w:p w14:paraId="34B02260" w14:textId="05A29D3F" w:rsidR="00E65801" w:rsidRDefault="002B1976" w:rsidP="00674844">
      <w:pPr>
        <w:pStyle w:val="ListParagraph"/>
        <w:numPr>
          <w:ilvl w:val="0"/>
          <w:numId w:val="36"/>
        </w:numPr>
      </w:pPr>
      <w:r>
        <w:t>What would the checkpoints be? How would they be assessed?</w:t>
      </w:r>
    </w:p>
    <w:p w14:paraId="0CFD6A24" w14:textId="390A8B8A" w:rsidR="007F5D7F" w:rsidRDefault="007F5D7F" w:rsidP="00302F0F">
      <w:pPr>
        <w:pStyle w:val="Heading2"/>
        <w:numPr>
          <w:ilvl w:val="0"/>
          <w:numId w:val="40"/>
        </w:numPr>
        <w:ind w:left="426" w:hanging="426"/>
      </w:pPr>
      <w:bookmarkStart w:id="18" w:name="_Toc192493243"/>
      <w:r>
        <w:t>Education</w:t>
      </w:r>
      <w:bookmarkEnd w:id="18"/>
    </w:p>
    <w:p w14:paraId="7F28FAA5" w14:textId="396CA1CC" w:rsidR="007F5D7F" w:rsidRDefault="004841D8" w:rsidP="007F5D7F">
      <w:r>
        <w:t>There's a push for better education about accessibility that speaks to different groups. This means including inclusive design ideas in the training for future designers, getting the general public to see why accessibility standards matter, and showing businesses the benefits of investing in accessibility. The idea is that education can help change how people think about universal design in the digital world.</w:t>
      </w:r>
    </w:p>
    <w:p w14:paraId="765F8F56" w14:textId="20F2DD91" w:rsidR="00F072F2" w:rsidRDefault="00206BD8" w:rsidP="00991EED">
      <w:r>
        <w:t>Questions to consider:</w:t>
      </w:r>
    </w:p>
    <w:p w14:paraId="62134DEB" w14:textId="12CB554D" w:rsidR="00991EED" w:rsidRDefault="00991EED" w:rsidP="00991EED">
      <w:pPr>
        <w:pStyle w:val="ListParagraph"/>
        <w:numPr>
          <w:ilvl w:val="0"/>
          <w:numId w:val="32"/>
        </w:numPr>
      </w:pPr>
      <w:r>
        <w:t>How do we change curriculum so that it must include ID?</w:t>
      </w:r>
    </w:p>
    <w:p w14:paraId="592F931E" w14:textId="7A1CF1ED" w:rsidR="00991EED" w:rsidRDefault="00EC6091" w:rsidP="00991EED">
      <w:pPr>
        <w:pStyle w:val="ListParagraph"/>
        <w:numPr>
          <w:ilvl w:val="0"/>
          <w:numId w:val="32"/>
        </w:numPr>
      </w:pPr>
      <w:r>
        <w:t xml:space="preserve">Why doesn’t the market already show that </w:t>
      </w:r>
      <w:r w:rsidR="0073673F">
        <w:t>ID is beneficial?</w:t>
      </w:r>
      <w:r w:rsidR="00DB5492">
        <w:t xml:space="preserve"> Can it be addressed</w:t>
      </w:r>
    </w:p>
    <w:p w14:paraId="26ABCB79" w14:textId="3820C66D" w:rsidR="0073673F" w:rsidRDefault="005D0D02" w:rsidP="00991EED">
      <w:pPr>
        <w:pStyle w:val="ListParagraph"/>
        <w:numPr>
          <w:ilvl w:val="0"/>
          <w:numId w:val="32"/>
        </w:numPr>
      </w:pPr>
      <w:r>
        <w:t xml:space="preserve">How do we achieve a mindset shift </w:t>
      </w:r>
      <w:r w:rsidR="00922596">
        <w:t xml:space="preserve">in the digital environment </w:t>
      </w:r>
      <w:r>
        <w:t xml:space="preserve">similar to </w:t>
      </w:r>
      <w:r w:rsidR="00FE391B">
        <w:t>what we have seen in the built environment</w:t>
      </w:r>
      <w:r w:rsidR="00B218C1">
        <w:t>?</w:t>
      </w:r>
    </w:p>
    <w:p w14:paraId="62248373" w14:textId="093A25D3" w:rsidR="007F5D7F" w:rsidRDefault="007F5D7F" w:rsidP="00302F0F">
      <w:pPr>
        <w:pStyle w:val="Heading2"/>
        <w:numPr>
          <w:ilvl w:val="0"/>
          <w:numId w:val="40"/>
        </w:numPr>
        <w:ind w:left="426" w:hanging="426"/>
      </w:pPr>
      <w:bookmarkStart w:id="19" w:name="_Toc192493244"/>
      <w:r>
        <w:lastRenderedPageBreak/>
        <w:t>Harmonization</w:t>
      </w:r>
      <w:bookmarkEnd w:id="19"/>
    </w:p>
    <w:p w14:paraId="4FBA2D5F" w14:textId="0C30FE71" w:rsidR="009D71CD" w:rsidRDefault="00842924" w:rsidP="007F5D7F">
      <w:r>
        <w:t xml:space="preserve">The rules and guidelines for accessibility can be confusing and vary </w:t>
      </w:r>
      <w:r w:rsidR="007B370B">
        <w:t>from region to region</w:t>
      </w:r>
      <w:r>
        <w:t>. Harmonization aims to bring these different standards together, so they work better across various areas, regions, and international rules. By encouraging teamwork and reducing duplicate efforts, this approach aims to create a simpler and more unified system.</w:t>
      </w:r>
    </w:p>
    <w:p w14:paraId="6348B34D" w14:textId="77777777" w:rsidR="00AB5E09" w:rsidRDefault="00AB5E09" w:rsidP="007F5D7F">
      <w:r>
        <w:t>Questions to c</w:t>
      </w:r>
      <w:r w:rsidR="00985D5B">
        <w:t>onsider</w:t>
      </w:r>
      <w:r>
        <w:t>:</w:t>
      </w:r>
    </w:p>
    <w:p w14:paraId="59CB9FFE" w14:textId="2B4B6108" w:rsidR="007732CF" w:rsidRDefault="00AB5E09" w:rsidP="00AB5E09">
      <w:pPr>
        <w:ind w:left="360"/>
      </w:pPr>
      <w:r>
        <w:t xml:space="preserve">How can we: </w:t>
      </w:r>
    </w:p>
    <w:p w14:paraId="6B71355E" w14:textId="7DE48E19" w:rsidR="00777FD5" w:rsidRDefault="00D40318" w:rsidP="00D40318">
      <w:pPr>
        <w:pStyle w:val="ListParagraph"/>
        <w:numPr>
          <w:ilvl w:val="0"/>
          <w:numId w:val="33"/>
        </w:numPr>
      </w:pPr>
      <w:r>
        <w:t>Simplify complexity of all SDOs (e.g. a central hub)</w:t>
      </w:r>
      <w:r w:rsidR="00A72A16">
        <w:t>—does SCC do this?</w:t>
      </w:r>
    </w:p>
    <w:p w14:paraId="345EB075" w14:textId="7DC32077" w:rsidR="00D40318" w:rsidRDefault="007732CF" w:rsidP="00D40318">
      <w:pPr>
        <w:pStyle w:val="ListParagraph"/>
        <w:numPr>
          <w:ilvl w:val="0"/>
          <w:numId w:val="33"/>
        </w:numPr>
      </w:pPr>
      <w:r>
        <w:t>Harmonize</w:t>
      </w:r>
      <w:r w:rsidR="000209FE">
        <w:t xml:space="preserve"> standards across jurisdictions</w:t>
      </w:r>
      <w:r w:rsidR="00146A8F">
        <w:t>?</w:t>
      </w:r>
    </w:p>
    <w:p w14:paraId="20E81B00" w14:textId="11A56265" w:rsidR="000209FE" w:rsidRDefault="000209FE" w:rsidP="000209FE">
      <w:pPr>
        <w:pStyle w:val="ListParagraph"/>
        <w:numPr>
          <w:ilvl w:val="1"/>
          <w:numId w:val="33"/>
        </w:numPr>
      </w:pPr>
      <w:r>
        <w:t>Which standards?</w:t>
      </w:r>
    </w:p>
    <w:p w14:paraId="2941A69F" w14:textId="2CFCCDC0" w:rsidR="000209FE" w:rsidRDefault="000209FE" w:rsidP="000209FE">
      <w:pPr>
        <w:pStyle w:val="ListParagraph"/>
        <w:numPr>
          <w:ilvl w:val="1"/>
          <w:numId w:val="33"/>
        </w:numPr>
      </w:pPr>
      <w:r>
        <w:t>Which jurisdictions?</w:t>
      </w:r>
    </w:p>
    <w:p w14:paraId="74ECA1E1" w14:textId="283B52F7" w:rsidR="00646FBA" w:rsidRDefault="00646FBA" w:rsidP="000209FE">
      <w:pPr>
        <w:pStyle w:val="ListParagraph"/>
        <w:numPr>
          <w:ilvl w:val="1"/>
          <w:numId w:val="33"/>
        </w:numPr>
      </w:pPr>
      <w:r>
        <w:t xml:space="preserve">Who leads/how is this accomplished </w:t>
      </w:r>
    </w:p>
    <w:p w14:paraId="614926A5" w14:textId="3D199A99" w:rsidR="000209FE" w:rsidRDefault="005F6814" w:rsidP="00C57CEF">
      <w:pPr>
        <w:pStyle w:val="ListParagraph"/>
        <w:numPr>
          <w:ilvl w:val="0"/>
          <w:numId w:val="33"/>
        </w:numPr>
      </w:pPr>
      <w:r>
        <w:t>Address the barrier of paywalls with harmonization</w:t>
      </w:r>
      <w:r w:rsidR="00146A8F">
        <w:t>?</w:t>
      </w:r>
    </w:p>
    <w:p w14:paraId="7DFC4AFC" w14:textId="34198849" w:rsidR="005F6814" w:rsidRDefault="00EE5959" w:rsidP="005F6814">
      <w:pPr>
        <w:pStyle w:val="ListParagraph"/>
        <w:numPr>
          <w:ilvl w:val="1"/>
          <w:numId w:val="33"/>
        </w:numPr>
      </w:pPr>
      <w:r>
        <w:t xml:space="preserve">(e.g. </w:t>
      </w:r>
      <w:r w:rsidR="009D2656">
        <w:t xml:space="preserve">what </w:t>
      </w:r>
      <w:r w:rsidR="002D5324">
        <w:t xml:space="preserve">could be done to </w:t>
      </w:r>
      <w:r w:rsidR="00AD1F74">
        <w:t xml:space="preserve">support shared clauses </w:t>
      </w:r>
      <w:r w:rsidR="00790032">
        <w:t>from difference SDOs w</w:t>
      </w:r>
      <w:r w:rsidR="0051675C">
        <w:t>ithout</w:t>
      </w:r>
      <w:r w:rsidR="00907D33">
        <w:t xml:space="preserve"> having to pay every time?)</w:t>
      </w:r>
    </w:p>
    <w:p w14:paraId="53309F53" w14:textId="109D4B36" w:rsidR="00D40318" w:rsidRDefault="00C6473C" w:rsidP="00D40318">
      <w:pPr>
        <w:pStyle w:val="ListParagraph"/>
        <w:numPr>
          <w:ilvl w:val="0"/>
          <w:numId w:val="33"/>
        </w:numPr>
      </w:pPr>
      <w:r>
        <w:t xml:space="preserve">Harmonize by </w:t>
      </w:r>
      <w:r w:rsidR="00920B3F">
        <w:t xml:space="preserve">using existing standards but also developing new requirements to meet changing digital environment </w:t>
      </w:r>
      <w:r>
        <w:t xml:space="preserve"> </w:t>
      </w:r>
    </w:p>
    <w:p w14:paraId="7C91F2B0" w14:textId="30B1C939" w:rsidR="007F5D7F" w:rsidRDefault="00595A58" w:rsidP="00302F0F">
      <w:pPr>
        <w:pStyle w:val="Heading2"/>
        <w:numPr>
          <w:ilvl w:val="0"/>
          <w:numId w:val="40"/>
        </w:numPr>
        <w:ind w:left="426" w:hanging="426"/>
      </w:pPr>
      <w:bookmarkStart w:id="20" w:name="_Toc192493245"/>
      <w:r>
        <w:t xml:space="preserve">Addressing </w:t>
      </w:r>
      <w:r w:rsidR="00574891">
        <w:t>t</w:t>
      </w:r>
      <w:r>
        <w:t>echnology outside of regulatory jurisdictions</w:t>
      </w:r>
      <w:bookmarkEnd w:id="20"/>
    </w:p>
    <w:p w14:paraId="7529EEC5" w14:textId="40629608" w:rsidR="002C0AF4" w:rsidRPr="002C0AF4" w:rsidRDefault="002C0AF4" w:rsidP="002C0AF4">
      <w:r>
        <w:t>Even with harmonization, some technology will be developed in countries that are outside of the reach of Canadian Regulations.</w:t>
      </w:r>
      <w:r w:rsidR="00BE5E6F">
        <w:t xml:space="preserve"> These </w:t>
      </w:r>
      <w:r w:rsidR="00B60CC4">
        <w:t xml:space="preserve">digital products and services may not </w:t>
      </w:r>
      <w:r w:rsidR="008B6B6E">
        <w:t xml:space="preserve">meet </w:t>
      </w:r>
      <w:r w:rsidR="00EA498D">
        <w:t>Canadian standards for accessibility.</w:t>
      </w:r>
    </w:p>
    <w:p w14:paraId="1F648F36" w14:textId="03BCC13F" w:rsidR="00C63874" w:rsidRDefault="00AE5CAF" w:rsidP="00F42A10">
      <w:r>
        <w:t>How do we</w:t>
      </w:r>
      <w:r w:rsidR="00C63874" w:rsidRPr="00C63874">
        <w:t xml:space="preserve"> engage multinational companies operating outside Canadian jurisdiction to ensure accessibility remains a central priority</w:t>
      </w:r>
      <w:r w:rsidR="006C2845">
        <w:t>?</w:t>
      </w:r>
    </w:p>
    <w:p w14:paraId="47FAED1D" w14:textId="7732250C" w:rsidR="00F42A10" w:rsidRDefault="00206BD8" w:rsidP="00F42A10">
      <w:r>
        <w:t>Questions to consider:</w:t>
      </w:r>
    </w:p>
    <w:p w14:paraId="185B75AD" w14:textId="77777777" w:rsidR="00F42A10" w:rsidRDefault="00F42A10" w:rsidP="00F42A10">
      <w:pPr>
        <w:pStyle w:val="ListParagraph"/>
        <w:numPr>
          <w:ilvl w:val="0"/>
          <w:numId w:val="34"/>
        </w:numPr>
      </w:pPr>
      <w:r>
        <w:t>What strategies can influence international companies outside Canada's regulatory reach to adopt accessibility standards?</w:t>
      </w:r>
    </w:p>
    <w:p w14:paraId="417AF8D9" w14:textId="1341BD05" w:rsidR="007F5D7F" w:rsidRDefault="00F26A69" w:rsidP="0075502E">
      <w:pPr>
        <w:pStyle w:val="Heading2"/>
        <w:numPr>
          <w:ilvl w:val="0"/>
          <w:numId w:val="40"/>
        </w:numPr>
        <w:ind w:left="426" w:hanging="426"/>
      </w:pPr>
      <w:bookmarkStart w:id="21" w:name="_Toc192493246"/>
      <w:r>
        <w:t>Bridging Innovation and Inclusion</w:t>
      </w:r>
      <w:bookmarkEnd w:id="21"/>
    </w:p>
    <w:p w14:paraId="259B18BE" w14:textId="2A96C90C" w:rsidR="003A5893" w:rsidRDefault="003A5893" w:rsidP="003A5893">
      <w:r>
        <w:t>Accessibility is often overlooked at the beginning of the tech development lifecycle as innovators focus on solving problems or commercializing ideas. However, integrating accessibility into early stages of design is vital to avoid retroactive fixes and ensure that technologies are inclusive from the start. This approach can help foster a culture of innovation that naturally incorporates accessibility as a core principle.</w:t>
      </w:r>
    </w:p>
    <w:p w14:paraId="4A10F0CA" w14:textId="5669A6DB" w:rsidR="003A5893" w:rsidRDefault="00206BD8" w:rsidP="003A5893">
      <w:r>
        <w:t>Questions to consider:</w:t>
      </w:r>
    </w:p>
    <w:p w14:paraId="06F23EF7" w14:textId="70E3B70A" w:rsidR="003A5893" w:rsidRDefault="003A5893" w:rsidP="00366C85">
      <w:pPr>
        <w:pStyle w:val="ListParagraph"/>
        <w:numPr>
          <w:ilvl w:val="0"/>
          <w:numId w:val="35"/>
        </w:numPr>
      </w:pPr>
      <w:r>
        <w:t>How can we motivate startups and innovators to embed accessibility into their initial designs?</w:t>
      </w:r>
    </w:p>
    <w:p w14:paraId="16664B72" w14:textId="77777777" w:rsidR="003A5893" w:rsidRDefault="003A5893" w:rsidP="00366C85">
      <w:pPr>
        <w:pStyle w:val="ListParagraph"/>
        <w:numPr>
          <w:ilvl w:val="0"/>
          <w:numId w:val="35"/>
        </w:numPr>
      </w:pPr>
      <w:r>
        <w:t>What frameworks or incentives could encourage early adoption of inclusive practices?</w:t>
      </w:r>
    </w:p>
    <w:p w14:paraId="410C69DD" w14:textId="60F060C9" w:rsidR="003A5893" w:rsidRDefault="003A5893" w:rsidP="00366C85">
      <w:pPr>
        <w:pStyle w:val="ListParagraph"/>
        <w:numPr>
          <w:ilvl w:val="0"/>
          <w:numId w:val="35"/>
        </w:numPr>
      </w:pPr>
      <w:r>
        <w:lastRenderedPageBreak/>
        <w:t>How do we balance rapid technological development</w:t>
      </w:r>
      <w:r w:rsidR="008A75D2">
        <w:t xml:space="preserve"> / leaps</w:t>
      </w:r>
      <w:r w:rsidR="004D0B23">
        <w:t xml:space="preserve"> (e.g., AI)</w:t>
      </w:r>
      <w:r>
        <w:t xml:space="preserve"> with the need to include accessibility from the outset?</w:t>
      </w:r>
    </w:p>
    <w:p w14:paraId="7D3A6AE6" w14:textId="1FA5A947" w:rsidR="00B85205" w:rsidRDefault="001057A8" w:rsidP="00366C85">
      <w:pPr>
        <w:pStyle w:val="ListParagraph"/>
        <w:numPr>
          <w:ilvl w:val="0"/>
          <w:numId w:val="35"/>
        </w:numPr>
      </w:pPr>
      <w:r>
        <w:t xml:space="preserve">What incentives can we provide to </w:t>
      </w:r>
      <w:r w:rsidR="004B3070">
        <w:t xml:space="preserve">support slowing down </w:t>
      </w:r>
      <w:r w:rsidR="00D2309A">
        <w:t xml:space="preserve">movement </w:t>
      </w:r>
      <w:r w:rsidR="00656EB8">
        <w:t xml:space="preserve">of products and services </w:t>
      </w:r>
      <w:r w:rsidR="00D2309A">
        <w:t xml:space="preserve">to market </w:t>
      </w:r>
      <w:r w:rsidR="00B85205">
        <w:t>to enable co-research and inclusive design?</w:t>
      </w:r>
    </w:p>
    <w:p w14:paraId="60D4CD2C" w14:textId="05D68E76" w:rsidR="007F5D7F" w:rsidRDefault="00294B3A" w:rsidP="00302F0F">
      <w:pPr>
        <w:pStyle w:val="Heading2"/>
        <w:numPr>
          <w:ilvl w:val="0"/>
          <w:numId w:val="40"/>
        </w:numPr>
        <w:ind w:left="426" w:hanging="426"/>
      </w:pPr>
      <w:bookmarkStart w:id="22" w:name="_Toc192493247"/>
      <w:r>
        <w:t>Involving</w:t>
      </w:r>
      <w:r w:rsidR="007F5D7F">
        <w:t xml:space="preserve"> People with Disabilities</w:t>
      </w:r>
      <w:bookmarkEnd w:id="22"/>
    </w:p>
    <w:p w14:paraId="156C7BF8" w14:textId="15594F7F" w:rsidR="00FB5829" w:rsidRPr="00FB5829" w:rsidRDefault="00FA7C67" w:rsidP="00FB5829">
      <w:r>
        <w:t xml:space="preserve">This approach emphasizes the value of lived experiences, the importance of </w:t>
      </w:r>
      <w:r w:rsidR="008E7F91">
        <w:t>diverse</w:t>
      </w:r>
      <w:r>
        <w:t xml:space="preserve"> voices in consultation, and fair compensation for contributions.</w:t>
      </w:r>
      <w:r w:rsidRPr="00FA7C67">
        <w:t xml:space="preserve"> </w:t>
      </w:r>
      <w:r>
        <w:t xml:space="preserve">It’s all about making sure people with disabilities have a voice in developing </w:t>
      </w:r>
      <w:r w:rsidR="00EF07EF">
        <w:t>products, services, and processes</w:t>
      </w:r>
      <w:r>
        <w:t>.</w:t>
      </w:r>
      <w:r w:rsidRPr="00FA7C67">
        <w:t xml:space="preserve"> </w:t>
      </w:r>
      <w:r>
        <w:t>This means setting up ways to get their input, appreciating their real-life experiences, and making it a normal thing to pay them for their contributions.</w:t>
      </w:r>
    </w:p>
    <w:p w14:paraId="7DFE2C85" w14:textId="7437B3FE" w:rsidR="00C66386" w:rsidRDefault="00206BD8" w:rsidP="00C66386">
      <w:r>
        <w:t>Questions to consider:</w:t>
      </w:r>
    </w:p>
    <w:p w14:paraId="1AFEF802" w14:textId="77777777" w:rsidR="00C66386" w:rsidRDefault="00C66386" w:rsidP="00C66386">
      <w:pPr>
        <w:pStyle w:val="ListParagraph"/>
        <w:numPr>
          <w:ilvl w:val="0"/>
          <w:numId w:val="36"/>
        </w:numPr>
      </w:pPr>
      <w:r>
        <w:t>How can we ensure that people with disabilities are actively involved in the design and regulation processes from the start?</w:t>
      </w:r>
    </w:p>
    <w:p w14:paraId="427D2AC9" w14:textId="655ADAF6" w:rsidR="00C66386" w:rsidRDefault="003C7C54" w:rsidP="00C66386">
      <w:pPr>
        <w:pStyle w:val="ListParagraph"/>
        <w:numPr>
          <w:ilvl w:val="0"/>
          <w:numId w:val="36"/>
        </w:numPr>
      </w:pPr>
      <w:r>
        <w:t>How</w:t>
      </w:r>
      <w:r w:rsidR="00C66386">
        <w:t xml:space="preserve"> can </w:t>
      </w:r>
      <w:r>
        <w:t xml:space="preserve">we ensure that </w:t>
      </w:r>
      <w:r w:rsidR="00C66386">
        <w:t xml:space="preserve">individuals with disabilities </w:t>
      </w:r>
      <w:r>
        <w:t>are fairly compensated</w:t>
      </w:r>
      <w:r w:rsidR="003C65BB">
        <w:t xml:space="preserve"> for </w:t>
      </w:r>
      <w:r w:rsidR="00C66386">
        <w:t>their lived expertise?</w:t>
      </w:r>
    </w:p>
    <w:p w14:paraId="56DF347D" w14:textId="77777777" w:rsidR="00C66386" w:rsidRDefault="00C66386" w:rsidP="00C66386">
      <w:pPr>
        <w:pStyle w:val="ListParagraph"/>
        <w:numPr>
          <w:ilvl w:val="0"/>
          <w:numId w:val="36"/>
        </w:numPr>
      </w:pPr>
      <w:r>
        <w:t>How can we ensure that consultation is meaningful, avoiding tokenism, and is designed to reflect the actual experiences of people with disabilities?</w:t>
      </w:r>
    </w:p>
    <w:p w14:paraId="425DD1FC" w14:textId="122CAE0D" w:rsidR="005B1D74" w:rsidRPr="005B1D74" w:rsidRDefault="007F5D7F" w:rsidP="00302F0F">
      <w:pPr>
        <w:pStyle w:val="Heading2"/>
        <w:numPr>
          <w:ilvl w:val="0"/>
          <w:numId w:val="40"/>
        </w:numPr>
        <w:ind w:left="426" w:hanging="426"/>
      </w:pPr>
      <w:bookmarkStart w:id="23" w:name="_Toc192493248"/>
      <w:r>
        <w:t>Integrated Accessibility</w:t>
      </w:r>
      <w:bookmarkEnd w:id="23"/>
    </w:p>
    <w:p w14:paraId="27B283A2" w14:textId="77777777" w:rsidR="000B4E39" w:rsidRDefault="000B4E39" w:rsidP="000B4E39">
      <w:r w:rsidRPr="006642E7">
        <w:t>Assistive technologies (AT), such as screen readers and communication devices, have developed separate from mainstream technologies rather than having them built in or integrated. AT products are often made by small, specialized companies. This has made interoperability—the ability for AT devices to work with products made by mainstream companies—challenging and shifts the responsibility for access and accessible design to customers and niche companies.</w:t>
      </w:r>
    </w:p>
    <w:p w14:paraId="3196CDC9" w14:textId="1C82C597" w:rsidR="001D35C0" w:rsidRDefault="00E01F48" w:rsidP="001D35C0">
      <w:r>
        <w:t>Q</w:t>
      </w:r>
      <w:r w:rsidR="001D35C0">
        <w:t>uestions</w:t>
      </w:r>
      <w:r>
        <w:t xml:space="preserve"> to consider</w:t>
      </w:r>
      <w:r w:rsidR="001D35C0">
        <w:t>:</w:t>
      </w:r>
    </w:p>
    <w:p w14:paraId="716F4DE4" w14:textId="55599305" w:rsidR="00891450" w:rsidRDefault="006C3312" w:rsidP="006C3312">
      <w:pPr>
        <w:pStyle w:val="ListParagraph"/>
        <w:numPr>
          <w:ilvl w:val="0"/>
          <w:numId w:val="39"/>
        </w:numPr>
      </w:pPr>
      <w:r>
        <w:t xml:space="preserve">How can regulations </w:t>
      </w:r>
      <w:r w:rsidR="00FA23C1">
        <w:t xml:space="preserve">encourage </w:t>
      </w:r>
      <w:r w:rsidR="00BE1AC8">
        <w:t xml:space="preserve">built-in accessibility </w:t>
      </w:r>
      <w:r w:rsidR="006B18EC">
        <w:t xml:space="preserve">features </w:t>
      </w:r>
      <w:r w:rsidR="00BC6CD4">
        <w:t>to reduce the need for</w:t>
      </w:r>
      <w:r w:rsidR="006B18EC">
        <w:t xml:space="preserve"> separate </w:t>
      </w:r>
      <w:r w:rsidR="00E262CE">
        <w:t xml:space="preserve">assistive </w:t>
      </w:r>
      <w:r w:rsidR="000C60F8">
        <w:t>technologies</w:t>
      </w:r>
      <w:r w:rsidR="00F110C7">
        <w:t xml:space="preserve">? </w:t>
      </w:r>
    </w:p>
    <w:p w14:paraId="17C37C25" w14:textId="5D237B4B" w:rsidR="00F110C7" w:rsidRDefault="00F110C7" w:rsidP="006C3312">
      <w:pPr>
        <w:pStyle w:val="ListParagraph"/>
        <w:numPr>
          <w:ilvl w:val="0"/>
          <w:numId w:val="39"/>
        </w:numPr>
      </w:pPr>
      <w:r>
        <w:t xml:space="preserve">How can assistive technology companies be engaged in </w:t>
      </w:r>
      <w:r w:rsidR="000B2F26">
        <w:t>efforts to integrate their work?</w:t>
      </w:r>
    </w:p>
    <w:p w14:paraId="6D2311D7" w14:textId="77777777" w:rsidR="002E018A" w:rsidRDefault="000B4E39" w:rsidP="006C3312">
      <w:pPr>
        <w:pStyle w:val="ListParagraph"/>
        <w:numPr>
          <w:ilvl w:val="0"/>
          <w:numId w:val="39"/>
        </w:numPr>
      </w:pPr>
      <w:r w:rsidRPr="000B4E39">
        <w:t>How can an accessibility regulation be constructed so that it encourages or requires integrated assistive technologies in products and/or assures ongoing interoperability with assistive technologies?</w:t>
      </w:r>
    </w:p>
    <w:p w14:paraId="1E2168F3" w14:textId="73E1C187" w:rsidR="000B2F26" w:rsidRDefault="000B2F26" w:rsidP="006C3312">
      <w:pPr>
        <w:pStyle w:val="ListParagraph"/>
        <w:numPr>
          <w:ilvl w:val="0"/>
          <w:numId w:val="39"/>
        </w:numPr>
      </w:pPr>
      <w:r>
        <w:t>How can the burden of procur</w:t>
      </w:r>
      <w:r w:rsidR="00D826CE">
        <w:t>ing and</w:t>
      </w:r>
      <w:r>
        <w:t xml:space="preserve"> maintaining assistive technologies be lifted from the individual with disabilities? </w:t>
      </w:r>
    </w:p>
    <w:p w14:paraId="03400339" w14:textId="4AE5D2F7" w:rsidR="007F5D7F" w:rsidRDefault="007F5D7F" w:rsidP="00302F0F">
      <w:pPr>
        <w:pStyle w:val="Heading2"/>
        <w:numPr>
          <w:ilvl w:val="0"/>
          <w:numId w:val="40"/>
        </w:numPr>
        <w:ind w:left="426" w:hanging="426"/>
      </w:pPr>
      <w:bookmarkStart w:id="24" w:name="_Toc192493249"/>
      <w:r>
        <w:t>Sandbox for Accessibility Testing</w:t>
      </w:r>
      <w:bookmarkEnd w:id="24"/>
    </w:p>
    <w:p w14:paraId="7EC72333" w14:textId="4061641C" w:rsidR="00900DD6" w:rsidRDefault="00AE50EB" w:rsidP="007F5D7F">
      <w:r>
        <w:t xml:space="preserve">The </w:t>
      </w:r>
      <w:r w:rsidR="007577ED">
        <w:t>idea</w:t>
      </w:r>
      <w:r>
        <w:t xml:space="preserve"> is to set up experimental spaces </w:t>
      </w:r>
      <w:r w:rsidR="00425170">
        <w:t>or digital environments</w:t>
      </w:r>
      <w:r>
        <w:t xml:space="preserve"> where new technologies can be tried out for accessibility</w:t>
      </w:r>
      <w:r w:rsidR="00FE1EC6">
        <w:t xml:space="preserve"> (</w:t>
      </w:r>
      <w:r w:rsidR="00DD6650">
        <w:t>closed</w:t>
      </w:r>
      <w:r w:rsidR="001C7D0F">
        <w:t xml:space="preserve"> or open source)</w:t>
      </w:r>
      <w:r w:rsidR="00231F79">
        <w:t xml:space="preserve">. This could include </w:t>
      </w:r>
      <w:r w:rsidR="0014799E">
        <w:t xml:space="preserve">scenario testing, </w:t>
      </w:r>
      <w:r>
        <w:t>feedback from people with disabilities</w:t>
      </w:r>
      <w:r w:rsidR="0014799E">
        <w:t xml:space="preserve"> and </w:t>
      </w:r>
      <w:r w:rsidR="001C7D0F">
        <w:t>accessibility</w:t>
      </w:r>
      <w:r w:rsidR="0014799E">
        <w:t xml:space="preserve"> audits</w:t>
      </w:r>
      <w:r>
        <w:t xml:space="preserve">. This hands-on </w:t>
      </w:r>
      <w:r>
        <w:lastRenderedPageBreak/>
        <w:t xml:space="preserve">testing approach </w:t>
      </w:r>
      <w:r w:rsidR="001E0A17">
        <w:t xml:space="preserve">provides a safe space </w:t>
      </w:r>
      <w:r w:rsidR="00624CE2">
        <w:t>to develop</w:t>
      </w:r>
      <w:r>
        <w:t xml:space="preserve"> products and services </w:t>
      </w:r>
      <w:r w:rsidR="00471415">
        <w:t>that</w:t>
      </w:r>
      <w:r>
        <w:t xml:space="preserve"> meet accessibility needs before they hit the market.</w:t>
      </w:r>
    </w:p>
    <w:p w14:paraId="692FD200" w14:textId="25D920AC" w:rsidR="00240706" w:rsidRDefault="00206BD8" w:rsidP="00240706">
      <w:r>
        <w:t>Questions to consider:</w:t>
      </w:r>
    </w:p>
    <w:p w14:paraId="6A984627" w14:textId="77777777" w:rsidR="00240706" w:rsidRDefault="00240706" w:rsidP="00240706">
      <w:pPr>
        <w:pStyle w:val="ListParagraph"/>
        <w:numPr>
          <w:ilvl w:val="0"/>
          <w:numId w:val="38"/>
        </w:numPr>
      </w:pPr>
      <w:r>
        <w:t>How can we encourage companies to invest in accessibility testing sandboxes despite resource and time challenges?</w:t>
      </w:r>
    </w:p>
    <w:p w14:paraId="6EC8458B" w14:textId="6FD9B303" w:rsidR="00240706" w:rsidRDefault="00FF18A4" w:rsidP="00240706">
      <w:pPr>
        <w:pStyle w:val="ListParagraph"/>
        <w:numPr>
          <w:ilvl w:val="0"/>
          <w:numId w:val="38"/>
        </w:numPr>
      </w:pPr>
      <w:r>
        <w:t>How</w:t>
      </w:r>
      <w:r w:rsidR="00240706">
        <w:t xml:space="preserve"> can </w:t>
      </w:r>
      <w:r w:rsidR="001602B6">
        <w:t>sandboxes be designed to support</w:t>
      </w:r>
      <w:r w:rsidR="00240706">
        <w:t xml:space="preserve"> meaningful participation of people with disabilities in sandbox testing?</w:t>
      </w:r>
    </w:p>
    <w:p w14:paraId="527092F8" w14:textId="386D12D3" w:rsidR="00240706" w:rsidRDefault="00240706" w:rsidP="00240706">
      <w:pPr>
        <w:pStyle w:val="ListParagraph"/>
        <w:numPr>
          <w:ilvl w:val="0"/>
          <w:numId w:val="38"/>
        </w:numPr>
      </w:pPr>
      <w:r>
        <w:t xml:space="preserve">How can </w:t>
      </w:r>
      <w:r w:rsidR="00D42866">
        <w:t xml:space="preserve">we encourage </w:t>
      </w:r>
      <w:r w:rsidR="00103059">
        <w:t>sharing learnings</w:t>
      </w:r>
      <w:r w:rsidR="00D42866">
        <w:t xml:space="preserve"> </w:t>
      </w:r>
      <w:r w:rsidR="002C4553">
        <w:t xml:space="preserve">from </w:t>
      </w:r>
      <w:r>
        <w:t>sandbox testing</w:t>
      </w:r>
      <w:r w:rsidR="00B2743C">
        <w:t>?</w:t>
      </w:r>
    </w:p>
    <w:p w14:paraId="7C7B4F32" w14:textId="77777777" w:rsidR="0095112B" w:rsidRPr="005B3AB6" w:rsidRDefault="0095112B" w:rsidP="0095112B">
      <w:pPr>
        <w:pStyle w:val="Heading1"/>
      </w:pPr>
      <w:bookmarkStart w:id="25" w:name="_Toc192493250"/>
      <w:r w:rsidRPr="005B3AB6">
        <w:t>Next Steps</w:t>
      </w:r>
      <w:bookmarkEnd w:id="25"/>
    </w:p>
    <w:p w14:paraId="34E808F3" w14:textId="5175C004" w:rsidR="00EB6E4F" w:rsidRDefault="00EB6E4F" w:rsidP="00EB6E4F">
      <w:pPr>
        <w:rPr>
          <w:lang w:val="en-US"/>
        </w:rPr>
      </w:pPr>
      <w:r w:rsidRPr="00855652">
        <w:t xml:space="preserve">We have gathered numerous strategies that highlight what actions are necessary to enhance the regulation of digital services and products. Now, we must shift our focus to detailing the "how-to" for these strategies. </w:t>
      </w:r>
      <w:r>
        <w:rPr>
          <w:lang w:val="en-US"/>
        </w:rPr>
        <w:t>Our goal in the coming year is to operationalize these ideas and understandings to create model approaches that could be implemented by standards development organizations and possibly by industry to create a culture of inclusion where digital products and services are accessible by design.</w:t>
      </w:r>
    </w:p>
    <w:p w14:paraId="7B1F92E9" w14:textId="105F63DE" w:rsidR="00D46ACA" w:rsidRDefault="00D46ACA" w:rsidP="00D46ACA">
      <w:r>
        <w:t>Moving forward, we will:</w:t>
      </w:r>
    </w:p>
    <w:p w14:paraId="60E8F141" w14:textId="0A2EECC1" w:rsidR="005969A0" w:rsidRDefault="00D46ACA">
      <w:pPr>
        <w:pStyle w:val="ListParagraph"/>
        <w:numPr>
          <w:ilvl w:val="0"/>
          <w:numId w:val="41"/>
        </w:numPr>
      </w:pPr>
      <w:r>
        <w:t xml:space="preserve">Continue </w:t>
      </w:r>
      <w:r w:rsidR="001A3B61">
        <w:t>gathering community input</w:t>
      </w:r>
      <w:r>
        <w:t xml:space="preserve"> </w:t>
      </w:r>
      <w:r w:rsidR="001A3B61">
        <w:t xml:space="preserve">and build the </w:t>
      </w:r>
      <w:proofErr w:type="spellStart"/>
      <w:r w:rsidR="001A3B61">
        <w:t>RtDD</w:t>
      </w:r>
      <w:proofErr w:type="spellEnd"/>
      <w:r w:rsidR="001A3B61">
        <w:t xml:space="preserve"> Community on Canvas </w:t>
      </w:r>
      <w:r>
        <w:t>through a social media campaign and Canvas discussion forum.</w:t>
      </w:r>
    </w:p>
    <w:p w14:paraId="58705540" w14:textId="619F8F48" w:rsidR="00D46ACA" w:rsidRDefault="003A3B73" w:rsidP="00D46ACA">
      <w:pPr>
        <w:pStyle w:val="ListParagraph"/>
        <w:numPr>
          <w:ilvl w:val="0"/>
          <w:numId w:val="41"/>
        </w:numPr>
      </w:pPr>
      <w:r>
        <w:t xml:space="preserve">With the guidance of the advisory panel, select </w:t>
      </w:r>
      <w:r w:rsidR="00995DA8">
        <w:t xml:space="preserve">ideas </w:t>
      </w:r>
      <w:r w:rsidR="005905D4">
        <w:t>and c</w:t>
      </w:r>
      <w:r w:rsidR="00D46ACA">
        <w:t>o-design implementation approaches for the ideas generated.</w:t>
      </w:r>
    </w:p>
    <w:sectPr w:rsidR="00D46ACA" w:rsidSect="001D2A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AE531" w14:textId="77777777" w:rsidR="00840522" w:rsidRDefault="00840522" w:rsidP="00A07F18">
      <w:pPr>
        <w:spacing w:after="0"/>
      </w:pPr>
      <w:r>
        <w:separator/>
      </w:r>
    </w:p>
  </w:endnote>
  <w:endnote w:type="continuationSeparator" w:id="0">
    <w:p w14:paraId="681AD0C4" w14:textId="77777777" w:rsidR="00840522" w:rsidRDefault="00840522" w:rsidP="00A07F18">
      <w:pPr>
        <w:spacing w:after="0"/>
      </w:pPr>
      <w:r>
        <w:continuationSeparator/>
      </w:r>
    </w:p>
  </w:endnote>
  <w:endnote w:type="continuationNotice" w:id="1">
    <w:p w14:paraId="79557BB0" w14:textId="77777777" w:rsidR="00840522" w:rsidRDefault="0084052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5167988"/>
      <w:docPartObj>
        <w:docPartGallery w:val="Page Numbers (Bottom of Page)"/>
        <w:docPartUnique/>
      </w:docPartObj>
    </w:sdtPr>
    <w:sdtContent>
      <w:p w14:paraId="79BADA3D" w14:textId="66871227" w:rsidR="00A07F18" w:rsidRDefault="00A07F18" w:rsidP="00E271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AA5CE7" w14:textId="77777777" w:rsidR="00A07F18" w:rsidRDefault="00A07F18" w:rsidP="00A07F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2487832"/>
      <w:docPartObj>
        <w:docPartGallery w:val="Page Numbers (Bottom of Page)"/>
        <w:docPartUnique/>
      </w:docPartObj>
    </w:sdtPr>
    <w:sdtContent>
      <w:p w14:paraId="012D3412" w14:textId="3E2A6138" w:rsidR="00A07F18" w:rsidRDefault="00A07F18" w:rsidP="00E271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4069F2" w14:textId="77777777" w:rsidR="00A07F18" w:rsidRDefault="00A07F18" w:rsidP="00A07F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E67BA" w14:textId="77777777" w:rsidR="00840522" w:rsidRDefault="00840522" w:rsidP="00A07F18">
      <w:pPr>
        <w:spacing w:after="0"/>
      </w:pPr>
      <w:r>
        <w:separator/>
      </w:r>
    </w:p>
  </w:footnote>
  <w:footnote w:type="continuationSeparator" w:id="0">
    <w:p w14:paraId="56CEB40A" w14:textId="77777777" w:rsidR="00840522" w:rsidRDefault="00840522" w:rsidP="00A07F18">
      <w:pPr>
        <w:spacing w:after="0"/>
      </w:pPr>
      <w:r>
        <w:continuationSeparator/>
      </w:r>
    </w:p>
  </w:footnote>
  <w:footnote w:type="continuationNotice" w:id="1">
    <w:p w14:paraId="2249FF25" w14:textId="77777777" w:rsidR="00840522" w:rsidRDefault="0084052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64CD"/>
    <w:multiLevelType w:val="hybridMultilevel"/>
    <w:tmpl w:val="C83C3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EB62D0"/>
    <w:multiLevelType w:val="hybridMultilevel"/>
    <w:tmpl w:val="3CB8D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DD7A52"/>
    <w:multiLevelType w:val="hybridMultilevel"/>
    <w:tmpl w:val="EAF4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F3572"/>
    <w:multiLevelType w:val="hybridMultilevel"/>
    <w:tmpl w:val="2864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08A3"/>
    <w:multiLevelType w:val="hybridMultilevel"/>
    <w:tmpl w:val="1EE4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658ED"/>
    <w:multiLevelType w:val="hybridMultilevel"/>
    <w:tmpl w:val="9E6C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020269"/>
    <w:multiLevelType w:val="hybridMultilevel"/>
    <w:tmpl w:val="6894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E2BC2"/>
    <w:multiLevelType w:val="hybridMultilevel"/>
    <w:tmpl w:val="E7AEC584"/>
    <w:lvl w:ilvl="0" w:tplc="94949C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A4DAB"/>
    <w:multiLevelType w:val="hybridMultilevel"/>
    <w:tmpl w:val="B600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D29B6"/>
    <w:multiLevelType w:val="hybridMultilevel"/>
    <w:tmpl w:val="B0BCC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F7E3E"/>
    <w:multiLevelType w:val="multilevel"/>
    <w:tmpl w:val="E2D6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A1897"/>
    <w:multiLevelType w:val="multilevel"/>
    <w:tmpl w:val="2696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FA58F7"/>
    <w:multiLevelType w:val="hybridMultilevel"/>
    <w:tmpl w:val="AA5AD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A494F21"/>
    <w:multiLevelType w:val="hybridMultilevel"/>
    <w:tmpl w:val="B12E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E059B"/>
    <w:multiLevelType w:val="hybridMultilevel"/>
    <w:tmpl w:val="7AC08B7A"/>
    <w:lvl w:ilvl="0" w:tplc="94949C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E304A"/>
    <w:multiLevelType w:val="hybridMultilevel"/>
    <w:tmpl w:val="80BE6D3A"/>
    <w:lvl w:ilvl="0" w:tplc="94949C0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F521E"/>
    <w:multiLevelType w:val="hybridMultilevel"/>
    <w:tmpl w:val="2744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F01BC"/>
    <w:multiLevelType w:val="hybridMultilevel"/>
    <w:tmpl w:val="D3CA6892"/>
    <w:lvl w:ilvl="0" w:tplc="94949C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227C6"/>
    <w:multiLevelType w:val="hybridMultilevel"/>
    <w:tmpl w:val="46BE5964"/>
    <w:lvl w:ilvl="0" w:tplc="94949C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8126F"/>
    <w:multiLevelType w:val="hybridMultilevel"/>
    <w:tmpl w:val="22F21266"/>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A960FD8"/>
    <w:multiLevelType w:val="hybridMultilevel"/>
    <w:tmpl w:val="099C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E3EBE"/>
    <w:multiLevelType w:val="hybridMultilevel"/>
    <w:tmpl w:val="9CF62C1E"/>
    <w:lvl w:ilvl="0" w:tplc="94949C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33055"/>
    <w:multiLevelType w:val="multilevel"/>
    <w:tmpl w:val="E2C66FA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203144D"/>
    <w:multiLevelType w:val="hybridMultilevel"/>
    <w:tmpl w:val="73F4F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AF5BB9"/>
    <w:multiLevelType w:val="hybridMultilevel"/>
    <w:tmpl w:val="04C2C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3BE7113"/>
    <w:multiLevelType w:val="hybridMultilevel"/>
    <w:tmpl w:val="6622B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A32B8"/>
    <w:multiLevelType w:val="hybridMultilevel"/>
    <w:tmpl w:val="F302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B70E4"/>
    <w:multiLevelType w:val="hybridMultilevel"/>
    <w:tmpl w:val="59B2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83BC4"/>
    <w:multiLevelType w:val="hybridMultilevel"/>
    <w:tmpl w:val="17766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D1A6E70"/>
    <w:multiLevelType w:val="hybridMultilevel"/>
    <w:tmpl w:val="FACADEEC"/>
    <w:lvl w:ilvl="0" w:tplc="94949C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032A92"/>
    <w:multiLevelType w:val="hybridMultilevel"/>
    <w:tmpl w:val="D0BEC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3463A6E"/>
    <w:multiLevelType w:val="hybridMultilevel"/>
    <w:tmpl w:val="8526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CE3B53"/>
    <w:multiLevelType w:val="hybridMultilevel"/>
    <w:tmpl w:val="37A4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7118A3"/>
    <w:multiLevelType w:val="hybridMultilevel"/>
    <w:tmpl w:val="90AE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9639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0E0894"/>
    <w:multiLevelType w:val="hybridMultilevel"/>
    <w:tmpl w:val="B094921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F62F4"/>
    <w:multiLevelType w:val="hybridMultilevel"/>
    <w:tmpl w:val="5478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AD30C7"/>
    <w:multiLevelType w:val="hybridMultilevel"/>
    <w:tmpl w:val="E5F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617900"/>
    <w:multiLevelType w:val="hybridMultilevel"/>
    <w:tmpl w:val="8B5A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0D3C16"/>
    <w:multiLevelType w:val="hybridMultilevel"/>
    <w:tmpl w:val="D498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42761A"/>
    <w:multiLevelType w:val="hybridMultilevel"/>
    <w:tmpl w:val="3BD47CE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CD8456F"/>
    <w:multiLevelType w:val="hybridMultilevel"/>
    <w:tmpl w:val="043E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121245">
    <w:abstractNumId w:val="11"/>
  </w:num>
  <w:num w:numId="2" w16cid:durableId="1509514290">
    <w:abstractNumId w:val="15"/>
  </w:num>
  <w:num w:numId="3" w16cid:durableId="1823817085">
    <w:abstractNumId w:val="10"/>
  </w:num>
  <w:num w:numId="4" w16cid:durableId="59328221">
    <w:abstractNumId w:val="18"/>
  </w:num>
  <w:num w:numId="5" w16cid:durableId="937370797">
    <w:abstractNumId w:val="21"/>
  </w:num>
  <w:num w:numId="6" w16cid:durableId="819418109">
    <w:abstractNumId w:val="29"/>
  </w:num>
  <w:num w:numId="7" w16cid:durableId="1357461869">
    <w:abstractNumId w:val="17"/>
  </w:num>
  <w:num w:numId="8" w16cid:durableId="1790588282">
    <w:abstractNumId w:val="14"/>
  </w:num>
  <w:num w:numId="9" w16cid:durableId="1902594146">
    <w:abstractNumId w:val="19"/>
  </w:num>
  <w:num w:numId="10" w16cid:durableId="856651229">
    <w:abstractNumId w:val="38"/>
  </w:num>
  <w:num w:numId="11" w16cid:durableId="356270346">
    <w:abstractNumId w:val="22"/>
  </w:num>
  <w:num w:numId="12" w16cid:durableId="247621771">
    <w:abstractNumId w:val="33"/>
  </w:num>
  <w:num w:numId="13" w16cid:durableId="977420308">
    <w:abstractNumId w:val="2"/>
  </w:num>
  <w:num w:numId="14" w16cid:durableId="392239954">
    <w:abstractNumId w:val="16"/>
  </w:num>
  <w:num w:numId="15" w16cid:durableId="1839613868">
    <w:abstractNumId w:val="32"/>
  </w:num>
  <w:num w:numId="16" w16cid:durableId="595752212">
    <w:abstractNumId w:val="25"/>
  </w:num>
  <w:num w:numId="17" w16cid:durableId="1007825812">
    <w:abstractNumId w:val="36"/>
  </w:num>
  <w:num w:numId="18" w16cid:durableId="1587107858">
    <w:abstractNumId w:val="34"/>
  </w:num>
  <w:num w:numId="19" w16cid:durableId="400640602">
    <w:abstractNumId w:val="9"/>
  </w:num>
  <w:num w:numId="20" w16cid:durableId="2058772312">
    <w:abstractNumId w:val="4"/>
  </w:num>
  <w:num w:numId="21" w16cid:durableId="1457984065">
    <w:abstractNumId w:val="6"/>
  </w:num>
  <w:num w:numId="22" w16cid:durableId="1133600019">
    <w:abstractNumId w:val="31"/>
  </w:num>
  <w:num w:numId="23" w16cid:durableId="1292320546">
    <w:abstractNumId w:val="13"/>
  </w:num>
  <w:num w:numId="24" w16cid:durableId="1037509159">
    <w:abstractNumId w:val="26"/>
  </w:num>
  <w:num w:numId="25" w16cid:durableId="2124424432">
    <w:abstractNumId w:val="20"/>
  </w:num>
  <w:num w:numId="26" w16cid:durableId="1483085017">
    <w:abstractNumId w:val="37"/>
  </w:num>
  <w:num w:numId="27" w16cid:durableId="1540165918">
    <w:abstractNumId w:val="27"/>
  </w:num>
  <w:num w:numId="28" w16cid:durableId="592513190">
    <w:abstractNumId w:val="3"/>
  </w:num>
  <w:num w:numId="29" w16cid:durableId="459344807">
    <w:abstractNumId w:val="12"/>
  </w:num>
  <w:num w:numId="30" w16cid:durableId="1507861875">
    <w:abstractNumId w:val="30"/>
  </w:num>
  <w:num w:numId="31" w16cid:durableId="1792817047">
    <w:abstractNumId w:val="24"/>
  </w:num>
  <w:num w:numId="32" w16cid:durableId="1180660063">
    <w:abstractNumId w:val="40"/>
  </w:num>
  <w:num w:numId="33" w16cid:durableId="1833988747">
    <w:abstractNumId w:val="1"/>
  </w:num>
  <w:num w:numId="34" w16cid:durableId="43066416">
    <w:abstractNumId w:val="39"/>
  </w:num>
  <w:num w:numId="35" w16cid:durableId="503709938">
    <w:abstractNumId w:val="41"/>
  </w:num>
  <w:num w:numId="36" w16cid:durableId="471873447">
    <w:abstractNumId w:val="23"/>
  </w:num>
  <w:num w:numId="37" w16cid:durableId="424108748">
    <w:abstractNumId w:val="5"/>
  </w:num>
  <w:num w:numId="38" w16cid:durableId="1520314000">
    <w:abstractNumId w:val="8"/>
  </w:num>
  <w:num w:numId="39" w16cid:durableId="698361748">
    <w:abstractNumId w:val="0"/>
  </w:num>
  <w:num w:numId="40" w16cid:durableId="1566376718">
    <w:abstractNumId w:val="28"/>
  </w:num>
  <w:num w:numId="41" w16cid:durableId="853421342">
    <w:abstractNumId w:val="7"/>
  </w:num>
  <w:num w:numId="42" w16cid:durableId="1074203450">
    <w:abstractNumId w:val="3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22"/>
    <w:rsid w:val="000011FC"/>
    <w:rsid w:val="000031BD"/>
    <w:rsid w:val="0000328B"/>
    <w:rsid w:val="00004799"/>
    <w:rsid w:val="00007048"/>
    <w:rsid w:val="00010A45"/>
    <w:rsid w:val="000117BD"/>
    <w:rsid w:val="0001302A"/>
    <w:rsid w:val="0001351F"/>
    <w:rsid w:val="000137DD"/>
    <w:rsid w:val="00014377"/>
    <w:rsid w:val="0001551E"/>
    <w:rsid w:val="00017FC2"/>
    <w:rsid w:val="00020236"/>
    <w:rsid w:val="000209FE"/>
    <w:rsid w:val="000211A8"/>
    <w:rsid w:val="00021623"/>
    <w:rsid w:val="00021692"/>
    <w:rsid w:val="00021F6B"/>
    <w:rsid w:val="00023884"/>
    <w:rsid w:val="000243F5"/>
    <w:rsid w:val="00025679"/>
    <w:rsid w:val="00025915"/>
    <w:rsid w:val="000277B8"/>
    <w:rsid w:val="00027CD9"/>
    <w:rsid w:val="0003051C"/>
    <w:rsid w:val="000319F5"/>
    <w:rsid w:val="000325E1"/>
    <w:rsid w:val="0003311C"/>
    <w:rsid w:val="00033EE2"/>
    <w:rsid w:val="00034A09"/>
    <w:rsid w:val="00034C57"/>
    <w:rsid w:val="00034CD2"/>
    <w:rsid w:val="00036964"/>
    <w:rsid w:val="00042457"/>
    <w:rsid w:val="000439BF"/>
    <w:rsid w:val="0004572D"/>
    <w:rsid w:val="0004790E"/>
    <w:rsid w:val="00050A9D"/>
    <w:rsid w:val="00051B67"/>
    <w:rsid w:val="00052E5B"/>
    <w:rsid w:val="00053177"/>
    <w:rsid w:val="0005663C"/>
    <w:rsid w:val="00056B2D"/>
    <w:rsid w:val="00061204"/>
    <w:rsid w:val="000626EE"/>
    <w:rsid w:val="0006413C"/>
    <w:rsid w:val="0006511D"/>
    <w:rsid w:val="00067284"/>
    <w:rsid w:val="00072074"/>
    <w:rsid w:val="000728D0"/>
    <w:rsid w:val="00072FD6"/>
    <w:rsid w:val="000745C6"/>
    <w:rsid w:val="00075740"/>
    <w:rsid w:val="00075A6A"/>
    <w:rsid w:val="00081710"/>
    <w:rsid w:val="00084FCD"/>
    <w:rsid w:val="0008506E"/>
    <w:rsid w:val="00085D25"/>
    <w:rsid w:val="00091296"/>
    <w:rsid w:val="000922F2"/>
    <w:rsid w:val="00092378"/>
    <w:rsid w:val="000937A9"/>
    <w:rsid w:val="00095A1F"/>
    <w:rsid w:val="0009629E"/>
    <w:rsid w:val="00097176"/>
    <w:rsid w:val="00097DED"/>
    <w:rsid w:val="000A3C19"/>
    <w:rsid w:val="000A4ED5"/>
    <w:rsid w:val="000A72DC"/>
    <w:rsid w:val="000A7B3B"/>
    <w:rsid w:val="000B21F0"/>
    <w:rsid w:val="000B2BFF"/>
    <w:rsid w:val="000B2F26"/>
    <w:rsid w:val="000B46AF"/>
    <w:rsid w:val="000B4E39"/>
    <w:rsid w:val="000B5263"/>
    <w:rsid w:val="000B74A6"/>
    <w:rsid w:val="000C3BDB"/>
    <w:rsid w:val="000C3CE5"/>
    <w:rsid w:val="000C3D60"/>
    <w:rsid w:val="000C4424"/>
    <w:rsid w:val="000C4D26"/>
    <w:rsid w:val="000C5533"/>
    <w:rsid w:val="000C60F8"/>
    <w:rsid w:val="000C6131"/>
    <w:rsid w:val="000C774D"/>
    <w:rsid w:val="000D0578"/>
    <w:rsid w:val="000D0BB5"/>
    <w:rsid w:val="000D16B3"/>
    <w:rsid w:val="000D18CB"/>
    <w:rsid w:val="000D2DD3"/>
    <w:rsid w:val="000D32CF"/>
    <w:rsid w:val="000D4D75"/>
    <w:rsid w:val="000D53BA"/>
    <w:rsid w:val="000D56B3"/>
    <w:rsid w:val="000D57F5"/>
    <w:rsid w:val="000E143C"/>
    <w:rsid w:val="000E2B1C"/>
    <w:rsid w:val="000E3505"/>
    <w:rsid w:val="000E38CE"/>
    <w:rsid w:val="000E5C38"/>
    <w:rsid w:val="000E6D09"/>
    <w:rsid w:val="000F2895"/>
    <w:rsid w:val="000F6372"/>
    <w:rsid w:val="00100019"/>
    <w:rsid w:val="00100BD5"/>
    <w:rsid w:val="00103059"/>
    <w:rsid w:val="00103324"/>
    <w:rsid w:val="00103DBD"/>
    <w:rsid w:val="00103F8A"/>
    <w:rsid w:val="00104051"/>
    <w:rsid w:val="0010439E"/>
    <w:rsid w:val="001044A6"/>
    <w:rsid w:val="00105588"/>
    <w:rsid w:val="001057A8"/>
    <w:rsid w:val="00106372"/>
    <w:rsid w:val="00106A83"/>
    <w:rsid w:val="00106A87"/>
    <w:rsid w:val="00107CBA"/>
    <w:rsid w:val="0011077B"/>
    <w:rsid w:val="00111B6B"/>
    <w:rsid w:val="001126E4"/>
    <w:rsid w:val="00112FCE"/>
    <w:rsid w:val="0011313B"/>
    <w:rsid w:val="0011480F"/>
    <w:rsid w:val="0011519F"/>
    <w:rsid w:val="00115E4C"/>
    <w:rsid w:val="001207B7"/>
    <w:rsid w:val="00120D37"/>
    <w:rsid w:val="001219E1"/>
    <w:rsid w:val="00123D34"/>
    <w:rsid w:val="0012440A"/>
    <w:rsid w:val="00124B55"/>
    <w:rsid w:val="00125B0E"/>
    <w:rsid w:val="00126B55"/>
    <w:rsid w:val="001273BE"/>
    <w:rsid w:val="001314B8"/>
    <w:rsid w:val="00131659"/>
    <w:rsid w:val="00132043"/>
    <w:rsid w:val="00133116"/>
    <w:rsid w:val="0013377E"/>
    <w:rsid w:val="0013507D"/>
    <w:rsid w:val="001350E4"/>
    <w:rsid w:val="00137775"/>
    <w:rsid w:val="001404DE"/>
    <w:rsid w:val="00141F56"/>
    <w:rsid w:val="00144DCE"/>
    <w:rsid w:val="00146941"/>
    <w:rsid w:val="00146A8F"/>
    <w:rsid w:val="00146CE8"/>
    <w:rsid w:val="00147688"/>
    <w:rsid w:val="0014799E"/>
    <w:rsid w:val="00153E10"/>
    <w:rsid w:val="00153E43"/>
    <w:rsid w:val="001545C7"/>
    <w:rsid w:val="00155063"/>
    <w:rsid w:val="001602B6"/>
    <w:rsid w:val="001608DF"/>
    <w:rsid w:val="00160E98"/>
    <w:rsid w:val="00166E75"/>
    <w:rsid w:val="00170205"/>
    <w:rsid w:val="00170C16"/>
    <w:rsid w:val="0017196A"/>
    <w:rsid w:val="00172C97"/>
    <w:rsid w:val="001746D2"/>
    <w:rsid w:val="00175A68"/>
    <w:rsid w:val="00176AE1"/>
    <w:rsid w:val="001776DD"/>
    <w:rsid w:val="00177A8E"/>
    <w:rsid w:val="00177E09"/>
    <w:rsid w:val="00181D0B"/>
    <w:rsid w:val="00183CF1"/>
    <w:rsid w:val="001874B3"/>
    <w:rsid w:val="00190A30"/>
    <w:rsid w:val="0019142D"/>
    <w:rsid w:val="001931EB"/>
    <w:rsid w:val="00193560"/>
    <w:rsid w:val="001963AD"/>
    <w:rsid w:val="001974A5"/>
    <w:rsid w:val="001A144E"/>
    <w:rsid w:val="001A3B61"/>
    <w:rsid w:val="001A7A12"/>
    <w:rsid w:val="001B06AA"/>
    <w:rsid w:val="001B0974"/>
    <w:rsid w:val="001B1B3B"/>
    <w:rsid w:val="001B24A3"/>
    <w:rsid w:val="001B381B"/>
    <w:rsid w:val="001B3C75"/>
    <w:rsid w:val="001B4405"/>
    <w:rsid w:val="001B551E"/>
    <w:rsid w:val="001B55D6"/>
    <w:rsid w:val="001B761E"/>
    <w:rsid w:val="001C091F"/>
    <w:rsid w:val="001C13D7"/>
    <w:rsid w:val="001C44B0"/>
    <w:rsid w:val="001C483E"/>
    <w:rsid w:val="001C4E16"/>
    <w:rsid w:val="001C53C4"/>
    <w:rsid w:val="001C6899"/>
    <w:rsid w:val="001C75CE"/>
    <w:rsid w:val="001C7D0F"/>
    <w:rsid w:val="001D0EB0"/>
    <w:rsid w:val="001D1C5D"/>
    <w:rsid w:val="001D2AF0"/>
    <w:rsid w:val="001D2D5A"/>
    <w:rsid w:val="001D35C0"/>
    <w:rsid w:val="001D4F22"/>
    <w:rsid w:val="001D6A7F"/>
    <w:rsid w:val="001D75DB"/>
    <w:rsid w:val="001D7D8A"/>
    <w:rsid w:val="001E0A17"/>
    <w:rsid w:val="001E131D"/>
    <w:rsid w:val="001E1793"/>
    <w:rsid w:val="001E196C"/>
    <w:rsid w:val="001E5036"/>
    <w:rsid w:val="001E52E1"/>
    <w:rsid w:val="001E53DF"/>
    <w:rsid w:val="001E58A6"/>
    <w:rsid w:val="001E59B0"/>
    <w:rsid w:val="001E6390"/>
    <w:rsid w:val="001E6589"/>
    <w:rsid w:val="001F0F34"/>
    <w:rsid w:val="001F117C"/>
    <w:rsid w:val="001F164D"/>
    <w:rsid w:val="001F1A35"/>
    <w:rsid w:val="001F4D63"/>
    <w:rsid w:val="001F5F02"/>
    <w:rsid w:val="001F6700"/>
    <w:rsid w:val="001F6C78"/>
    <w:rsid w:val="00201437"/>
    <w:rsid w:val="00202EF6"/>
    <w:rsid w:val="00206708"/>
    <w:rsid w:val="00206BD8"/>
    <w:rsid w:val="00210FBC"/>
    <w:rsid w:val="00211D58"/>
    <w:rsid w:val="0021300C"/>
    <w:rsid w:val="0021372D"/>
    <w:rsid w:val="00215120"/>
    <w:rsid w:val="00215EBA"/>
    <w:rsid w:val="00215ECB"/>
    <w:rsid w:val="00217601"/>
    <w:rsid w:val="00217785"/>
    <w:rsid w:val="00223C01"/>
    <w:rsid w:val="0022427B"/>
    <w:rsid w:val="002308BE"/>
    <w:rsid w:val="00231965"/>
    <w:rsid w:val="00231F79"/>
    <w:rsid w:val="00233E4C"/>
    <w:rsid w:val="0023666D"/>
    <w:rsid w:val="00240706"/>
    <w:rsid w:val="002416D7"/>
    <w:rsid w:val="00241A54"/>
    <w:rsid w:val="00244D75"/>
    <w:rsid w:val="00244F01"/>
    <w:rsid w:val="00245259"/>
    <w:rsid w:val="002458E2"/>
    <w:rsid w:val="00246B33"/>
    <w:rsid w:val="00246FB6"/>
    <w:rsid w:val="0025045E"/>
    <w:rsid w:val="00252C49"/>
    <w:rsid w:val="002546A6"/>
    <w:rsid w:val="00254E9B"/>
    <w:rsid w:val="002613B6"/>
    <w:rsid w:val="0026165A"/>
    <w:rsid w:val="002623A0"/>
    <w:rsid w:val="002624CD"/>
    <w:rsid w:val="00262FEA"/>
    <w:rsid w:val="00263FAA"/>
    <w:rsid w:val="00265722"/>
    <w:rsid w:val="002676CC"/>
    <w:rsid w:val="002754EB"/>
    <w:rsid w:val="002757FC"/>
    <w:rsid w:val="00276254"/>
    <w:rsid w:val="002762F6"/>
    <w:rsid w:val="00277065"/>
    <w:rsid w:val="002770AD"/>
    <w:rsid w:val="0028494A"/>
    <w:rsid w:val="00290E47"/>
    <w:rsid w:val="00291638"/>
    <w:rsid w:val="002926F3"/>
    <w:rsid w:val="0029275E"/>
    <w:rsid w:val="00293EA2"/>
    <w:rsid w:val="00293F1B"/>
    <w:rsid w:val="00294B3A"/>
    <w:rsid w:val="00294E80"/>
    <w:rsid w:val="00295757"/>
    <w:rsid w:val="00296013"/>
    <w:rsid w:val="002960BE"/>
    <w:rsid w:val="0029665C"/>
    <w:rsid w:val="00297161"/>
    <w:rsid w:val="00297177"/>
    <w:rsid w:val="002A190C"/>
    <w:rsid w:val="002A2692"/>
    <w:rsid w:val="002A338A"/>
    <w:rsid w:val="002A3677"/>
    <w:rsid w:val="002A412F"/>
    <w:rsid w:val="002A42CE"/>
    <w:rsid w:val="002A729E"/>
    <w:rsid w:val="002A7454"/>
    <w:rsid w:val="002A7A23"/>
    <w:rsid w:val="002B0175"/>
    <w:rsid w:val="002B04E9"/>
    <w:rsid w:val="002B1976"/>
    <w:rsid w:val="002B27D7"/>
    <w:rsid w:val="002B432F"/>
    <w:rsid w:val="002B4987"/>
    <w:rsid w:val="002B4F61"/>
    <w:rsid w:val="002B58E2"/>
    <w:rsid w:val="002B5F1D"/>
    <w:rsid w:val="002B7693"/>
    <w:rsid w:val="002C002D"/>
    <w:rsid w:val="002C0AF4"/>
    <w:rsid w:val="002C11C9"/>
    <w:rsid w:val="002C2BA0"/>
    <w:rsid w:val="002C3346"/>
    <w:rsid w:val="002C34F6"/>
    <w:rsid w:val="002C3BD4"/>
    <w:rsid w:val="002C4553"/>
    <w:rsid w:val="002C6CE0"/>
    <w:rsid w:val="002C7422"/>
    <w:rsid w:val="002D271C"/>
    <w:rsid w:val="002D5324"/>
    <w:rsid w:val="002D6CD3"/>
    <w:rsid w:val="002D794A"/>
    <w:rsid w:val="002E018A"/>
    <w:rsid w:val="002E17C0"/>
    <w:rsid w:val="002E2E68"/>
    <w:rsid w:val="002E3C08"/>
    <w:rsid w:val="002E4C05"/>
    <w:rsid w:val="002E58B3"/>
    <w:rsid w:val="002E5C35"/>
    <w:rsid w:val="002E6478"/>
    <w:rsid w:val="002E67EC"/>
    <w:rsid w:val="002E709A"/>
    <w:rsid w:val="002E76FC"/>
    <w:rsid w:val="002E7E0C"/>
    <w:rsid w:val="002F0893"/>
    <w:rsid w:val="002F3D73"/>
    <w:rsid w:val="002F5EFE"/>
    <w:rsid w:val="00302F0F"/>
    <w:rsid w:val="00303558"/>
    <w:rsid w:val="003039B2"/>
    <w:rsid w:val="00304167"/>
    <w:rsid w:val="0030632F"/>
    <w:rsid w:val="00306ED6"/>
    <w:rsid w:val="00310399"/>
    <w:rsid w:val="00311CD4"/>
    <w:rsid w:val="00311DA4"/>
    <w:rsid w:val="00312E37"/>
    <w:rsid w:val="00313725"/>
    <w:rsid w:val="00313EEE"/>
    <w:rsid w:val="00314C05"/>
    <w:rsid w:val="00315098"/>
    <w:rsid w:val="00317989"/>
    <w:rsid w:val="00317B55"/>
    <w:rsid w:val="003209DA"/>
    <w:rsid w:val="0032186C"/>
    <w:rsid w:val="00321B3B"/>
    <w:rsid w:val="00321F06"/>
    <w:rsid w:val="00322336"/>
    <w:rsid w:val="00324159"/>
    <w:rsid w:val="00325619"/>
    <w:rsid w:val="00326507"/>
    <w:rsid w:val="00327F59"/>
    <w:rsid w:val="00330420"/>
    <w:rsid w:val="00331345"/>
    <w:rsid w:val="00331E7C"/>
    <w:rsid w:val="003354CB"/>
    <w:rsid w:val="003358D6"/>
    <w:rsid w:val="00336119"/>
    <w:rsid w:val="00336C0A"/>
    <w:rsid w:val="00336EFA"/>
    <w:rsid w:val="00337801"/>
    <w:rsid w:val="003419BE"/>
    <w:rsid w:val="003429CA"/>
    <w:rsid w:val="003431F6"/>
    <w:rsid w:val="00343968"/>
    <w:rsid w:val="00344140"/>
    <w:rsid w:val="003452EB"/>
    <w:rsid w:val="00346A49"/>
    <w:rsid w:val="003478DC"/>
    <w:rsid w:val="0035448C"/>
    <w:rsid w:val="00355E98"/>
    <w:rsid w:val="0035651A"/>
    <w:rsid w:val="00361EA7"/>
    <w:rsid w:val="003629C5"/>
    <w:rsid w:val="0036336F"/>
    <w:rsid w:val="00366C85"/>
    <w:rsid w:val="0036719C"/>
    <w:rsid w:val="00367DA9"/>
    <w:rsid w:val="00370350"/>
    <w:rsid w:val="003709B0"/>
    <w:rsid w:val="003720EE"/>
    <w:rsid w:val="00373D23"/>
    <w:rsid w:val="00374F59"/>
    <w:rsid w:val="0037514D"/>
    <w:rsid w:val="003753AC"/>
    <w:rsid w:val="00376413"/>
    <w:rsid w:val="00377766"/>
    <w:rsid w:val="00377D45"/>
    <w:rsid w:val="00377E8B"/>
    <w:rsid w:val="00382143"/>
    <w:rsid w:val="003825DA"/>
    <w:rsid w:val="00382B95"/>
    <w:rsid w:val="00384FC4"/>
    <w:rsid w:val="00385D37"/>
    <w:rsid w:val="003903AD"/>
    <w:rsid w:val="00391DB2"/>
    <w:rsid w:val="003A3B73"/>
    <w:rsid w:val="003A588E"/>
    <w:rsid w:val="003A5893"/>
    <w:rsid w:val="003A5E1C"/>
    <w:rsid w:val="003A65D1"/>
    <w:rsid w:val="003A76E5"/>
    <w:rsid w:val="003A795B"/>
    <w:rsid w:val="003B0C3D"/>
    <w:rsid w:val="003B2C36"/>
    <w:rsid w:val="003B54FF"/>
    <w:rsid w:val="003B5647"/>
    <w:rsid w:val="003B7A2A"/>
    <w:rsid w:val="003C17AD"/>
    <w:rsid w:val="003C1B6F"/>
    <w:rsid w:val="003C416D"/>
    <w:rsid w:val="003C4335"/>
    <w:rsid w:val="003C44E1"/>
    <w:rsid w:val="003C65BB"/>
    <w:rsid w:val="003C6742"/>
    <w:rsid w:val="003C73B0"/>
    <w:rsid w:val="003C790B"/>
    <w:rsid w:val="003C7C54"/>
    <w:rsid w:val="003D08C5"/>
    <w:rsid w:val="003D2162"/>
    <w:rsid w:val="003D41B6"/>
    <w:rsid w:val="003D42F7"/>
    <w:rsid w:val="003D7AC0"/>
    <w:rsid w:val="003D7F08"/>
    <w:rsid w:val="003E0278"/>
    <w:rsid w:val="003E1444"/>
    <w:rsid w:val="003E2C24"/>
    <w:rsid w:val="003E2D3F"/>
    <w:rsid w:val="003E46BB"/>
    <w:rsid w:val="003E49A2"/>
    <w:rsid w:val="003E4BC8"/>
    <w:rsid w:val="003E5507"/>
    <w:rsid w:val="003E6198"/>
    <w:rsid w:val="003E7048"/>
    <w:rsid w:val="003E7DCF"/>
    <w:rsid w:val="003F0376"/>
    <w:rsid w:val="003F15CD"/>
    <w:rsid w:val="003F38B1"/>
    <w:rsid w:val="003F41CF"/>
    <w:rsid w:val="003F429E"/>
    <w:rsid w:val="003F6672"/>
    <w:rsid w:val="003F6D9D"/>
    <w:rsid w:val="00401331"/>
    <w:rsid w:val="00402662"/>
    <w:rsid w:val="00403E91"/>
    <w:rsid w:val="00405036"/>
    <w:rsid w:val="00405786"/>
    <w:rsid w:val="004062A6"/>
    <w:rsid w:val="00406317"/>
    <w:rsid w:val="00406453"/>
    <w:rsid w:val="00407110"/>
    <w:rsid w:val="00407BDB"/>
    <w:rsid w:val="00410A98"/>
    <w:rsid w:val="00410DC4"/>
    <w:rsid w:val="00412603"/>
    <w:rsid w:val="00415CEF"/>
    <w:rsid w:val="00417617"/>
    <w:rsid w:val="00420DB9"/>
    <w:rsid w:val="00420FA4"/>
    <w:rsid w:val="004212F7"/>
    <w:rsid w:val="0042233B"/>
    <w:rsid w:val="004237A6"/>
    <w:rsid w:val="00423BCD"/>
    <w:rsid w:val="00425170"/>
    <w:rsid w:val="00425BB6"/>
    <w:rsid w:val="00426756"/>
    <w:rsid w:val="00427A95"/>
    <w:rsid w:val="00427D2D"/>
    <w:rsid w:val="00430306"/>
    <w:rsid w:val="004308E0"/>
    <w:rsid w:val="0043099F"/>
    <w:rsid w:val="0043442B"/>
    <w:rsid w:val="0043566E"/>
    <w:rsid w:val="004373F1"/>
    <w:rsid w:val="00437BFB"/>
    <w:rsid w:val="00441F18"/>
    <w:rsid w:val="00442BD1"/>
    <w:rsid w:val="00443A8C"/>
    <w:rsid w:val="00445A51"/>
    <w:rsid w:val="0045027F"/>
    <w:rsid w:val="004504DD"/>
    <w:rsid w:val="004514E2"/>
    <w:rsid w:val="004515FF"/>
    <w:rsid w:val="0045215F"/>
    <w:rsid w:val="004529B3"/>
    <w:rsid w:val="0045356F"/>
    <w:rsid w:val="00454C89"/>
    <w:rsid w:val="004550D0"/>
    <w:rsid w:val="00455E53"/>
    <w:rsid w:val="00460864"/>
    <w:rsid w:val="0046097F"/>
    <w:rsid w:val="00460B24"/>
    <w:rsid w:val="004624FA"/>
    <w:rsid w:val="00462541"/>
    <w:rsid w:val="00462EA3"/>
    <w:rsid w:val="00462ECE"/>
    <w:rsid w:val="004640F3"/>
    <w:rsid w:val="0046530B"/>
    <w:rsid w:val="0046688D"/>
    <w:rsid w:val="00467BDD"/>
    <w:rsid w:val="00467E18"/>
    <w:rsid w:val="004701EC"/>
    <w:rsid w:val="00470755"/>
    <w:rsid w:val="00470BE1"/>
    <w:rsid w:val="00470C7E"/>
    <w:rsid w:val="00471415"/>
    <w:rsid w:val="00474926"/>
    <w:rsid w:val="00475D86"/>
    <w:rsid w:val="00476C1E"/>
    <w:rsid w:val="00476E7F"/>
    <w:rsid w:val="00476F0B"/>
    <w:rsid w:val="00480852"/>
    <w:rsid w:val="00480A7E"/>
    <w:rsid w:val="00480B9B"/>
    <w:rsid w:val="00480D95"/>
    <w:rsid w:val="00483056"/>
    <w:rsid w:val="004840A4"/>
    <w:rsid w:val="004841D8"/>
    <w:rsid w:val="00484D41"/>
    <w:rsid w:val="00484D87"/>
    <w:rsid w:val="00485D1C"/>
    <w:rsid w:val="004900DF"/>
    <w:rsid w:val="004906B4"/>
    <w:rsid w:val="004932FC"/>
    <w:rsid w:val="00496247"/>
    <w:rsid w:val="00496DF4"/>
    <w:rsid w:val="004A07D7"/>
    <w:rsid w:val="004A3669"/>
    <w:rsid w:val="004A3D60"/>
    <w:rsid w:val="004A4103"/>
    <w:rsid w:val="004A5404"/>
    <w:rsid w:val="004B0816"/>
    <w:rsid w:val="004B0A18"/>
    <w:rsid w:val="004B0F41"/>
    <w:rsid w:val="004B0F8D"/>
    <w:rsid w:val="004B1D16"/>
    <w:rsid w:val="004B3070"/>
    <w:rsid w:val="004B3D0E"/>
    <w:rsid w:val="004B4F6B"/>
    <w:rsid w:val="004C2B3B"/>
    <w:rsid w:val="004C36AB"/>
    <w:rsid w:val="004C64A9"/>
    <w:rsid w:val="004D07B2"/>
    <w:rsid w:val="004D0B23"/>
    <w:rsid w:val="004D1F3A"/>
    <w:rsid w:val="004D3320"/>
    <w:rsid w:val="004D3E05"/>
    <w:rsid w:val="004D43C7"/>
    <w:rsid w:val="004D6128"/>
    <w:rsid w:val="004D642A"/>
    <w:rsid w:val="004D7444"/>
    <w:rsid w:val="004E0841"/>
    <w:rsid w:val="004E15CA"/>
    <w:rsid w:val="004E17CB"/>
    <w:rsid w:val="004E2129"/>
    <w:rsid w:val="004E2BE3"/>
    <w:rsid w:val="004E2E2D"/>
    <w:rsid w:val="004E461B"/>
    <w:rsid w:val="004E52B9"/>
    <w:rsid w:val="004E56AF"/>
    <w:rsid w:val="004E5CC6"/>
    <w:rsid w:val="004E5DF3"/>
    <w:rsid w:val="004E624E"/>
    <w:rsid w:val="004F06C9"/>
    <w:rsid w:val="004F0EF4"/>
    <w:rsid w:val="004F2023"/>
    <w:rsid w:val="004F2C83"/>
    <w:rsid w:val="004F2D2A"/>
    <w:rsid w:val="004F39FB"/>
    <w:rsid w:val="004F4227"/>
    <w:rsid w:val="004F43EA"/>
    <w:rsid w:val="004F4598"/>
    <w:rsid w:val="004F758E"/>
    <w:rsid w:val="00500914"/>
    <w:rsid w:val="005009FE"/>
    <w:rsid w:val="00501526"/>
    <w:rsid w:val="00501A28"/>
    <w:rsid w:val="005046ED"/>
    <w:rsid w:val="005075F2"/>
    <w:rsid w:val="00507629"/>
    <w:rsid w:val="005116C2"/>
    <w:rsid w:val="00513894"/>
    <w:rsid w:val="005152C7"/>
    <w:rsid w:val="005161D5"/>
    <w:rsid w:val="0051675C"/>
    <w:rsid w:val="005206B5"/>
    <w:rsid w:val="00523058"/>
    <w:rsid w:val="005233B6"/>
    <w:rsid w:val="005305FD"/>
    <w:rsid w:val="00532C21"/>
    <w:rsid w:val="0053306E"/>
    <w:rsid w:val="0053393D"/>
    <w:rsid w:val="00533EAC"/>
    <w:rsid w:val="0053403C"/>
    <w:rsid w:val="00535889"/>
    <w:rsid w:val="00535B44"/>
    <w:rsid w:val="00541BD5"/>
    <w:rsid w:val="0054527D"/>
    <w:rsid w:val="005459DF"/>
    <w:rsid w:val="005506E2"/>
    <w:rsid w:val="00551A8D"/>
    <w:rsid w:val="0055260E"/>
    <w:rsid w:val="00552B4E"/>
    <w:rsid w:val="00554104"/>
    <w:rsid w:val="005557AF"/>
    <w:rsid w:val="00555E19"/>
    <w:rsid w:val="00556EA3"/>
    <w:rsid w:val="00560435"/>
    <w:rsid w:val="005617CE"/>
    <w:rsid w:val="005632B9"/>
    <w:rsid w:val="00563574"/>
    <w:rsid w:val="005653D7"/>
    <w:rsid w:val="005660D3"/>
    <w:rsid w:val="00570867"/>
    <w:rsid w:val="00571C3A"/>
    <w:rsid w:val="00571D13"/>
    <w:rsid w:val="00573753"/>
    <w:rsid w:val="00573E64"/>
    <w:rsid w:val="00574891"/>
    <w:rsid w:val="00574B6A"/>
    <w:rsid w:val="00575C14"/>
    <w:rsid w:val="0057713A"/>
    <w:rsid w:val="005773FB"/>
    <w:rsid w:val="005810DC"/>
    <w:rsid w:val="005811AB"/>
    <w:rsid w:val="005815D4"/>
    <w:rsid w:val="00582DAC"/>
    <w:rsid w:val="00583884"/>
    <w:rsid w:val="00586ABB"/>
    <w:rsid w:val="00586E3F"/>
    <w:rsid w:val="00586E4F"/>
    <w:rsid w:val="005873B1"/>
    <w:rsid w:val="005905D4"/>
    <w:rsid w:val="00590612"/>
    <w:rsid w:val="00590F71"/>
    <w:rsid w:val="005922A8"/>
    <w:rsid w:val="00592528"/>
    <w:rsid w:val="00593694"/>
    <w:rsid w:val="00593CB8"/>
    <w:rsid w:val="00595A58"/>
    <w:rsid w:val="005969A0"/>
    <w:rsid w:val="005A07F4"/>
    <w:rsid w:val="005A0C67"/>
    <w:rsid w:val="005A1747"/>
    <w:rsid w:val="005A32A8"/>
    <w:rsid w:val="005A3B6B"/>
    <w:rsid w:val="005A652E"/>
    <w:rsid w:val="005A6D47"/>
    <w:rsid w:val="005A747A"/>
    <w:rsid w:val="005A7ADE"/>
    <w:rsid w:val="005B0BBA"/>
    <w:rsid w:val="005B1D74"/>
    <w:rsid w:val="005B21B5"/>
    <w:rsid w:val="005B29D2"/>
    <w:rsid w:val="005B3AB6"/>
    <w:rsid w:val="005B3DDF"/>
    <w:rsid w:val="005B46D6"/>
    <w:rsid w:val="005B48B1"/>
    <w:rsid w:val="005B51FD"/>
    <w:rsid w:val="005B68A2"/>
    <w:rsid w:val="005C1284"/>
    <w:rsid w:val="005C41C2"/>
    <w:rsid w:val="005C6187"/>
    <w:rsid w:val="005C6572"/>
    <w:rsid w:val="005D082A"/>
    <w:rsid w:val="005D0C96"/>
    <w:rsid w:val="005D0D02"/>
    <w:rsid w:val="005D201B"/>
    <w:rsid w:val="005D6A0D"/>
    <w:rsid w:val="005D7C04"/>
    <w:rsid w:val="005E0554"/>
    <w:rsid w:val="005E0CDB"/>
    <w:rsid w:val="005E1723"/>
    <w:rsid w:val="005E2B1A"/>
    <w:rsid w:val="005E3778"/>
    <w:rsid w:val="005E6818"/>
    <w:rsid w:val="005E73BD"/>
    <w:rsid w:val="005F1A74"/>
    <w:rsid w:val="005F3D01"/>
    <w:rsid w:val="005F4639"/>
    <w:rsid w:val="005F652A"/>
    <w:rsid w:val="005F6814"/>
    <w:rsid w:val="005F706A"/>
    <w:rsid w:val="00602DE3"/>
    <w:rsid w:val="00604C2D"/>
    <w:rsid w:val="00606F6F"/>
    <w:rsid w:val="00610C3C"/>
    <w:rsid w:val="0061167C"/>
    <w:rsid w:val="00612E6F"/>
    <w:rsid w:val="006143E2"/>
    <w:rsid w:val="006158DC"/>
    <w:rsid w:val="006173A5"/>
    <w:rsid w:val="0062184B"/>
    <w:rsid w:val="00623C70"/>
    <w:rsid w:val="00624774"/>
    <w:rsid w:val="00624CE2"/>
    <w:rsid w:val="00625036"/>
    <w:rsid w:val="00626A84"/>
    <w:rsid w:val="00630E5C"/>
    <w:rsid w:val="00630E88"/>
    <w:rsid w:val="006367C4"/>
    <w:rsid w:val="006377C1"/>
    <w:rsid w:val="006377C4"/>
    <w:rsid w:val="00637B1A"/>
    <w:rsid w:val="00640382"/>
    <w:rsid w:val="00640E39"/>
    <w:rsid w:val="006414A1"/>
    <w:rsid w:val="00643425"/>
    <w:rsid w:val="00643D92"/>
    <w:rsid w:val="006454A7"/>
    <w:rsid w:val="00645807"/>
    <w:rsid w:val="00645B8F"/>
    <w:rsid w:val="00645D2C"/>
    <w:rsid w:val="00646D46"/>
    <w:rsid w:val="00646FBA"/>
    <w:rsid w:val="006506D1"/>
    <w:rsid w:val="00652334"/>
    <w:rsid w:val="0065313E"/>
    <w:rsid w:val="00653CEF"/>
    <w:rsid w:val="006541FE"/>
    <w:rsid w:val="006553A5"/>
    <w:rsid w:val="0065641C"/>
    <w:rsid w:val="00656EB8"/>
    <w:rsid w:val="00662C30"/>
    <w:rsid w:val="006637EE"/>
    <w:rsid w:val="006642E7"/>
    <w:rsid w:val="006644E5"/>
    <w:rsid w:val="0066455C"/>
    <w:rsid w:val="006679C8"/>
    <w:rsid w:val="00667F5A"/>
    <w:rsid w:val="00670CD2"/>
    <w:rsid w:val="00670D94"/>
    <w:rsid w:val="00674844"/>
    <w:rsid w:val="006779A5"/>
    <w:rsid w:val="00682C5F"/>
    <w:rsid w:val="006849EA"/>
    <w:rsid w:val="00685ABB"/>
    <w:rsid w:val="006874B8"/>
    <w:rsid w:val="00693B9B"/>
    <w:rsid w:val="00695B6A"/>
    <w:rsid w:val="006A033F"/>
    <w:rsid w:val="006A12FB"/>
    <w:rsid w:val="006A294E"/>
    <w:rsid w:val="006A4D07"/>
    <w:rsid w:val="006A5B3E"/>
    <w:rsid w:val="006A689C"/>
    <w:rsid w:val="006A69C1"/>
    <w:rsid w:val="006B18EC"/>
    <w:rsid w:val="006B3A7F"/>
    <w:rsid w:val="006B4791"/>
    <w:rsid w:val="006B536E"/>
    <w:rsid w:val="006B5C80"/>
    <w:rsid w:val="006B6461"/>
    <w:rsid w:val="006B6A76"/>
    <w:rsid w:val="006B7BF2"/>
    <w:rsid w:val="006C1643"/>
    <w:rsid w:val="006C2845"/>
    <w:rsid w:val="006C3115"/>
    <w:rsid w:val="006C3312"/>
    <w:rsid w:val="006C34C2"/>
    <w:rsid w:val="006C3789"/>
    <w:rsid w:val="006C3B60"/>
    <w:rsid w:val="006C7298"/>
    <w:rsid w:val="006D1D64"/>
    <w:rsid w:val="006D4A70"/>
    <w:rsid w:val="006D7B5D"/>
    <w:rsid w:val="006E1197"/>
    <w:rsid w:val="006E39EC"/>
    <w:rsid w:val="006E4CB4"/>
    <w:rsid w:val="006E542E"/>
    <w:rsid w:val="006E5971"/>
    <w:rsid w:val="006E6FEB"/>
    <w:rsid w:val="006F08F2"/>
    <w:rsid w:val="006F1E8D"/>
    <w:rsid w:val="006F2C1E"/>
    <w:rsid w:val="006F5141"/>
    <w:rsid w:val="006F696A"/>
    <w:rsid w:val="006F77C3"/>
    <w:rsid w:val="006F7AC4"/>
    <w:rsid w:val="0070012B"/>
    <w:rsid w:val="0070061F"/>
    <w:rsid w:val="00701F6E"/>
    <w:rsid w:val="00702740"/>
    <w:rsid w:val="00702CD8"/>
    <w:rsid w:val="007035FF"/>
    <w:rsid w:val="00704A62"/>
    <w:rsid w:val="00705B50"/>
    <w:rsid w:val="00706815"/>
    <w:rsid w:val="007115E7"/>
    <w:rsid w:val="00712FE8"/>
    <w:rsid w:val="00714214"/>
    <w:rsid w:val="00717104"/>
    <w:rsid w:val="00720412"/>
    <w:rsid w:val="007210BF"/>
    <w:rsid w:val="00722417"/>
    <w:rsid w:val="00723241"/>
    <w:rsid w:val="00723B3D"/>
    <w:rsid w:val="00725214"/>
    <w:rsid w:val="00725D34"/>
    <w:rsid w:val="0072658C"/>
    <w:rsid w:val="007305D1"/>
    <w:rsid w:val="00730DDD"/>
    <w:rsid w:val="007331E8"/>
    <w:rsid w:val="0073372D"/>
    <w:rsid w:val="00733E5F"/>
    <w:rsid w:val="0073540D"/>
    <w:rsid w:val="00736006"/>
    <w:rsid w:val="0073673F"/>
    <w:rsid w:val="00737A17"/>
    <w:rsid w:val="0074040E"/>
    <w:rsid w:val="00740B52"/>
    <w:rsid w:val="0074484D"/>
    <w:rsid w:val="007456F9"/>
    <w:rsid w:val="007465F9"/>
    <w:rsid w:val="00746B63"/>
    <w:rsid w:val="00746BE0"/>
    <w:rsid w:val="007508FE"/>
    <w:rsid w:val="0075176E"/>
    <w:rsid w:val="00751B82"/>
    <w:rsid w:val="00752729"/>
    <w:rsid w:val="00754C99"/>
    <w:rsid w:val="0075502C"/>
    <w:rsid w:val="0075502E"/>
    <w:rsid w:val="00755871"/>
    <w:rsid w:val="00755B48"/>
    <w:rsid w:val="00757597"/>
    <w:rsid w:val="007577ED"/>
    <w:rsid w:val="00762D3C"/>
    <w:rsid w:val="00762F8A"/>
    <w:rsid w:val="007651BD"/>
    <w:rsid w:val="00765B86"/>
    <w:rsid w:val="00765BC1"/>
    <w:rsid w:val="00765DBD"/>
    <w:rsid w:val="007673D1"/>
    <w:rsid w:val="007677F0"/>
    <w:rsid w:val="0077125E"/>
    <w:rsid w:val="00771AF9"/>
    <w:rsid w:val="00772235"/>
    <w:rsid w:val="007723CF"/>
    <w:rsid w:val="0077310F"/>
    <w:rsid w:val="007732CF"/>
    <w:rsid w:val="0077371E"/>
    <w:rsid w:val="007749B6"/>
    <w:rsid w:val="00774C3B"/>
    <w:rsid w:val="00775602"/>
    <w:rsid w:val="007758B1"/>
    <w:rsid w:val="007769A9"/>
    <w:rsid w:val="00776E66"/>
    <w:rsid w:val="00777BB2"/>
    <w:rsid w:val="00777F8D"/>
    <w:rsid w:val="00777FD5"/>
    <w:rsid w:val="007814DC"/>
    <w:rsid w:val="00783D6C"/>
    <w:rsid w:val="00783F7E"/>
    <w:rsid w:val="0078433B"/>
    <w:rsid w:val="00784984"/>
    <w:rsid w:val="00786E66"/>
    <w:rsid w:val="00786FC2"/>
    <w:rsid w:val="00787FB8"/>
    <w:rsid w:val="00790032"/>
    <w:rsid w:val="0079024F"/>
    <w:rsid w:val="00791593"/>
    <w:rsid w:val="007941B0"/>
    <w:rsid w:val="007A117B"/>
    <w:rsid w:val="007A3FBE"/>
    <w:rsid w:val="007A5264"/>
    <w:rsid w:val="007A5A44"/>
    <w:rsid w:val="007B03F6"/>
    <w:rsid w:val="007B32B0"/>
    <w:rsid w:val="007B370B"/>
    <w:rsid w:val="007B5BAE"/>
    <w:rsid w:val="007B5F34"/>
    <w:rsid w:val="007B67C9"/>
    <w:rsid w:val="007B6DFA"/>
    <w:rsid w:val="007C0B4D"/>
    <w:rsid w:val="007C2A05"/>
    <w:rsid w:val="007C30FF"/>
    <w:rsid w:val="007C427A"/>
    <w:rsid w:val="007C4E47"/>
    <w:rsid w:val="007C5384"/>
    <w:rsid w:val="007C5DEA"/>
    <w:rsid w:val="007C6947"/>
    <w:rsid w:val="007C6FFA"/>
    <w:rsid w:val="007D0EB5"/>
    <w:rsid w:val="007D2960"/>
    <w:rsid w:val="007D2A7C"/>
    <w:rsid w:val="007D2C89"/>
    <w:rsid w:val="007D39C6"/>
    <w:rsid w:val="007D473E"/>
    <w:rsid w:val="007D4D17"/>
    <w:rsid w:val="007D6AD6"/>
    <w:rsid w:val="007D7B1E"/>
    <w:rsid w:val="007D7B71"/>
    <w:rsid w:val="007E06B6"/>
    <w:rsid w:val="007E30F6"/>
    <w:rsid w:val="007E493C"/>
    <w:rsid w:val="007E5E07"/>
    <w:rsid w:val="007E67B9"/>
    <w:rsid w:val="007E7181"/>
    <w:rsid w:val="007E7F16"/>
    <w:rsid w:val="007F0965"/>
    <w:rsid w:val="007F1222"/>
    <w:rsid w:val="007F1454"/>
    <w:rsid w:val="007F2593"/>
    <w:rsid w:val="007F2CB1"/>
    <w:rsid w:val="007F2DD8"/>
    <w:rsid w:val="007F43B0"/>
    <w:rsid w:val="007F5D7F"/>
    <w:rsid w:val="00800FBD"/>
    <w:rsid w:val="00802B8C"/>
    <w:rsid w:val="00805A52"/>
    <w:rsid w:val="00805D30"/>
    <w:rsid w:val="00807C14"/>
    <w:rsid w:val="00810DF9"/>
    <w:rsid w:val="00811B7A"/>
    <w:rsid w:val="00812F8F"/>
    <w:rsid w:val="00814FFE"/>
    <w:rsid w:val="00815837"/>
    <w:rsid w:val="00816917"/>
    <w:rsid w:val="008179D4"/>
    <w:rsid w:val="008207E6"/>
    <w:rsid w:val="00820A8E"/>
    <w:rsid w:val="0082166D"/>
    <w:rsid w:val="0082175F"/>
    <w:rsid w:val="00824E47"/>
    <w:rsid w:val="00825318"/>
    <w:rsid w:val="008263B9"/>
    <w:rsid w:val="00830061"/>
    <w:rsid w:val="008306F5"/>
    <w:rsid w:val="00831A7B"/>
    <w:rsid w:val="00831A86"/>
    <w:rsid w:val="0083244D"/>
    <w:rsid w:val="00834865"/>
    <w:rsid w:val="00834AD9"/>
    <w:rsid w:val="00835E3A"/>
    <w:rsid w:val="00836713"/>
    <w:rsid w:val="008373D0"/>
    <w:rsid w:val="008377BE"/>
    <w:rsid w:val="00840522"/>
    <w:rsid w:val="00842451"/>
    <w:rsid w:val="00842924"/>
    <w:rsid w:val="00843494"/>
    <w:rsid w:val="00844F18"/>
    <w:rsid w:val="00845412"/>
    <w:rsid w:val="00845FCF"/>
    <w:rsid w:val="00846E3D"/>
    <w:rsid w:val="00847A78"/>
    <w:rsid w:val="008514B1"/>
    <w:rsid w:val="00852F2F"/>
    <w:rsid w:val="0085542B"/>
    <w:rsid w:val="00855652"/>
    <w:rsid w:val="0086148E"/>
    <w:rsid w:val="00861AD0"/>
    <w:rsid w:val="00861D4E"/>
    <w:rsid w:val="00866575"/>
    <w:rsid w:val="00870C67"/>
    <w:rsid w:val="00870F93"/>
    <w:rsid w:val="00871C9B"/>
    <w:rsid w:val="008725B8"/>
    <w:rsid w:val="00872FF1"/>
    <w:rsid w:val="00875777"/>
    <w:rsid w:val="00876B03"/>
    <w:rsid w:val="00876F5A"/>
    <w:rsid w:val="00877F75"/>
    <w:rsid w:val="00880627"/>
    <w:rsid w:val="00883720"/>
    <w:rsid w:val="008859F3"/>
    <w:rsid w:val="0088670C"/>
    <w:rsid w:val="008911A1"/>
    <w:rsid w:val="00891450"/>
    <w:rsid w:val="008915A8"/>
    <w:rsid w:val="00891640"/>
    <w:rsid w:val="00891D15"/>
    <w:rsid w:val="00892AA2"/>
    <w:rsid w:val="008931E9"/>
    <w:rsid w:val="008A2530"/>
    <w:rsid w:val="008A2D41"/>
    <w:rsid w:val="008A75D2"/>
    <w:rsid w:val="008B0089"/>
    <w:rsid w:val="008B2402"/>
    <w:rsid w:val="008B2A38"/>
    <w:rsid w:val="008B302D"/>
    <w:rsid w:val="008B31E1"/>
    <w:rsid w:val="008B3ACD"/>
    <w:rsid w:val="008B6727"/>
    <w:rsid w:val="008B6B6E"/>
    <w:rsid w:val="008B7BA5"/>
    <w:rsid w:val="008C0508"/>
    <w:rsid w:val="008C0914"/>
    <w:rsid w:val="008C1655"/>
    <w:rsid w:val="008C2CEF"/>
    <w:rsid w:val="008C53A4"/>
    <w:rsid w:val="008C5663"/>
    <w:rsid w:val="008C6B02"/>
    <w:rsid w:val="008C79E2"/>
    <w:rsid w:val="008D0F2F"/>
    <w:rsid w:val="008D18D4"/>
    <w:rsid w:val="008D3DA3"/>
    <w:rsid w:val="008D4BD9"/>
    <w:rsid w:val="008D6CC9"/>
    <w:rsid w:val="008D6D27"/>
    <w:rsid w:val="008E1172"/>
    <w:rsid w:val="008E38E1"/>
    <w:rsid w:val="008E4359"/>
    <w:rsid w:val="008E4AE2"/>
    <w:rsid w:val="008E57BE"/>
    <w:rsid w:val="008E71D3"/>
    <w:rsid w:val="008E7F91"/>
    <w:rsid w:val="008F03B9"/>
    <w:rsid w:val="008F0C8B"/>
    <w:rsid w:val="008F2BDF"/>
    <w:rsid w:val="008F2CA1"/>
    <w:rsid w:val="008F4FDB"/>
    <w:rsid w:val="00900114"/>
    <w:rsid w:val="00900DD6"/>
    <w:rsid w:val="009016CB"/>
    <w:rsid w:val="00902177"/>
    <w:rsid w:val="009034BA"/>
    <w:rsid w:val="00906F68"/>
    <w:rsid w:val="00907071"/>
    <w:rsid w:val="00907D33"/>
    <w:rsid w:val="00910FB6"/>
    <w:rsid w:val="00912094"/>
    <w:rsid w:val="0091633A"/>
    <w:rsid w:val="00920B3F"/>
    <w:rsid w:val="00920E41"/>
    <w:rsid w:val="00920FD9"/>
    <w:rsid w:val="0092109F"/>
    <w:rsid w:val="00921708"/>
    <w:rsid w:val="00922596"/>
    <w:rsid w:val="0092309C"/>
    <w:rsid w:val="0092506C"/>
    <w:rsid w:val="009267F4"/>
    <w:rsid w:val="00930577"/>
    <w:rsid w:val="0093116C"/>
    <w:rsid w:val="0093189F"/>
    <w:rsid w:val="009343A3"/>
    <w:rsid w:val="00934D1D"/>
    <w:rsid w:val="009416AB"/>
    <w:rsid w:val="00942265"/>
    <w:rsid w:val="009447D2"/>
    <w:rsid w:val="00944A8E"/>
    <w:rsid w:val="00946530"/>
    <w:rsid w:val="00946DA7"/>
    <w:rsid w:val="00946F5C"/>
    <w:rsid w:val="00950BB4"/>
    <w:rsid w:val="0095112B"/>
    <w:rsid w:val="00952AD4"/>
    <w:rsid w:val="00954119"/>
    <w:rsid w:val="00954A88"/>
    <w:rsid w:val="009563F2"/>
    <w:rsid w:val="0095716E"/>
    <w:rsid w:val="009574CF"/>
    <w:rsid w:val="00957C91"/>
    <w:rsid w:val="009616CC"/>
    <w:rsid w:val="009637FB"/>
    <w:rsid w:val="00963879"/>
    <w:rsid w:val="00963A45"/>
    <w:rsid w:val="00963C39"/>
    <w:rsid w:val="009662F5"/>
    <w:rsid w:val="00967ADA"/>
    <w:rsid w:val="009718E7"/>
    <w:rsid w:val="00972514"/>
    <w:rsid w:val="00973C67"/>
    <w:rsid w:val="00975019"/>
    <w:rsid w:val="0097716C"/>
    <w:rsid w:val="00980D31"/>
    <w:rsid w:val="00982CF0"/>
    <w:rsid w:val="00984439"/>
    <w:rsid w:val="00984907"/>
    <w:rsid w:val="00984D48"/>
    <w:rsid w:val="00985D5B"/>
    <w:rsid w:val="00986683"/>
    <w:rsid w:val="0099075F"/>
    <w:rsid w:val="00990CCE"/>
    <w:rsid w:val="00991EED"/>
    <w:rsid w:val="009940CC"/>
    <w:rsid w:val="00995C2F"/>
    <w:rsid w:val="00995DA8"/>
    <w:rsid w:val="0099669D"/>
    <w:rsid w:val="00996B78"/>
    <w:rsid w:val="00997FBD"/>
    <w:rsid w:val="009A0FF1"/>
    <w:rsid w:val="009A19BC"/>
    <w:rsid w:val="009A1EB0"/>
    <w:rsid w:val="009A2D23"/>
    <w:rsid w:val="009A32A4"/>
    <w:rsid w:val="009A4C27"/>
    <w:rsid w:val="009A52D2"/>
    <w:rsid w:val="009A7C54"/>
    <w:rsid w:val="009A7ECB"/>
    <w:rsid w:val="009B0AC6"/>
    <w:rsid w:val="009B0C42"/>
    <w:rsid w:val="009B1F3A"/>
    <w:rsid w:val="009B59BA"/>
    <w:rsid w:val="009B5D46"/>
    <w:rsid w:val="009B64EE"/>
    <w:rsid w:val="009C0AB1"/>
    <w:rsid w:val="009C14F9"/>
    <w:rsid w:val="009C2F52"/>
    <w:rsid w:val="009C3551"/>
    <w:rsid w:val="009C36FE"/>
    <w:rsid w:val="009C662A"/>
    <w:rsid w:val="009C6E52"/>
    <w:rsid w:val="009C6F55"/>
    <w:rsid w:val="009C78FB"/>
    <w:rsid w:val="009C7F22"/>
    <w:rsid w:val="009D1235"/>
    <w:rsid w:val="009D2656"/>
    <w:rsid w:val="009D3681"/>
    <w:rsid w:val="009D376B"/>
    <w:rsid w:val="009D619B"/>
    <w:rsid w:val="009D6DD8"/>
    <w:rsid w:val="009D71CD"/>
    <w:rsid w:val="009E1F89"/>
    <w:rsid w:val="009E2A4D"/>
    <w:rsid w:val="009E472F"/>
    <w:rsid w:val="009E5CFD"/>
    <w:rsid w:val="009F1143"/>
    <w:rsid w:val="009F335D"/>
    <w:rsid w:val="009F464F"/>
    <w:rsid w:val="009F4B7C"/>
    <w:rsid w:val="009F5492"/>
    <w:rsid w:val="009F593D"/>
    <w:rsid w:val="009F61F9"/>
    <w:rsid w:val="00A00BB8"/>
    <w:rsid w:val="00A01514"/>
    <w:rsid w:val="00A01C76"/>
    <w:rsid w:val="00A03158"/>
    <w:rsid w:val="00A04726"/>
    <w:rsid w:val="00A04858"/>
    <w:rsid w:val="00A05A87"/>
    <w:rsid w:val="00A06CD4"/>
    <w:rsid w:val="00A07E41"/>
    <w:rsid w:val="00A07F07"/>
    <w:rsid w:val="00A07F18"/>
    <w:rsid w:val="00A11BD3"/>
    <w:rsid w:val="00A11D5E"/>
    <w:rsid w:val="00A11E1F"/>
    <w:rsid w:val="00A127FA"/>
    <w:rsid w:val="00A1362F"/>
    <w:rsid w:val="00A145BD"/>
    <w:rsid w:val="00A156DC"/>
    <w:rsid w:val="00A16954"/>
    <w:rsid w:val="00A1783E"/>
    <w:rsid w:val="00A17CB7"/>
    <w:rsid w:val="00A22E67"/>
    <w:rsid w:val="00A23042"/>
    <w:rsid w:val="00A272DC"/>
    <w:rsid w:val="00A274E6"/>
    <w:rsid w:val="00A313A1"/>
    <w:rsid w:val="00A31643"/>
    <w:rsid w:val="00A33618"/>
    <w:rsid w:val="00A33E90"/>
    <w:rsid w:val="00A359B9"/>
    <w:rsid w:val="00A366EF"/>
    <w:rsid w:val="00A4053C"/>
    <w:rsid w:val="00A427B0"/>
    <w:rsid w:val="00A4311E"/>
    <w:rsid w:val="00A4324C"/>
    <w:rsid w:val="00A43E3B"/>
    <w:rsid w:val="00A44199"/>
    <w:rsid w:val="00A44A65"/>
    <w:rsid w:val="00A45150"/>
    <w:rsid w:val="00A45600"/>
    <w:rsid w:val="00A45CFF"/>
    <w:rsid w:val="00A47417"/>
    <w:rsid w:val="00A51D7D"/>
    <w:rsid w:val="00A54623"/>
    <w:rsid w:val="00A54F6E"/>
    <w:rsid w:val="00A611FA"/>
    <w:rsid w:val="00A626F3"/>
    <w:rsid w:val="00A62F11"/>
    <w:rsid w:val="00A63A31"/>
    <w:rsid w:val="00A63D42"/>
    <w:rsid w:val="00A64CCF"/>
    <w:rsid w:val="00A671EE"/>
    <w:rsid w:val="00A70475"/>
    <w:rsid w:val="00A715FE"/>
    <w:rsid w:val="00A716F6"/>
    <w:rsid w:val="00A722AE"/>
    <w:rsid w:val="00A725D2"/>
    <w:rsid w:val="00A72A16"/>
    <w:rsid w:val="00A760A7"/>
    <w:rsid w:val="00A76742"/>
    <w:rsid w:val="00A7744B"/>
    <w:rsid w:val="00A829E2"/>
    <w:rsid w:val="00A82D53"/>
    <w:rsid w:val="00A874FB"/>
    <w:rsid w:val="00A87A56"/>
    <w:rsid w:val="00A9018B"/>
    <w:rsid w:val="00A90295"/>
    <w:rsid w:val="00A912FC"/>
    <w:rsid w:val="00A93846"/>
    <w:rsid w:val="00A960D4"/>
    <w:rsid w:val="00AA11F5"/>
    <w:rsid w:val="00AA3C0B"/>
    <w:rsid w:val="00AA536C"/>
    <w:rsid w:val="00AA54A1"/>
    <w:rsid w:val="00AA5DA2"/>
    <w:rsid w:val="00AA77FD"/>
    <w:rsid w:val="00AB0EB5"/>
    <w:rsid w:val="00AB2717"/>
    <w:rsid w:val="00AB4092"/>
    <w:rsid w:val="00AB448C"/>
    <w:rsid w:val="00AB48D3"/>
    <w:rsid w:val="00AB5E09"/>
    <w:rsid w:val="00AC2485"/>
    <w:rsid w:val="00AC4BC5"/>
    <w:rsid w:val="00AC4FEE"/>
    <w:rsid w:val="00AC6EC1"/>
    <w:rsid w:val="00AC6F12"/>
    <w:rsid w:val="00AC703F"/>
    <w:rsid w:val="00AD007C"/>
    <w:rsid w:val="00AD1F74"/>
    <w:rsid w:val="00AD6813"/>
    <w:rsid w:val="00AE167B"/>
    <w:rsid w:val="00AE1D73"/>
    <w:rsid w:val="00AE50EB"/>
    <w:rsid w:val="00AE5CAF"/>
    <w:rsid w:val="00AE65FD"/>
    <w:rsid w:val="00AE737E"/>
    <w:rsid w:val="00AF0AB9"/>
    <w:rsid w:val="00AF0F63"/>
    <w:rsid w:val="00AF1162"/>
    <w:rsid w:val="00AF1F30"/>
    <w:rsid w:val="00AF4C79"/>
    <w:rsid w:val="00B01D55"/>
    <w:rsid w:val="00B02CFD"/>
    <w:rsid w:val="00B0419C"/>
    <w:rsid w:val="00B05162"/>
    <w:rsid w:val="00B06B3B"/>
    <w:rsid w:val="00B07A3C"/>
    <w:rsid w:val="00B122E7"/>
    <w:rsid w:val="00B123A5"/>
    <w:rsid w:val="00B12DA6"/>
    <w:rsid w:val="00B14C64"/>
    <w:rsid w:val="00B173A3"/>
    <w:rsid w:val="00B2038D"/>
    <w:rsid w:val="00B20541"/>
    <w:rsid w:val="00B2115F"/>
    <w:rsid w:val="00B218C1"/>
    <w:rsid w:val="00B235B8"/>
    <w:rsid w:val="00B252C5"/>
    <w:rsid w:val="00B2743C"/>
    <w:rsid w:val="00B27AD6"/>
    <w:rsid w:val="00B27BC1"/>
    <w:rsid w:val="00B27CE0"/>
    <w:rsid w:val="00B323BA"/>
    <w:rsid w:val="00B33D6A"/>
    <w:rsid w:val="00B34567"/>
    <w:rsid w:val="00B34C62"/>
    <w:rsid w:val="00B35745"/>
    <w:rsid w:val="00B35DFF"/>
    <w:rsid w:val="00B35F99"/>
    <w:rsid w:val="00B361DC"/>
    <w:rsid w:val="00B419DB"/>
    <w:rsid w:val="00B41C92"/>
    <w:rsid w:val="00B42487"/>
    <w:rsid w:val="00B42BF1"/>
    <w:rsid w:val="00B44070"/>
    <w:rsid w:val="00B44B47"/>
    <w:rsid w:val="00B4614E"/>
    <w:rsid w:val="00B4655C"/>
    <w:rsid w:val="00B47060"/>
    <w:rsid w:val="00B53670"/>
    <w:rsid w:val="00B56823"/>
    <w:rsid w:val="00B56C55"/>
    <w:rsid w:val="00B56EBD"/>
    <w:rsid w:val="00B57A40"/>
    <w:rsid w:val="00B60CC4"/>
    <w:rsid w:val="00B6200E"/>
    <w:rsid w:val="00B62F90"/>
    <w:rsid w:val="00B666DE"/>
    <w:rsid w:val="00B66B89"/>
    <w:rsid w:val="00B72374"/>
    <w:rsid w:val="00B764B9"/>
    <w:rsid w:val="00B76BCA"/>
    <w:rsid w:val="00B77A3B"/>
    <w:rsid w:val="00B80206"/>
    <w:rsid w:val="00B81CA8"/>
    <w:rsid w:val="00B8308C"/>
    <w:rsid w:val="00B85205"/>
    <w:rsid w:val="00B85433"/>
    <w:rsid w:val="00B85B87"/>
    <w:rsid w:val="00B87576"/>
    <w:rsid w:val="00B94B39"/>
    <w:rsid w:val="00BA007C"/>
    <w:rsid w:val="00BA23B5"/>
    <w:rsid w:val="00BA33BD"/>
    <w:rsid w:val="00BA5352"/>
    <w:rsid w:val="00BA589D"/>
    <w:rsid w:val="00BA6F22"/>
    <w:rsid w:val="00BA7056"/>
    <w:rsid w:val="00BA7113"/>
    <w:rsid w:val="00BA7660"/>
    <w:rsid w:val="00BB1E51"/>
    <w:rsid w:val="00BB2112"/>
    <w:rsid w:val="00BB2953"/>
    <w:rsid w:val="00BB2C18"/>
    <w:rsid w:val="00BB5BB7"/>
    <w:rsid w:val="00BB675D"/>
    <w:rsid w:val="00BB7187"/>
    <w:rsid w:val="00BB7E9C"/>
    <w:rsid w:val="00BC1B8D"/>
    <w:rsid w:val="00BC2164"/>
    <w:rsid w:val="00BC27BC"/>
    <w:rsid w:val="00BC3E88"/>
    <w:rsid w:val="00BC6CD4"/>
    <w:rsid w:val="00BC75BF"/>
    <w:rsid w:val="00BC77C4"/>
    <w:rsid w:val="00BD0448"/>
    <w:rsid w:val="00BD2400"/>
    <w:rsid w:val="00BD7AB7"/>
    <w:rsid w:val="00BE0F2F"/>
    <w:rsid w:val="00BE1AC8"/>
    <w:rsid w:val="00BE2829"/>
    <w:rsid w:val="00BE3260"/>
    <w:rsid w:val="00BE42B7"/>
    <w:rsid w:val="00BE5E6F"/>
    <w:rsid w:val="00BF31E0"/>
    <w:rsid w:val="00BF52BB"/>
    <w:rsid w:val="00BF539C"/>
    <w:rsid w:val="00BF56ED"/>
    <w:rsid w:val="00BF70BF"/>
    <w:rsid w:val="00C00D26"/>
    <w:rsid w:val="00C012DE"/>
    <w:rsid w:val="00C12417"/>
    <w:rsid w:val="00C1362E"/>
    <w:rsid w:val="00C15DFB"/>
    <w:rsid w:val="00C1660C"/>
    <w:rsid w:val="00C17634"/>
    <w:rsid w:val="00C21D3B"/>
    <w:rsid w:val="00C22A56"/>
    <w:rsid w:val="00C2369B"/>
    <w:rsid w:val="00C25F8E"/>
    <w:rsid w:val="00C3069F"/>
    <w:rsid w:val="00C30859"/>
    <w:rsid w:val="00C313AC"/>
    <w:rsid w:val="00C32665"/>
    <w:rsid w:val="00C350EB"/>
    <w:rsid w:val="00C36807"/>
    <w:rsid w:val="00C36905"/>
    <w:rsid w:val="00C372D4"/>
    <w:rsid w:val="00C4199E"/>
    <w:rsid w:val="00C42521"/>
    <w:rsid w:val="00C4335D"/>
    <w:rsid w:val="00C52B18"/>
    <w:rsid w:val="00C568FC"/>
    <w:rsid w:val="00C56CCD"/>
    <w:rsid w:val="00C57CEF"/>
    <w:rsid w:val="00C61101"/>
    <w:rsid w:val="00C63874"/>
    <w:rsid w:val="00C6473C"/>
    <w:rsid w:val="00C64854"/>
    <w:rsid w:val="00C66386"/>
    <w:rsid w:val="00C70CFD"/>
    <w:rsid w:val="00C73A31"/>
    <w:rsid w:val="00C74D08"/>
    <w:rsid w:val="00C74EA2"/>
    <w:rsid w:val="00C75A2E"/>
    <w:rsid w:val="00C76717"/>
    <w:rsid w:val="00C77183"/>
    <w:rsid w:val="00C7787D"/>
    <w:rsid w:val="00C845AB"/>
    <w:rsid w:val="00C865E3"/>
    <w:rsid w:val="00C86710"/>
    <w:rsid w:val="00C91864"/>
    <w:rsid w:val="00C93A1E"/>
    <w:rsid w:val="00CA0680"/>
    <w:rsid w:val="00CA0A42"/>
    <w:rsid w:val="00CA2B3A"/>
    <w:rsid w:val="00CA367F"/>
    <w:rsid w:val="00CA3FEA"/>
    <w:rsid w:val="00CA42E1"/>
    <w:rsid w:val="00CA583C"/>
    <w:rsid w:val="00CA6D15"/>
    <w:rsid w:val="00CB0A98"/>
    <w:rsid w:val="00CB33C3"/>
    <w:rsid w:val="00CB3EB3"/>
    <w:rsid w:val="00CB4176"/>
    <w:rsid w:val="00CB5FFB"/>
    <w:rsid w:val="00CB6204"/>
    <w:rsid w:val="00CB6B90"/>
    <w:rsid w:val="00CC028B"/>
    <w:rsid w:val="00CC0BE8"/>
    <w:rsid w:val="00CC10A8"/>
    <w:rsid w:val="00CC3642"/>
    <w:rsid w:val="00CC6689"/>
    <w:rsid w:val="00CC778E"/>
    <w:rsid w:val="00CC7C37"/>
    <w:rsid w:val="00CC7DB0"/>
    <w:rsid w:val="00CD245D"/>
    <w:rsid w:val="00CD626B"/>
    <w:rsid w:val="00CD72C4"/>
    <w:rsid w:val="00CD7E8D"/>
    <w:rsid w:val="00CE03D0"/>
    <w:rsid w:val="00CE35C7"/>
    <w:rsid w:val="00CE4F2D"/>
    <w:rsid w:val="00CE5415"/>
    <w:rsid w:val="00CE5539"/>
    <w:rsid w:val="00CE70DA"/>
    <w:rsid w:val="00CE744C"/>
    <w:rsid w:val="00CE77D7"/>
    <w:rsid w:val="00CF096F"/>
    <w:rsid w:val="00CF1934"/>
    <w:rsid w:val="00CF19DA"/>
    <w:rsid w:val="00CF1D57"/>
    <w:rsid w:val="00CF46EC"/>
    <w:rsid w:val="00CF4A4A"/>
    <w:rsid w:val="00CF5791"/>
    <w:rsid w:val="00CF7920"/>
    <w:rsid w:val="00D025F3"/>
    <w:rsid w:val="00D0348E"/>
    <w:rsid w:val="00D046D7"/>
    <w:rsid w:val="00D06C8F"/>
    <w:rsid w:val="00D07318"/>
    <w:rsid w:val="00D073CA"/>
    <w:rsid w:val="00D119D1"/>
    <w:rsid w:val="00D13BB6"/>
    <w:rsid w:val="00D13F6A"/>
    <w:rsid w:val="00D14C96"/>
    <w:rsid w:val="00D16BE5"/>
    <w:rsid w:val="00D20424"/>
    <w:rsid w:val="00D22ED3"/>
    <w:rsid w:val="00D2309A"/>
    <w:rsid w:val="00D23E33"/>
    <w:rsid w:val="00D2472F"/>
    <w:rsid w:val="00D24BF2"/>
    <w:rsid w:val="00D25581"/>
    <w:rsid w:val="00D2662A"/>
    <w:rsid w:val="00D26D0C"/>
    <w:rsid w:val="00D26F9C"/>
    <w:rsid w:val="00D27C0D"/>
    <w:rsid w:val="00D33CAE"/>
    <w:rsid w:val="00D348E2"/>
    <w:rsid w:val="00D3506A"/>
    <w:rsid w:val="00D365E7"/>
    <w:rsid w:val="00D368FB"/>
    <w:rsid w:val="00D36A74"/>
    <w:rsid w:val="00D3724E"/>
    <w:rsid w:val="00D37D21"/>
    <w:rsid w:val="00D40318"/>
    <w:rsid w:val="00D40822"/>
    <w:rsid w:val="00D41AEC"/>
    <w:rsid w:val="00D42866"/>
    <w:rsid w:val="00D455D3"/>
    <w:rsid w:val="00D46A02"/>
    <w:rsid w:val="00D46ACA"/>
    <w:rsid w:val="00D50492"/>
    <w:rsid w:val="00D51C74"/>
    <w:rsid w:val="00D52526"/>
    <w:rsid w:val="00D52760"/>
    <w:rsid w:val="00D53013"/>
    <w:rsid w:val="00D5450F"/>
    <w:rsid w:val="00D54B6F"/>
    <w:rsid w:val="00D54D89"/>
    <w:rsid w:val="00D56843"/>
    <w:rsid w:val="00D57D0E"/>
    <w:rsid w:val="00D620E6"/>
    <w:rsid w:val="00D65186"/>
    <w:rsid w:val="00D6522C"/>
    <w:rsid w:val="00D652F5"/>
    <w:rsid w:val="00D661D1"/>
    <w:rsid w:val="00D70ABD"/>
    <w:rsid w:val="00D71279"/>
    <w:rsid w:val="00D71D21"/>
    <w:rsid w:val="00D73579"/>
    <w:rsid w:val="00D7482E"/>
    <w:rsid w:val="00D74885"/>
    <w:rsid w:val="00D74E86"/>
    <w:rsid w:val="00D75F1D"/>
    <w:rsid w:val="00D76289"/>
    <w:rsid w:val="00D76517"/>
    <w:rsid w:val="00D76C64"/>
    <w:rsid w:val="00D77B4F"/>
    <w:rsid w:val="00D80AF0"/>
    <w:rsid w:val="00D826CE"/>
    <w:rsid w:val="00D82CAB"/>
    <w:rsid w:val="00D83EB6"/>
    <w:rsid w:val="00D846C4"/>
    <w:rsid w:val="00D84D4E"/>
    <w:rsid w:val="00D86DE2"/>
    <w:rsid w:val="00D87D93"/>
    <w:rsid w:val="00D90264"/>
    <w:rsid w:val="00D9084F"/>
    <w:rsid w:val="00D90E1A"/>
    <w:rsid w:val="00D91D53"/>
    <w:rsid w:val="00D92E65"/>
    <w:rsid w:val="00D94796"/>
    <w:rsid w:val="00D96A52"/>
    <w:rsid w:val="00D96E4B"/>
    <w:rsid w:val="00DA069C"/>
    <w:rsid w:val="00DA0C7F"/>
    <w:rsid w:val="00DA0C86"/>
    <w:rsid w:val="00DA5064"/>
    <w:rsid w:val="00DA664A"/>
    <w:rsid w:val="00DA6AEB"/>
    <w:rsid w:val="00DB0FC5"/>
    <w:rsid w:val="00DB22EF"/>
    <w:rsid w:val="00DB3A3D"/>
    <w:rsid w:val="00DB3A52"/>
    <w:rsid w:val="00DB48CA"/>
    <w:rsid w:val="00DB5492"/>
    <w:rsid w:val="00DB6F52"/>
    <w:rsid w:val="00DB716A"/>
    <w:rsid w:val="00DC0125"/>
    <w:rsid w:val="00DC36B2"/>
    <w:rsid w:val="00DC3C4D"/>
    <w:rsid w:val="00DC4525"/>
    <w:rsid w:val="00DC4EEB"/>
    <w:rsid w:val="00DC724B"/>
    <w:rsid w:val="00DD12A9"/>
    <w:rsid w:val="00DD2E82"/>
    <w:rsid w:val="00DD3BD9"/>
    <w:rsid w:val="00DD6650"/>
    <w:rsid w:val="00DE050D"/>
    <w:rsid w:val="00DE2F17"/>
    <w:rsid w:val="00DE2F69"/>
    <w:rsid w:val="00DE3F62"/>
    <w:rsid w:val="00DE525B"/>
    <w:rsid w:val="00DF4490"/>
    <w:rsid w:val="00DF49D5"/>
    <w:rsid w:val="00DF4B03"/>
    <w:rsid w:val="00DF5CF9"/>
    <w:rsid w:val="00E0122D"/>
    <w:rsid w:val="00E01330"/>
    <w:rsid w:val="00E01F48"/>
    <w:rsid w:val="00E02039"/>
    <w:rsid w:val="00E03287"/>
    <w:rsid w:val="00E05CC6"/>
    <w:rsid w:val="00E12CC0"/>
    <w:rsid w:val="00E13125"/>
    <w:rsid w:val="00E14285"/>
    <w:rsid w:val="00E1485C"/>
    <w:rsid w:val="00E20F95"/>
    <w:rsid w:val="00E214CF"/>
    <w:rsid w:val="00E21A69"/>
    <w:rsid w:val="00E23001"/>
    <w:rsid w:val="00E262CE"/>
    <w:rsid w:val="00E26BD9"/>
    <w:rsid w:val="00E26CAF"/>
    <w:rsid w:val="00E27152"/>
    <w:rsid w:val="00E316DB"/>
    <w:rsid w:val="00E322C3"/>
    <w:rsid w:val="00E332DD"/>
    <w:rsid w:val="00E359B6"/>
    <w:rsid w:val="00E35BFB"/>
    <w:rsid w:val="00E37276"/>
    <w:rsid w:val="00E37D5E"/>
    <w:rsid w:val="00E4066F"/>
    <w:rsid w:val="00E40857"/>
    <w:rsid w:val="00E41251"/>
    <w:rsid w:val="00E4273D"/>
    <w:rsid w:val="00E42AFB"/>
    <w:rsid w:val="00E43249"/>
    <w:rsid w:val="00E44F22"/>
    <w:rsid w:val="00E4518D"/>
    <w:rsid w:val="00E475E0"/>
    <w:rsid w:val="00E4795B"/>
    <w:rsid w:val="00E50851"/>
    <w:rsid w:val="00E51086"/>
    <w:rsid w:val="00E56CBF"/>
    <w:rsid w:val="00E56D03"/>
    <w:rsid w:val="00E616E6"/>
    <w:rsid w:val="00E65801"/>
    <w:rsid w:val="00E6682D"/>
    <w:rsid w:val="00E66D68"/>
    <w:rsid w:val="00E67F4A"/>
    <w:rsid w:val="00E70A0E"/>
    <w:rsid w:val="00E70D30"/>
    <w:rsid w:val="00E73AAC"/>
    <w:rsid w:val="00E75086"/>
    <w:rsid w:val="00E762B5"/>
    <w:rsid w:val="00E765FA"/>
    <w:rsid w:val="00E832C0"/>
    <w:rsid w:val="00E835BF"/>
    <w:rsid w:val="00E8488B"/>
    <w:rsid w:val="00E84E56"/>
    <w:rsid w:val="00E8590D"/>
    <w:rsid w:val="00E85A89"/>
    <w:rsid w:val="00E863CD"/>
    <w:rsid w:val="00E87865"/>
    <w:rsid w:val="00E909B1"/>
    <w:rsid w:val="00E91006"/>
    <w:rsid w:val="00E91BB0"/>
    <w:rsid w:val="00E926C0"/>
    <w:rsid w:val="00E93A9E"/>
    <w:rsid w:val="00E94DF7"/>
    <w:rsid w:val="00E95DC2"/>
    <w:rsid w:val="00E970D3"/>
    <w:rsid w:val="00E97626"/>
    <w:rsid w:val="00EA26C7"/>
    <w:rsid w:val="00EA48C4"/>
    <w:rsid w:val="00EA498D"/>
    <w:rsid w:val="00EA79DB"/>
    <w:rsid w:val="00EB02E8"/>
    <w:rsid w:val="00EB0EA3"/>
    <w:rsid w:val="00EB1180"/>
    <w:rsid w:val="00EB2DF6"/>
    <w:rsid w:val="00EB4362"/>
    <w:rsid w:val="00EB4912"/>
    <w:rsid w:val="00EB5BAA"/>
    <w:rsid w:val="00EB6000"/>
    <w:rsid w:val="00EB6E4F"/>
    <w:rsid w:val="00EB7F31"/>
    <w:rsid w:val="00EC010E"/>
    <w:rsid w:val="00EC1310"/>
    <w:rsid w:val="00EC365F"/>
    <w:rsid w:val="00EC57B7"/>
    <w:rsid w:val="00EC57D5"/>
    <w:rsid w:val="00EC6091"/>
    <w:rsid w:val="00EC6D09"/>
    <w:rsid w:val="00EC7389"/>
    <w:rsid w:val="00ED0055"/>
    <w:rsid w:val="00ED0361"/>
    <w:rsid w:val="00ED0F84"/>
    <w:rsid w:val="00ED1858"/>
    <w:rsid w:val="00ED34A7"/>
    <w:rsid w:val="00ED43E2"/>
    <w:rsid w:val="00ED6F2E"/>
    <w:rsid w:val="00EE050D"/>
    <w:rsid w:val="00EE0CA6"/>
    <w:rsid w:val="00EE2104"/>
    <w:rsid w:val="00EE389C"/>
    <w:rsid w:val="00EE5959"/>
    <w:rsid w:val="00EE6C91"/>
    <w:rsid w:val="00EE7584"/>
    <w:rsid w:val="00EF07EF"/>
    <w:rsid w:val="00EF1568"/>
    <w:rsid w:val="00EF1F2D"/>
    <w:rsid w:val="00EF2BE3"/>
    <w:rsid w:val="00EF4191"/>
    <w:rsid w:val="00EF56D0"/>
    <w:rsid w:val="00F03055"/>
    <w:rsid w:val="00F03443"/>
    <w:rsid w:val="00F03503"/>
    <w:rsid w:val="00F043F8"/>
    <w:rsid w:val="00F072F2"/>
    <w:rsid w:val="00F07448"/>
    <w:rsid w:val="00F110C7"/>
    <w:rsid w:val="00F1336B"/>
    <w:rsid w:val="00F14669"/>
    <w:rsid w:val="00F15064"/>
    <w:rsid w:val="00F153AF"/>
    <w:rsid w:val="00F161CB"/>
    <w:rsid w:val="00F165FF"/>
    <w:rsid w:val="00F203E8"/>
    <w:rsid w:val="00F204E2"/>
    <w:rsid w:val="00F2287C"/>
    <w:rsid w:val="00F22E31"/>
    <w:rsid w:val="00F24720"/>
    <w:rsid w:val="00F24B2A"/>
    <w:rsid w:val="00F26A69"/>
    <w:rsid w:val="00F3188B"/>
    <w:rsid w:val="00F31ECF"/>
    <w:rsid w:val="00F32BFE"/>
    <w:rsid w:val="00F35699"/>
    <w:rsid w:val="00F36120"/>
    <w:rsid w:val="00F37F4D"/>
    <w:rsid w:val="00F400AF"/>
    <w:rsid w:val="00F40A28"/>
    <w:rsid w:val="00F42A10"/>
    <w:rsid w:val="00F45433"/>
    <w:rsid w:val="00F458AB"/>
    <w:rsid w:val="00F45EDA"/>
    <w:rsid w:val="00F4655D"/>
    <w:rsid w:val="00F47BFF"/>
    <w:rsid w:val="00F47F2D"/>
    <w:rsid w:val="00F51C8A"/>
    <w:rsid w:val="00F5367E"/>
    <w:rsid w:val="00F53738"/>
    <w:rsid w:val="00F5387A"/>
    <w:rsid w:val="00F54152"/>
    <w:rsid w:val="00F542C1"/>
    <w:rsid w:val="00F54671"/>
    <w:rsid w:val="00F548C2"/>
    <w:rsid w:val="00F54D19"/>
    <w:rsid w:val="00F572FC"/>
    <w:rsid w:val="00F574A3"/>
    <w:rsid w:val="00F610AB"/>
    <w:rsid w:val="00F611D6"/>
    <w:rsid w:val="00F62E39"/>
    <w:rsid w:val="00F633CA"/>
    <w:rsid w:val="00F64F95"/>
    <w:rsid w:val="00F67350"/>
    <w:rsid w:val="00F701BF"/>
    <w:rsid w:val="00F72126"/>
    <w:rsid w:val="00F81B2C"/>
    <w:rsid w:val="00F81F49"/>
    <w:rsid w:val="00F82AAF"/>
    <w:rsid w:val="00F838F6"/>
    <w:rsid w:val="00F917B7"/>
    <w:rsid w:val="00F9261B"/>
    <w:rsid w:val="00F92829"/>
    <w:rsid w:val="00F95622"/>
    <w:rsid w:val="00FA0A39"/>
    <w:rsid w:val="00FA23C1"/>
    <w:rsid w:val="00FA2444"/>
    <w:rsid w:val="00FA261C"/>
    <w:rsid w:val="00FA3547"/>
    <w:rsid w:val="00FA4EA7"/>
    <w:rsid w:val="00FA5500"/>
    <w:rsid w:val="00FA5C2A"/>
    <w:rsid w:val="00FA5EFC"/>
    <w:rsid w:val="00FA7284"/>
    <w:rsid w:val="00FA7C67"/>
    <w:rsid w:val="00FB07AE"/>
    <w:rsid w:val="00FB19F1"/>
    <w:rsid w:val="00FB31B6"/>
    <w:rsid w:val="00FB3481"/>
    <w:rsid w:val="00FB4439"/>
    <w:rsid w:val="00FB4A62"/>
    <w:rsid w:val="00FB4E49"/>
    <w:rsid w:val="00FB5829"/>
    <w:rsid w:val="00FB6B9F"/>
    <w:rsid w:val="00FC16F5"/>
    <w:rsid w:val="00FC34FD"/>
    <w:rsid w:val="00FC4B72"/>
    <w:rsid w:val="00FC6F45"/>
    <w:rsid w:val="00FC753F"/>
    <w:rsid w:val="00FC7C16"/>
    <w:rsid w:val="00FD0FB6"/>
    <w:rsid w:val="00FD4022"/>
    <w:rsid w:val="00FD5EAD"/>
    <w:rsid w:val="00FE1351"/>
    <w:rsid w:val="00FE19C3"/>
    <w:rsid w:val="00FE1EC6"/>
    <w:rsid w:val="00FE391B"/>
    <w:rsid w:val="00FE5D91"/>
    <w:rsid w:val="00FF18A4"/>
    <w:rsid w:val="00FF234D"/>
    <w:rsid w:val="00FF2591"/>
    <w:rsid w:val="00FF2BB8"/>
    <w:rsid w:val="00FF3D8C"/>
    <w:rsid w:val="00FF3F0A"/>
    <w:rsid w:val="00FF4471"/>
    <w:rsid w:val="00FF4607"/>
    <w:rsid w:val="00FF4BB5"/>
    <w:rsid w:val="00FF6E92"/>
    <w:rsid w:val="00FF739F"/>
    <w:rsid w:val="1505CCEE"/>
    <w:rsid w:val="68B225C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320E"/>
  <w15:chartTrackingRefBased/>
  <w15:docId w15:val="{D79041B9-D6AA-471F-B68A-63CC93F5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125"/>
    <w:pPr>
      <w:spacing w:after="120"/>
    </w:pPr>
  </w:style>
  <w:style w:type="paragraph" w:styleId="Heading1">
    <w:name w:val="heading 1"/>
    <w:basedOn w:val="Normal"/>
    <w:next w:val="Normal"/>
    <w:link w:val="Heading1Char"/>
    <w:uiPriority w:val="9"/>
    <w:qFormat/>
    <w:rsid w:val="00E44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4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4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F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F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F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F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4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4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F22"/>
    <w:rPr>
      <w:rFonts w:eastAsiaTheme="majorEastAsia" w:cstheme="majorBidi"/>
      <w:color w:val="272727" w:themeColor="text1" w:themeTint="D8"/>
    </w:rPr>
  </w:style>
  <w:style w:type="paragraph" w:styleId="Title">
    <w:name w:val="Title"/>
    <w:basedOn w:val="Normal"/>
    <w:next w:val="Normal"/>
    <w:link w:val="TitleChar"/>
    <w:uiPriority w:val="10"/>
    <w:qFormat/>
    <w:rsid w:val="00E44F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F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F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4F22"/>
    <w:rPr>
      <w:i/>
      <w:iCs/>
      <w:color w:val="404040" w:themeColor="text1" w:themeTint="BF"/>
    </w:rPr>
  </w:style>
  <w:style w:type="paragraph" w:styleId="ListParagraph">
    <w:name w:val="List Paragraph"/>
    <w:basedOn w:val="Normal"/>
    <w:uiPriority w:val="34"/>
    <w:qFormat/>
    <w:rsid w:val="00E44F22"/>
    <w:pPr>
      <w:ind w:left="720"/>
      <w:contextualSpacing/>
    </w:pPr>
  </w:style>
  <w:style w:type="character" w:styleId="IntenseEmphasis">
    <w:name w:val="Intense Emphasis"/>
    <w:basedOn w:val="DefaultParagraphFont"/>
    <w:uiPriority w:val="21"/>
    <w:qFormat/>
    <w:rsid w:val="00E44F22"/>
    <w:rPr>
      <w:i/>
      <w:iCs/>
      <w:color w:val="0F4761" w:themeColor="accent1" w:themeShade="BF"/>
    </w:rPr>
  </w:style>
  <w:style w:type="paragraph" w:styleId="IntenseQuote">
    <w:name w:val="Intense Quote"/>
    <w:basedOn w:val="Normal"/>
    <w:next w:val="Normal"/>
    <w:link w:val="IntenseQuoteChar"/>
    <w:uiPriority w:val="30"/>
    <w:qFormat/>
    <w:rsid w:val="00E44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F22"/>
    <w:rPr>
      <w:i/>
      <w:iCs/>
      <w:color w:val="0F4761" w:themeColor="accent1" w:themeShade="BF"/>
    </w:rPr>
  </w:style>
  <w:style w:type="character" w:styleId="IntenseReference">
    <w:name w:val="Intense Reference"/>
    <w:basedOn w:val="DefaultParagraphFont"/>
    <w:uiPriority w:val="32"/>
    <w:qFormat/>
    <w:rsid w:val="00E44F22"/>
    <w:rPr>
      <w:b/>
      <w:bCs/>
      <w:smallCaps/>
      <w:color w:val="0F4761" w:themeColor="accent1" w:themeShade="BF"/>
      <w:spacing w:val="5"/>
    </w:rPr>
  </w:style>
  <w:style w:type="character" w:styleId="Hyperlink">
    <w:name w:val="Hyperlink"/>
    <w:basedOn w:val="DefaultParagraphFont"/>
    <w:uiPriority w:val="99"/>
    <w:unhideWhenUsed/>
    <w:rsid w:val="00100019"/>
    <w:rPr>
      <w:color w:val="467886" w:themeColor="hyperlink"/>
      <w:u w:val="single"/>
    </w:rPr>
  </w:style>
  <w:style w:type="character" w:styleId="UnresolvedMention">
    <w:name w:val="Unresolved Mention"/>
    <w:basedOn w:val="DefaultParagraphFont"/>
    <w:uiPriority w:val="99"/>
    <w:semiHidden/>
    <w:unhideWhenUsed/>
    <w:rsid w:val="00100019"/>
    <w:rPr>
      <w:color w:val="605E5C"/>
      <w:shd w:val="clear" w:color="auto" w:fill="E1DFDD"/>
    </w:rPr>
  </w:style>
  <w:style w:type="character" w:styleId="CommentReference">
    <w:name w:val="annotation reference"/>
    <w:basedOn w:val="DefaultParagraphFont"/>
    <w:uiPriority w:val="99"/>
    <w:semiHidden/>
    <w:unhideWhenUsed/>
    <w:rsid w:val="00507629"/>
    <w:rPr>
      <w:sz w:val="16"/>
      <w:szCs w:val="16"/>
    </w:rPr>
  </w:style>
  <w:style w:type="paragraph" w:styleId="CommentText">
    <w:name w:val="annotation text"/>
    <w:basedOn w:val="Normal"/>
    <w:link w:val="CommentTextChar"/>
    <w:uiPriority w:val="99"/>
    <w:unhideWhenUsed/>
    <w:rsid w:val="00723241"/>
    <w:rPr>
      <w:sz w:val="20"/>
      <w:szCs w:val="20"/>
    </w:rPr>
  </w:style>
  <w:style w:type="character" w:customStyle="1" w:styleId="CommentTextChar">
    <w:name w:val="Comment Text Char"/>
    <w:basedOn w:val="DefaultParagraphFont"/>
    <w:link w:val="CommentText"/>
    <w:uiPriority w:val="99"/>
    <w:rsid w:val="00723241"/>
    <w:rPr>
      <w:sz w:val="20"/>
      <w:szCs w:val="20"/>
    </w:rPr>
  </w:style>
  <w:style w:type="paragraph" w:styleId="CommentSubject">
    <w:name w:val="annotation subject"/>
    <w:basedOn w:val="CommentText"/>
    <w:next w:val="CommentText"/>
    <w:link w:val="CommentSubjectChar"/>
    <w:uiPriority w:val="99"/>
    <w:semiHidden/>
    <w:unhideWhenUsed/>
    <w:rsid w:val="00723241"/>
    <w:rPr>
      <w:b/>
      <w:bCs/>
    </w:rPr>
  </w:style>
  <w:style w:type="character" w:customStyle="1" w:styleId="CommentSubjectChar">
    <w:name w:val="Comment Subject Char"/>
    <w:basedOn w:val="CommentTextChar"/>
    <w:link w:val="CommentSubject"/>
    <w:uiPriority w:val="99"/>
    <w:semiHidden/>
    <w:rsid w:val="00723241"/>
    <w:rPr>
      <w:b/>
      <w:bCs/>
      <w:sz w:val="20"/>
      <w:szCs w:val="20"/>
    </w:rPr>
  </w:style>
  <w:style w:type="paragraph" w:styleId="Footer">
    <w:name w:val="footer"/>
    <w:basedOn w:val="Normal"/>
    <w:link w:val="FooterChar"/>
    <w:uiPriority w:val="99"/>
    <w:unhideWhenUsed/>
    <w:rsid w:val="00A07F18"/>
    <w:pPr>
      <w:tabs>
        <w:tab w:val="center" w:pos="4680"/>
        <w:tab w:val="right" w:pos="9360"/>
      </w:tabs>
      <w:spacing w:after="0"/>
    </w:pPr>
  </w:style>
  <w:style w:type="character" w:customStyle="1" w:styleId="FooterChar">
    <w:name w:val="Footer Char"/>
    <w:basedOn w:val="DefaultParagraphFont"/>
    <w:link w:val="Footer"/>
    <w:uiPriority w:val="99"/>
    <w:rsid w:val="00A07F18"/>
  </w:style>
  <w:style w:type="character" w:styleId="PageNumber">
    <w:name w:val="page number"/>
    <w:basedOn w:val="DefaultParagraphFont"/>
    <w:uiPriority w:val="99"/>
    <w:semiHidden/>
    <w:unhideWhenUsed/>
    <w:rsid w:val="00A07F18"/>
  </w:style>
  <w:style w:type="table" w:styleId="TableGrid">
    <w:name w:val="Table Grid"/>
    <w:basedOn w:val="TableNormal"/>
    <w:uiPriority w:val="39"/>
    <w:rsid w:val="00A90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F153AF"/>
    <w:pPr>
      <w:tabs>
        <w:tab w:val="center" w:pos="4680"/>
        <w:tab w:val="right" w:pos="9360"/>
      </w:tabs>
      <w:spacing w:after="0"/>
    </w:pPr>
  </w:style>
  <w:style w:type="character" w:customStyle="1" w:styleId="HeaderChar">
    <w:name w:val="Header Char"/>
    <w:basedOn w:val="DefaultParagraphFont"/>
    <w:link w:val="Header"/>
    <w:uiPriority w:val="99"/>
    <w:semiHidden/>
    <w:rsid w:val="00F153AF"/>
  </w:style>
  <w:style w:type="numbering" w:customStyle="1" w:styleId="CurrentList1">
    <w:name w:val="Current List1"/>
    <w:uiPriority w:val="99"/>
    <w:rsid w:val="009F593D"/>
    <w:pPr>
      <w:numPr>
        <w:numId w:val="11"/>
      </w:numPr>
    </w:pPr>
  </w:style>
  <w:style w:type="character" w:customStyle="1" w:styleId="normaltextrun">
    <w:name w:val="normaltextrun"/>
    <w:basedOn w:val="DefaultParagraphFont"/>
    <w:rsid w:val="00EB4912"/>
  </w:style>
  <w:style w:type="character" w:customStyle="1" w:styleId="eop">
    <w:name w:val="eop"/>
    <w:basedOn w:val="DefaultParagraphFont"/>
    <w:rsid w:val="00EB4912"/>
  </w:style>
  <w:style w:type="paragraph" w:styleId="TOC1">
    <w:name w:val="toc 1"/>
    <w:basedOn w:val="Normal"/>
    <w:next w:val="Normal"/>
    <w:autoRedefine/>
    <w:uiPriority w:val="39"/>
    <w:unhideWhenUsed/>
    <w:rsid w:val="00810DF9"/>
    <w:pPr>
      <w:spacing w:before="120"/>
    </w:pPr>
    <w:rPr>
      <w:b/>
      <w:bCs/>
      <w:caps/>
      <w:sz w:val="20"/>
      <w:szCs w:val="20"/>
    </w:rPr>
  </w:style>
  <w:style w:type="paragraph" w:styleId="TOC2">
    <w:name w:val="toc 2"/>
    <w:basedOn w:val="Normal"/>
    <w:next w:val="Normal"/>
    <w:autoRedefine/>
    <w:uiPriority w:val="39"/>
    <w:unhideWhenUsed/>
    <w:rsid w:val="00810DF9"/>
    <w:pPr>
      <w:spacing w:after="0"/>
      <w:ind w:left="240"/>
    </w:pPr>
    <w:rPr>
      <w:smallCaps/>
      <w:sz w:val="20"/>
      <w:szCs w:val="20"/>
    </w:rPr>
  </w:style>
  <w:style w:type="paragraph" w:styleId="TOC3">
    <w:name w:val="toc 3"/>
    <w:basedOn w:val="Normal"/>
    <w:next w:val="Normal"/>
    <w:autoRedefine/>
    <w:uiPriority w:val="39"/>
    <w:unhideWhenUsed/>
    <w:rsid w:val="00810DF9"/>
    <w:pPr>
      <w:spacing w:after="0"/>
      <w:ind w:left="480"/>
    </w:pPr>
    <w:rPr>
      <w:i/>
      <w:iCs/>
      <w:sz w:val="20"/>
      <w:szCs w:val="20"/>
    </w:rPr>
  </w:style>
  <w:style w:type="paragraph" w:styleId="TOC4">
    <w:name w:val="toc 4"/>
    <w:basedOn w:val="Normal"/>
    <w:next w:val="Normal"/>
    <w:autoRedefine/>
    <w:uiPriority w:val="39"/>
    <w:unhideWhenUsed/>
    <w:rsid w:val="00810DF9"/>
    <w:pPr>
      <w:spacing w:after="0"/>
      <w:ind w:left="720"/>
    </w:pPr>
    <w:rPr>
      <w:sz w:val="18"/>
      <w:szCs w:val="18"/>
    </w:rPr>
  </w:style>
  <w:style w:type="paragraph" w:styleId="TOC5">
    <w:name w:val="toc 5"/>
    <w:basedOn w:val="Normal"/>
    <w:next w:val="Normal"/>
    <w:autoRedefine/>
    <w:uiPriority w:val="39"/>
    <w:unhideWhenUsed/>
    <w:rsid w:val="00810DF9"/>
    <w:pPr>
      <w:spacing w:after="0"/>
      <w:ind w:left="960"/>
    </w:pPr>
    <w:rPr>
      <w:sz w:val="18"/>
      <w:szCs w:val="18"/>
    </w:rPr>
  </w:style>
  <w:style w:type="paragraph" w:styleId="TOC6">
    <w:name w:val="toc 6"/>
    <w:basedOn w:val="Normal"/>
    <w:next w:val="Normal"/>
    <w:autoRedefine/>
    <w:uiPriority w:val="39"/>
    <w:unhideWhenUsed/>
    <w:rsid w:val="00810DF9"/>
    <w:pPr>
      <w:spacing w:after="0"/>
      <w:ind w:left="1200"/>
    </w:pPr>
    <w:rPr>
      <w:sz w:val="18"/>
      <w:szCs w:val="18"/>
    </w:rPr>
  </w:style>
  <w:style w:type="paragraph" w:styleId="TOC7">
    <w:name w:val="toc 7"/>
    <w:basedOn w:val="Normal"/>
    <w:next w:val="Normal"/>
    <w:autoRedefine/>
    <w:uiPriority w:val="39"/>
    <w:unhideWhenUsed/>
    <w:rsid w:val="00810DF9"/>
    <w:pPr>
      <w:spacing w:after="0"/>
      <w:ind w:left="1440"/>
    </w:pPr>
    <w:rPr>
      <w:sz w:val="18"/>
      <w:szCs w:val="18"/>
    </w:rPr>
  </w:style>
  <w:style w:type="paragraph" w:styleId="TOC8">
    <w:name w:val="toc 8"/>
    <w:basedOn w:val="Normal"/>
    <w:next w:val="Normal"/>
    <w:autoRedefine/>
    <w:uiPriority w:val="39"/>
    <w:unhideWhenUsed/>
    <w:rsid w:val="00810DF9"/>
    <w:pPr>
      <w:spacing w:after="0"/>
      <w:ind w:left="1680"/>
    </w:pPr>
    <w:rPr>
      <w:sz w:val="18"/>
      <w:szCs w:val="18"/>
    </w:rPr>
  </w:style>
  <w:style w:type="paragraph" w:styleId="TOC9">
    <w:name w:val="toc 9"/>
    <w:basedOn w:val="Normal"/>
    <w:next w:val="Normal"/>
    <w:autoRedefine/>
    <w:uiPriority w:val="39"/>
    <w:unhideWhenUsed/>
    <w:rsid w:val="00810DF9"/>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383220">
      <w:bodyDiv w:val="1"/>
      <w:marLeft w:val="0"/>
      <w:marRight w:val="0"/>
      <w:marTop w:val="0"/>
      <w:marBottom w:val="0"/>
      <w:divBdr>
        <w:top w:val="none" w:sz="0" w:space="0" w:color="auto"/>
        <w:left w:val="none" w:sz="0" w:space="0" w:color="auto"/>
        <w:bottom w:val="none" w:sz="0" w:space="0" w:color="auto"/>
        <w:right w:val="none" w:sz="0" w:space="0" w:color="auto"/>
      </w:divBdr>
    </w:div>
    <w:div w:id="328559325">
      <w:bodyDiv w:val="1"/>
      <w:marLeft w:val="0"/>
      <w:marRight w:val="0"/>
      <w:marTop w:val="0"/>
      <w:marBottom w:val="0"/>
      <w:divBdr>
        <w:top w:val="none" w:sz="0" w:space="0" w:color="auto"/>
        <w:left w:val="none" w:sz="0" w:space="0" w:color="auto"/>
        <w:bottom w:val="none" w:sz="0" w:space="0" w:color="auto"/>
        <w:right w:val="none" w:sz="0" w:space="0" w:color="auto"/>
      </w:divBdr>
    </w:div>
    <w:div w:id="365102845">
      <w:bodyDiv w:val="1"/>
      <w:marLeft w:val="0"/>
      <w:marRight w:val="0"/>
      <w:marTop w:val="0"/>
      <w:marBottom w:val="0"/>
      <w:divBdr>
        <w:top w:val="none" w:sz="0" w:space="0" w:color="auto"/>
        <w:left w:val="none" w:sz="0" w:space="0" w:color="auto"/>
        <w:bottom w:val="none" w:sz="0" w:space="0" w:color="auto"/>
        <w:right w:val="none" w:sz="0" w:space="0" w:color="auto"/>
      </w:divBdr>
    </w:div>
    <w:div w:id="380133249">
      <w:bodyDiv w:val="1"/>
      <w:marLeft w:val="0"/>
      <w:marRight w:val="0"/>
      <w:marTop w:val="0"/>
      <w:marBottom w:val="0"/>
      <w:divBdr>
        <w:top w:val="none" w:sz="0" w:space="0" w:color="auto"/>
        <w:left w:val="none" w:sz="0" w:space="0" w:color="auto"/>
        <w:bottom w:val="none" w:sz="0" w:space="0" w:color="auto"/>
        <w:right w:val="none" w:sz="0" w:space="0" w:color="auto"/>
      </w:divBdr>
    </w:div>
    <w:div w:id="488400636">
      <w:bodyDiv w:val="1"/>
      <w:marLeft w:val="0"/>
      <w:marRight w:val="0"/>
      <w:marTop w:val="0"/>
      <w:marBottom w:val="0"/>
      <w:divBdr>
        <w:top w:val="none" w:sz="0" w:space="0" w:color="auto"/>
        <w:left w:val="none" w:sz="0" w:space="0" w:color="auto"/>
        <w:bottom w:val="none" w:sz="0" w:space="0" w:color="auto"/>
        <w:right w:val="none" w:sz="0" w:space="0" w:color="auto"/>
      </w:divBdr>
    </w:div>
    <w:div w:id="488406896">
      <w:bodyDiv w:val="1"/>
      <w:marLeft w:val="0"/>
      <w:marRight w:val="0"/>
      <w:marTop w:val="0"/>
      <w:marBottom w:val="0"/>
      <w:divBdr>
        <w:top w:val="none" w:sz="0" w:space="0" w:color="auto"/>
        <w:left w:val="none" w:sz="0" w:space="0" w:color="auto"/>
        <w:bottom w:val="none" w:sz="0" w:space="0" w:color="auto"/>
        <w:right w:val="none" w:sz="0" w:space="0" w:color="auto"/>
      </w:divBdr>
    </w:div>
    <w:div w:id="507260463">
      <w:bodyDiv w:val="1"/>
      <w:marLeft w:val="0"/>
      <w:marRight w:val="0"/>
      <w:marTop w:val="0"/>
      <w:marBottom w:val="0"/>
      <w:divBdr>
        <w:top w:val="none" w:sz="0" w:space="0" w:color="auto"/>
        <w:left w:val="none" w:sz="0" w:space="0" w:color="auto"/>
        <w:bottom w:val="none" w:sz="0" w:space="0" w:color="auto"/>
        <w:right w:val="none" w:sz="0" w:space="0" w:color="auto"/>
      </w:divBdr>
    </w:div>
    <w:div w:id="710420685">
      <w:bodyDiv w:val="1"/>
      <w:marLeft w:val="0"/>
      <w:marRight w:val="0"/>
      <w:marTop w:val="0"/>
      <w:marBottom w:val="0"/>
      <w:divBdr>
        <w:top w:val="none" w:sz="0" w:space="0" w:color="auto"/>
        <w:left w:val="none" w:sz="0" w:space="0" w:color="auto"/>
        <w:bottom w:val="none" w:sz="0" w:space="0" w:color="auto"/>
        <w:right w:val="none" w:sz="0" w:space="0" w:color="auto"/>
      </w:divBdr>
    </w:div>
    <w:div w:id="807212412">
      <w:bodyDiv w:val="1"/>
      <w:marLeft w:val="0"/>
      <w:marRight w:val="0"/>
      <w:marTop w:val="0"/>
      <w:marBottom w:val="0"/>
      <w:divBdr>
        <w:top w:val="none" w:sz="0" w:space="0" w:color="auto"/>
        <w:left w:val="none" w:sz="0" w:space="0" w:color="auto"/>
        <w:bottom w:val="none" w:sz="0" w:space="0" w:color="auto"/>
        <w:right w:val="none" w:sz="0" w:space="0" w:color="auto"/>
      </w:divBdr>
    </w:div>
    <w:div w:id="949899664">
      <w:bodyDiv w:val="1"/>
      <w:marLeft w:val="0"/>
      <w:marRight w:val="0"/>
      <w:marTop w:val="0"/>
      <w:marBottom w:val="0"/>
      <w:divBdr>
        <w:top w:val="none" w:sz="0" w:space="0" w:color="auto"/>
        <w:left w:val="none" w:sz="0" w:space="0" w:color="auto"/>
        <w:bottom w:val="none" w:sz="0" w:space="0" w:color="auto"/>
        <w:right w:val="none" w:sz="0" w:space="0" w:color="auto"/>
      </w:divBdr>
    </w:div>
    <w:div w:id="1004868261">
      <w:bodyDiv w:val="1"/>
      <w:marLeft w:val="0"/>
      <w:marRight w:val="0"/>
      <w:marTop w:val="0"/>
      <w:marBottom w:val="0"/>
      <w:divBdr>
        <w:top w:val="none" w:sz="0" w:space="0" w:color="auto"/>
        <w:left w:val="none" w:sz="0" w:space="0" w:color="auto"/>
        <w:bottom w:val="none" w:sz="0" w:space="0" w:color="auto"/>
        <w:right w:val="none" w:sz="0" w:space="0" w:color="auto"/>
      </w:divBdr>
    </w:div>
    <w:div w:id="1007370773">
      <w:bodyDiv w:val="1"/>
      <w:marLeft w:val="0"/>
      <w:marRight w:val="0"/>
      <w:marTop w:val="0"/>
      <w:marBottom w:val="0"/>
      <w:divBdr>
        <w:top w:val="none" w:sz="0" w:space="0" w:color="auto"/>
        <w:left w:val="none" w:sz="0" w:space="0" w:color="auto"/>
        <w:bottom w:val="none" w:sz="0" w:space="0" w:color="auto"/>
        <w:right w:val="none" w:sz="0" w:space="0" w:color="auto"/>
      </w:divBdr>
      <w:divsChild>
        <w:div w:id="532420291">
          <w:marLeft w:val="0"/>
          <w:marRight w:val="0"/>
          <w:marTop w:val="0"/>
          <w:marBottom w:val="0"/>
          <w:divBdr>
            <w:top w:val="none" w:sz="0" w:space="0" w:color="auto"/>
            <w:left w:val="none" w:sz="0" w:space="0" w:color="auto"/>
            <w:bottom w:val="none" w:sz="0" w:space="0" w:color="auto"/>
            <w:right w:val="none" w:sz="0" w:space="0" w:color="auto"/>
          </w:divBdr>
          <w:divsChild>
            <w:div w:id="1330670353">
              <w:marLeft w:val="1260"/>
              <w:marRight w:val="0"/>
              <w:marTop w:val="0"/>
              <w:marBottom w:val="0"/>
              <w:divBdr>
                <w:top w:val="none" w:sz="0" w:space="0" w:color="auto"/>
                <w:left w:val="none" w:sz="0" w:space="0" w:color="auto"/>
                <w:bottom w:val="none" w:sz="0" w:space="0" w:color="auto"/>
                <w:right w:val="none" w:sz="0" w:space="0" w:color="auto"/>
              </w:divBdr>
              <w:divsChild>
                <w:div w:id="1966504427">
                  <w:marLeft w:val="2880"/>
                  <w:marRight w:val="0"/>
                  <w:marTop w:val="0"/>
                  <w:marBottom w:val="0"/>
                  <w:divBdr>
                    <w:top w:val="none" w:sz="0" w:space="0" w:color="auto"/>
                    <w:left w:val="none" w:sz="0" w:space="0" w:color="auto"/>
                    <w:bottom w:val="none" w:sz="0" w:space="0" w:color="auto"/>
                    <w:right w:val="none" w:sz="0" w:space="0" w:color="auto"/>
                  </w:divBdr>
                  <w:divsChild>
                    <w:div w:id="115292257">
                      <w:marLeft w:val="0"/>
                      <w:marRight w:val="0"/>
                      <w:marTop w:val="0"/>
                      <w:marBottom w:val="0"/>
                      <w:divBdr>
                        <w:top w:val="none" w:sz="0" w:space="0" w:color="auto"/>
                        <w:left w:val="none" w:sz="0" w:space="0" w:color="auto"/>
                        <w:bottom w:val="none" w:sz="0" w:space="0" w:color="auto"/>
                        <w:right w:val="none" w:sz="0" w:space="0" w:color="auto"/>
                      </w:divBdr>
                      <w:divsChild>
                        <w:div w:id="1827092114">
                          <w:marLeft w:val="0"/>
                          <w:marRight w:val="0"/>
                          <w:marTop w:val="0"/>
                          <w:marBottom w:val="0"/>
                          <w:divBdr>
                            <w:top w:val="none" w:sz="0" w:space="0" w:color="auto"/>
                            <w:left w:val="none" w:sz="0" w:space="0" w:color="auto"/>
                            <w:bottom w:val="none" w:sz="0" w:space="0" w:color="auto"/>
                            <w:right w:val="none" w:sz="0" w:space="0" w:color="auto"/>
                          </w:divBdr>
                          <w:divsChild>
                            <w:div w:id="721556494">
                              <w:marLeft w:val="0"/>
                              <w:marRight w:val="0"/>
                              <w:marTop w:val="0"/>
                              <w:marBottom w:val="0"/>
                              <w:divBdr>
                                <w:top w:val="none" w:sz="0" w:space="0" w:color="auto"/>
                                <w:left w:val="none" w:sz="0" w:space="0" w:color="auto"/>
                                <w:bottom w:val="none" w:sz="0" w:space="0" w:color="auto"/>
                                <w:right w:val="none" w:sz="0" w:space="0" w:color="auto"/>
                              </w:divBdr>
                              <w:divsChild>
                                <w:div w:id="416941858">
                                  <w:marLeft w:val="0"/>
                                  <w:marRight w:val="0"/>
                                  <w:marTop w:val="0"/>
                                  <w:marBottom w:val="0"/>
                                  <w:divBdr>
                                    <w:top w:val="none" w:sz="0" w:space="0" w:color="auto"/>
                                    <w:left w:val="none" w:sz="0" w:space="0" w:color="auto"/>
                                    <w:bottom w:val="none" w:sz="0" w:space="0" w:color="auto"/>
                                    <w:right w:val="none" w:sz="0" w:space="0" w:color="auto"/>
                                  </w:divBdr>
                                  <w:divsChild>
                                    <w:div w:id="196817437">
                                      <w:marLeft w:val="0"/>
                                      <w:marRight w:val="0"/>
                                      <w:marTop w:val="0"/>
                                      <w:marBottom w:val="0"/>
                                      <w:divBdr>
                                        <w:top w:val="none" w:sz="0" w:space="0" w:color="auto"/>
                                        <w:left w:val="none" w:sz="0" w:space="0" w:color="auto"/>
                                        <w:bottom w:val="none" w:sz="0" w:space="0" w:color="auto"/>
                                        <w:right w:val="none" w:sz="0" w:space="0" w:color="auto"/>
                                      </w:divBdr>
                                      <w:divsChild>
                                        <w:div w:id="1441802777">
                                          <w:marLeft w:val="0"/>
                                          <w:marRight w:val="0"/>
                                          <w:marTop w:val="0"/>
                                          <w:marBottom w:val="0"/>
                                          <w:divBdr>
                                            <w:top w:val="none" w:sz="0" w:space="0" w:color="auto"/>
                                            <w:left w:val="none" w:sz="0" w:space="0" w:color="auto"/>
                                            <w:bottom w:val="none" w:sz="0" w:space="0" w:color="auto"/>
                                            <w:right w:val="none" w:sz="0" w:space="0" w:color="auto"/>
                                          </w:divBdr>
                                          <w:divsChild>
                                            <w:div w:id="29907135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580874452">
                                  <w:marLeft w:val="0"/>
                                  <w:marRight w:val="0"/>
                                  <w:marTop w:val="0"/>
                                  <w:marBottom w:val="0"/>
                                  <w:divBdr>
                                    <w:top w:val="none" w:sz="0" w:space="0" w:color="auto"/>
                                    <w:left w:val="none" w:sz="0" w:space="0" w:color="auto"/>
                                    <w:bottom w:val="none" w:sz="0" w:space="0" w:color="auto"/>
                                    <w:right w:val="none" w:sz="0" w:space="0" w:color="auto"/>
                                  </w:divBdr>
                                  <w:divsChild>
                                    <w:div w:id="2822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461848">
      <w:bodyDiv w:val="1"/>
      <w:marLeft w:val="0"/>
      <w:marRight w:val="0"/>
      <w:marTop w:val="0"/>
      <w:marBottom w:val="0"/>
      <w:divBdr>
        <w:top w:val="none" w:sz="0" w:space="0" w:color="auto"/>
        <w:left w:val="none" w:sz="0" w:space="0" w:color="auto"/>
        <w:bottom w:val="none" w:sz="0" w:space="0" w:color="auto"/>
        <w:right w:val="none" w:sz="0" w:space="0" w:color="auto"/>
      </w:divBdr>
      <w:divsChild>
        <w:div w:id="726026220">
          <w:marLeft w:val="0"/>
          <w:marRight w:val="0"/>
          <w:marTop w:val="0"/>
          <w:marBottom w:val="0"/>
          <w:divBdr>
            <w:top w:val="none" w:sz="0" w:space="0" w:color="auto"/>
            <w:left w:val="none" w:sz="0" w:space="0" w:color="auto"/>
            <w:bottom w:val="none" w:sz="0" w:space="0" w:color="auto"/>
            <w:right w:val="none" w:sz="0" w:space="0" w:color="auto"/>
          </w:divBdr>
          <w:divsChild>
            <w:div w:id="584849931">
              <w:marLeft w:val="1260"/>
              <w:marRight w:val="0"/>
              <w:marTop w:val="0"/>
              <w:marBottom w:val="0"/>
              <w:divBdr>
                <w:top w:val="none" w:sz="0" w:space="0" w:color="auto"/>
                <w:left w:val="none" w:sz="0" w:space="0" w:color="auto"/>
                <w:bottom w:val="none" w:sz="0" w:space="0" w:color="auto"/>
                <w:right w:val="none" w:sz="0" w:space="0" w:color="auto"/>
              </w:divBdr>
              <w:divsChild>
                <w:div w:id="1567060077">
                  <w:marLeft w:val="2880"/>
                  <w:marRight w:val="0"/>
                  <w:marTop w:val="0"/>
                  <w:marBottom w:val="0"/>
                  <w:divBdr>
                    <w:top w:val="none" w:sz="0" w:space="0" w:color="auto"/>
                    <w:left w:val="none" w:sz="0" w:space="0" w:color="auto"/>
                    <w:bottom w:val="none" w:sz="0" w:space="0" w:color="auto"/>
                    <w:right w:val="none" w:sz="0" w:space="0" w:color="auto"/>
                  </w:divBdr>
                  <w:divsChild>
                    <w:div w:id="573440656">
                      <w:marLeft w:val="0"/>
                      <w:marRight w:val="0"/>
                      <w:marTop w:val="0"/>
                      <w:marBottom w:val="0"/>
                      <w:divBdr>
                        <w:top w:val="none" w:sz="0" w:space="0" w:color="auto"/>
                        <w:left w:val="none" w:sz="0" w:space="0" w:color="auto"/>
                        <w:bottom w:val="none" w:sz="0" w:space="0" w:color="auto"/>
                        <w:right w:val="none" w:sz="0" w:space="0" w:color="auto"/>
                      </w:divBdr>
                      <w:divsChild>
                        <w:div w:id="211773138">
                          <w:marLeft w:val="0"/>
                          <w:marRight w:val="0"/>
                          <w:marTop w:val="0"/>
                          <w:marBottom w:val="0"/>
                          <w:divBdr>
                            <w:top w:val="none" w:sz="0" w:space="0" w:color="auto"/>
                            <w:left w:val="none" w:sz="0" w:space="0" w:color="auto"/>
                            <w:bottom w:val="none" w:sz="0" w:space="0" w:color="auto"/>
                            <w:right w:val="none" w:sz="0" w:space="0" w:color="auto"/>
                          </w:divBdr>
                          <w:divsChild>
                            <w:div w:id="1494181829">
                              <w:marLeft w:val="0"/>
                              <w:marRight w:val="0"/>
                              <w:marTop w:val="0"/>
                              <w:marBottom w:val="0"/>
                              <w:divBdr>
                                <w:top w:val="none" w:sz="0" w:space="0" w:color="auto"/>
                                <w:left w:val="none" w:sz="0" w:space="0" w:color="auto"/>
                                <w:bottom w:val="none" w:sz="0" w:space="0" w:color="auto"/>
                                <w:right w:val="none" w:sz="0" w:space="0" w:color="auto"/>
                              </w:divBdr>
                              <w:divsChild>
                                <w:div w:id="696856171">
                                  <w:marLeft w:val="0"/>
                                  <w:marRight w:val="0"/>
                                  <w:marTop w:val="0"/>
                                  <w:marBottom w:val="0"/>
                                  <w:divBdr>
                                    <w:top w:val="none" w:sz="0" w:space="0" w:color="auto"/>
                                    <w:left w:val="none" w:sz="0" w:space="0" w:color="auto"/>
                                    <w:bottom w:val="none" w:sz="0" w:space="0" w:color="auto"/>
                                    <w:right w:val="none" w:sz="0" w:space="0" w:color="auto"/>
                                  </w:divBdr>
                                  <w:divsChild>
                                    <w:div w:id="857156755">
                                      <w:marLeft w:val="0"/>
                                      <w:marRight w:val="0"/>
                                      <w:marTop w:val="0"/>
                                      <w:marBottom w:val="0"/>
                                      <w:divBdr>
                                        <w:top w:val="none" w:sz="0" w:space="0" w:color="auto"/>
                                        <w:left w:val="none" w:sz="0" w:space="0" w:color="auto"/>
                                        <w:bottom w:val="none" w:sz="0" w:space="0" w:color="auto"/>
                                        <w:right w:val="none" w:sz="0" w:space="0" w:color="auto"/>
                                      </w:divBdr>
                                      <w:divsChild>
                                        <w:div w:id="923949384">
                                          <w:marLeft w:val="0"/>
                                          <w:marRight w:val="0"/>
                                          <w:marTop w:val="0"/>
                                          <w:marBottom w:val="0"/>
                                          <w:divBdr>
                                            <w:top w:val="none" w:sz="0" w:space="0" w:color="auto"/>
                                            <w:left w:val="none" w:sz="0" w:space="0" w:color="auto"/>
                                            <w:bottom w:val="none" w:sz="0" w:space="0" w:color="auto"/>
                                            <w:right w:val="none" w:sz="0" w:space="0" w:color="auto"/>
                                          </w:divBdr>
                                          <w:divsChild>
                                            <w:div w:id="81718615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1974099185">
                                  <w:marLeft w:val="0"/>
                                  <w:marRight w:val="0"/>
                                  <w:marTop w:val="0"/>
                                  <w:marBottom w:val="0"/>
                                  <w:divBdr>
                                    <w:top w:val="none" w:sz="0" w:space="0" w:color="auto"/>
                                    <w:left w:val="none" w:sz="0" w:space="0" w:color="auto"/>
                                    <w:bottom w:val="none" w:sz="0" w:space="0" w:color="auto"/>
                                    <w:right w:val="none" w:sz="0" w:space="0" w:color="auto"/>
                                  </w:divBdr>
                                  <w:divsChild>
                                    <w:div w:id="21392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873626">
      <w:bodyDiv w:val="1"/>
      <w:marLeft w:val="0"/>
      <w:marRight w:val="0"/>
      <w:marTop w:val="0"/>
      <w:marBottom w:val="0"/>
      <w:divBdr>
        <w:top w:val="none" w:sz="0" w:space="0" w:color="auto"/>
        <w:left w:val="none" w:sz="0" w:space="0" w:color="auto"/>
        <w:bottom w:val="none" w:sz="0" w:space="0" w:color="auto"/>
        <w:right w:val="none" w:sz="0" w:space="0" w:color="auto"/>
      </w:divBdr>
      <w:divsChild>
        <w:div w:id="1136336813">
          <w:marLeft w:val="0"/>
          <w:marRight w:val="0"/>
          <w:marTop w:val="0"/>
          <w:marBottom w:val="0"/>
          <w:divBdr>
            <w:top w:val="none" w:sz="0" w:space="0" w:color="auto"/>
            <w:left w:val="none" w:sz="0" w:space="0" w:color="auto"/>
            <w:bottom w:val="none" w:sz="0" w:space="0" w:color="auto"/>
            <w:right w:val="none" w:sz="0" w:space="0" w:color="auto"/>
          </w:divBdr>
          <w:divsChild>
            <w:div w:id="1409382660">
              <w:marLeft w:val="1260"/>
              <w:marRight w:val="0"/>
              <w:marTop w:val="0"/>
              <w:marBottom w:val="0"/>
              <w:divBdr>
                <w:top w:val="none" w:sz="0" w:space="0" w:color="auto"/>
                <w:left w:val="none" w:sz="0" w:space="0" w:color="auto"/>
                <w:bottom w:val="none" w:sz="0" w:space="0" w:color="auto"/>
                <w:right w:val="none" w:sz="0" w:space="0" w:color="auto"/>
              </w:divBdr>
              <w:divsChild>
                <w:div w:id="1422098219">
                  <w:marLeft w:val="2880"/>
                  <w:marRight w:val="0"/>
                  <w:marTop w:val="0"/>
                  <w:marBottom w:val="0"/>
                  <w:divBdr>
                    <w:top w:val="none" w:sz="0" w:space="0" w:color="auto"/>
                    <w:left w:val="none" w:sz="0" w:space="0" w:color="auto"/>
                    <w:bottom w:val="none" w:sz="0" w:space="0" w:color="auto"/>
                    <w:right w:val="none" w:sz="0" w:space="0" w:color="auto"/>
                  </w:divBdr>
                  <w:divsChild>
                    <w:div w:id="146557793">
                      <w:marLeft w:val="0"/>
                      <w:marRight w:val="0"/>
                      <w:marTop w:val="0"/>
                      <w:marBottom w:val="0"/>
                      <w:divBdr>
                        <w:top w:val="none" w:sz="0" w:space="0" w:color="auto"/>
                        <w:left w:val="none" w:sz="0" w:space="0" w:color="auto"/>
                        <w:bottom w:val="none" w:sz="0" w:space="0" w:color="auto"/>
                        <w:right w:val="none" w:sz="0" w:space="0" w:color="auto"/>
                      </w:divBdr>
                      <w:divsChild>
                        <w:div w:id="1449199567">
                          <w:marLeft w:val="0"/>
                          <w:marRight w:val="0"/>
                          <w:marTop w:val="0"/>
                          <w:marBottom w:val="0"/>
                          <w:divBdr>
                            <w:top w:val="none" w:sz="0" w:space="0" w:color="auto"/>
                            <w:left w:val="none" w:sz="0" w:space="0" w:color="auto"/>
                            <w:bottom w:val="none" w:sz="0" w:space="0" w:color="auto"/>
                            <w:right w:val="none" w:sz="0" w:space="0" w:color="auto"/>
                          </w:divBdr>
                          <w:divsChild>
                            <w:div w:id="1728869613">
                              <w:marLeft w:val="0"/>
                              <w:marRight w:val="0"/>
                              <w:marTop w:val="0"/>
                              <w:marBottom w:val="0"/>
                              <w:divBdr>
                                <w:top w:val="none" w:sz="0" w:space="0" w:color="auto"/>
                                <w:left w:val="none" w:sz="0" w:space="0" w:color="auto"/>
                                <w:bottom w:val="none" w:sz="0" w:space="0" w:color="auto"/>
                                <w:right w:val="none" w:sz="0" w:space="0" w:color="auto"/>
                              </w:divBdr>
                              <w:divsChild>
                                <w:div w:id="1532062354">
                                  <w:marLeft w:val="0"/>
                                  <w:marRight w:val="0"/>
                                  <w:marTop w:val="0"/>
                                  <w:marBottom w:val="0"/>
                                  <w:divBdr>
                                    <w:top w:val="none" w:sz="0" w:space="0" w:color="auto"/>
                                    <w:left w:val="none" w:sz="0" w:space="0" w:color="auto"/>
                                    <w:bottom w:val="none" w:sz="0" w:space="0" w:color="auto"/>
                                    <w:right w:val="none" w:sz="0" w:space="0" w:color="auto"/>
                                  </w:divBdr>
                                  <w:divsChild>
                                    <w:div w:id="589971703">
                                      <w:marLeft w:val="0"/>
                                      <w:marRight w:val="0"/>
                                      <w:marTop w:val="0"/>
                                      <w:marBottom w:val="0"/>
                                      <w:divBdr>
                                        <w:top w:val="none" w:sz="0" w:space="0" w:color="auto"/>
                                        <w:left w:val="none" w:sz="0" w:space="0" w:color="auto"/>
                                        <w:bottom w:val="none" w:sz="0" w:space="0" w:color="auto"/>
                                        <w:right w:val="none" w:sz="0" w:space="0" w:color="auto"/>
                                      </w:divBdr>
                                    </w:div>
                                  </w:divsChild>
                                </w:div>
                                <w:div w:id="1725567437">
                                  <w:marLeft w:val="0"/>
                                  <w:marRight w:val="0"/>
                                  <w:marTop w:val="0"/>
                                  <w:marBottom w:val="0"/>
                                  <w:divBdr>
                                    <w:top w:val="none" w:sz="0" w:space="0" w:color="auto"/>
                                    <w:left w:val="none" w:sz="0" w:space="0" w:color="auto"/>
                                    <w:bottom w:val="none" w:sz="0" w:space="0" w:color="auto"/>
                                    <w:right w:val="none" w:sz="0" w:space="0" w:color="auto"/>
                                  </w:divBdr>
                                  <w:divsChild>
                                    <w:div w:id="486434509">
                                      <w:marLeft w:val="0"/>
                                      <w:marRight w:val="0"/>
                                      <w:marTop w:val="0"/>
                                      <w:marBottom w:val="0"/>
                                      <w:divBdr>
                                        <w:top w:val="none" w:sz="0" w:space="0" w:color="auto"/>
                                        <w:left w:val="none" w:sz="0" w:space="0" w:color="auto"/>
                                        <w:bottom w:val="none" w:sz="0" w:space="0" w:color="auto"/>
                                        <w:right w:val="none" w:sz="0" w:space="0" w:color="auto"/>
                                      </w:divBdr>
                                      <w:divsChild>
                                        <w:div w:id="1871844738">
                                          <w:marLeft w:val="0"/>
                                          <w:marRight w:val="0"/>
                                          <w:marTop w:val="0"/>
                                          <w:marBottom w:val="0"/>
                                          <w:divBdr>
                                            <w:top w:val="none" w:sz="0" w:space="0" w:color="auto"/>
                                            <w:left w:val="none" w:sz="0" w:space="0" w:color="auto"/>
                                            <w:bottom w:val="none" w:sz="0" w:space="0" w:color="auto"/>
                                            <w:right w:val="none" w:sz="0" w:space="0" w:color="auto"/>
                                          </w:divBdr>
                                          <w:divsChild>
                                            <w:div w:id="13638323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259453">
      <w:bodyDiv w:val="1"/>
      <w:marLeft w:val="0"/>
      <w:marRight w:val="0"/>
      <w:marTop w:val="0"/>
      <w:marBottom w:val="0"/>
      <w:divBdr>
        <w:top w:val="none" w:sz="0" w:space="0" w:color="auto"/>
        <w:left w:val="none" w:sz="0" w:space="0" w:color="auto"/>
        <w:bottom w:val="none" w:sz="0" w:space="0" w:color="auto"/>
        <w:right w:val="none" w:sz="0" w:space="0" w:color="auto"/>
      </w:divBdr>
    </w:div>
    <w:div w:id="1589999822">
      <w:bodyDiv w:val="1"/>
      <w:marLeft w:val="0"/>
      <w:marRight w:val="0"/>
      <w:marTop w:val="0"/>
      <w:marBottom w:val="0"/>
      <w:divBdr>
        <w:top w:val="none" w:sz="0" w:space="0" w:color="auto"/>
        <w:left w:val="none" w:sz="0" w:space="0" w:color="auto"/>
        <w:bottom w:val="none" w:sz="0" w:space="0" w:color="auto"/>
        <w:right w:val="none" w:sz="0" w:space="0" w:color="auto"/>
      </w:divBdr>
    </w:div>
    <w:div w:id="1688016367">
      <w:bodyDiv w:val="1"/>
      <w:marLeft w:val="0"/>
      <w:marRight w:val="0"/>
      <w:marTop w:val="0"/>
      <w:marBottom w:val="0"/>
      <w:divBdr>
        <w:top w:val="none" w:sz="0" w:space="0" w:color="auto"/>
        <w:left w:val="none" w:sz="0" w:space="0" w:color="auto"/>
        <w:bottom w:val="none" w:sz="0" w:space="0" w:color="auto"/>
        <w:right w:val="none" w:sz="0" w:space="0" w:color="auto"/>
      </w:divBdr>
    </w:div>
    <w:div w:id="1848594668">
      <w:bodyDiv w:val="1"/>
      <w:marLeft w:val="0"/>
      <w:marRight w:val="0"/>
      <w:marTop w:val="0"/>
      <w:marBottom w:val="0"/>
      <w:divBdr>
        <w:top w:val="none" w:sz="0" w:space="0" w:color="auto"/>
        <w:left w:val="none" w:sz="0" w:space="0" w:color="auto"/>
        <w:bottom w:val="none" w:sz="0" w:space="0" w:color="auto"/>
        <w:right w:val="none" w:sz="0" w:space="0" w:color="auto"/>
      </w:divBdr>
    </w:div>
    <w:div w:id="1935937815">
      <w:bodyDiv w:val="1"/>
      <w:marLeft w:val="0"/>
      <w:marRight w:val="0"/>
      <w:marTop w:val="0"/>
      <w:marBottom w:val="0"/>
      <w:divBdr>
        <w:top w:val="none" w:sz="0" w:space="0" w:color="auto"/>
        <w:left w:val="none" w:sz="0" w:space="0" w:color="auto"/>
        <w:bottom w:val="none" w:sz="0" w:space="0" w:color="auto"/>
        <w:right w:val="none" w:sz="0" w:space="0" w:color="auto"/>
      </w:divBdr>
    </w:div>
    <w:div w:id="1987122610">
      <w:bodyDiv w:val="1"/>
      <w:marLeft w:val="0"/>
      <w:marRight w:val="0"/>
      <w:marTop w:val="0"/>
      <w:marBottom w:val="0"/>
      <w:divBdr>
        <w:top w:val="none" w:sz="0" w:space="0" w:color="auto"/>
        <w:left w:val="none" w:sz="0" w:space="0" w:color="auto"/>
        <w:bottom w:val="none" w:sz="0" w:space="0" w:color="auto"/>
        <w:right w:val="none" w:sz="0" w:space="0" w:color="auto"/>
      </w:divBdr>
    </w:div>
    <w:div w:id="2074309398">
      <w:bodyDiv w:val="1"/>
      <w:marLeft w:val="0"/>
      <w:marRight w:val="0"/>
      <w:marTop w:val="0"/>
      <w:marBottom w:val="0"/>
      <w:divBdr>
        <w:top w:val="none" w:sz="0" w:space="0" w:color="auto"/>
        <w:left w:val="none" w:sz="0" w:space="0" w:color="auto"/>
        <w:bottom w:val="none" w:sz="0" w:space="0" w:color="auto"/>
        <w:right w:val="none" w:sz="0" w:space="0" w:color="auto"/>
      </w:divBdr>
      <w:divsChild>
        <w:div w:id="532037489">
          <w:marLeft w:val="0"/>
          <w:marRight w:val="0"/>
          <w:marTop w:val="0"/>
          <w:marBottom w:val="0"/>
          <w:divBdr>
            <w:top w:val="none" w:sz="0" w:space="0" w:color="auto"/>
            <w:left w:val="none" w:sz="0" w:space="0" w:color="auto"/>
            <w:bottom w:val="none" w:sz="0" w:space="0" w:color="auto"/>
            <w:right w:val="none" w:sz="0" w:space="0" w:color="auto"/>
          </w:divBdr>
          <w:divsChild>
            <w:div w:id="1284075829">
              <w:marLeft w:val="1260"/>
              <w:marRight w:val="0"/>
              <w:marTop w:val="0"/>
              <w:marBottom w:val="0"/>
              <w:divBdr>
                <w:top w:val="none" w:sz="0" w:space="0" w:color="auto"/>
                <w:left w:val="none" w:sz="0" w:space="0" w:color="auto"/>
                <w:bottom w:val="none" w:sz="0" w:space="0" w:color="auto"/>
                <w:right w:val="none" w:sz="0" w:space="0" w:color="auto"/>
              </w:divBdr>
              <w:divsChild>
                <w:div w:id="672073140">
                  <w:marLeft w:val="2880"/>
                  <w:marRight w:val="0"/>
                  <w:marTop w:val="0"/>
                  <w:marBottom w:val="0"/>
                  <w:divBdr>
                    <w:top w:val="none" w:sz="0" w:space="0" w:color="auto"/>
                    <w:left w:val="none" w:sz="0" w:space="0" w:color="auto"/>
                    <w:bottom w:val="none" w:sz="0" w:space="0" w:color="auto"/>
                    <w:right w:val="none" w:sz="0" w:space="0" w:color="auto"/>
                  </w:divBdr>
                  <w:divsChild>
                    <w:div w:id="1158692299">
                      <w:marLeft w:val="0"/>
                      <w:marRight w:val="0"/>
                      <w:marTop w:val="0"/>
                      <w:marBottom w:val="0"/>
                      <w:divBdr>
                        <w:top w:val="none" w:sz="0" w:space="0" w:color="auto"/>
                        <w:left w:val="none" w:sz="0" w:space="0" w:color="auto"/>
                        <w:bottom w:val="none" w:sz="0" w:space="0" w:color="auto"/>
                        <w:right w:val="none" w:sz="0" w:space="0" w:color="auto"/>
                      </w:divBdr>
                      <w:divsChild>
                        <w:div w:id="989215720">
                          <w:marLeft w:val="0"/>
                          <w:marRight w:val="0"/>
                          <w:marTop w:val="0"/>
                          <w:marBottom w:val="0"/>
                          <w:divBdr>
                            <w:top w:val="none" w:sz="0" w:space="0" w:color="auto"/>
                            <w:left w:val="none" w:sz="0" w:space="0" w:color="auto"/>
                            <w:bottom w:val="none" w:sz="0" w:space="0" w:color="auto"/>
                            <w:right w:val="none" w:sz="0" w:space="0" w:color="auto"/>
                          </w:divBdr>
                          <w:divsChild>
                            <w:div w:id="871307187">
                              <w:marLeft w:val="0"/>
                              <w:marRight w:val="0"/>
                              <w:marTop w:val="0"/>
                              <w:marBottom w:val="0"/>
                              <w:divBdr>
                                <w:top w:val="none" w:sz="0" w:space="0" w:color="auto"/>
                                <w:left w:val="none" w:sz="0" w:space="0" w:color="auto"/>
                                <w:bottom w:val="none" w:sz="0" w:space="0" w:color="auto"/>
                                <w:right w:val="none" w:sz="0" w:space="0" w:color="auto"/>
                              </w:divBdr>
                              <w:divsChild>
                                <w:div w:id="1186166243">
                                  <w:marLeft w:val="0"/>
                                  <w:marRight w:val="0"/>
                                  <w:marTop w:val="0"/>
                                  <w:marBottom w:val="0"/>
                                  <w:divBdr>
                                    <w:top w:val="none" w:sz="0" w:space="0" w:color="auto"/>
                                    <w:left w:val="none" w:sz="0" w:space="0" w:color="auto"/>
                                    <w:bottom w:val="none" w:sz="0" w:space="0" w:color="auto"/>
                                    <w:right w:val="none" w:sz="0" w:space="0" w:color="auto"/>
                                  </w:divBdr>
                                  <w:divsChild>
                                    <w:div w:id="520053405">
                                      <w:marLeft w:val="0"/>
                                      <w:marRight w:val="0"/>
                                      <w:marTop w:val="0"/>
                                      <w:marBottom w:val="0"/>
                                      <w:divBdr>
                                        <w:top w:val="none" w:sz="0" w:space="0" w:color="auto"/>
                                        <w:left w:val="none" w:sz="0" w:space="0" w:color="auto"/>
                                        <w:bottom w:val="none" w:sz="0" w:space="0" w:color="auto"/>
                                        <w:right w:val="none" w:sz="0" w:space="0" w:color="auto"/>
                                      </w:divBdr>
                                    </w:div>
                                  </w:divsChild>
                                </w:div>
                                <w:div w:id="1618634510">
                                  <w:marLeft w:val="0"/>
                                  <w:marRight w:val="0"/>
                                  <w:marTop w:val="0"/>
                                  <w:marBottom w:val="0"/>
                                  <w:divBdr>
                                    <w:top w:val="none" w:sz="0" w:space="0" w:color="auto"/>
                                    <w:left w:val="none" w:sz="0" w:space="0" w:color="auto"/>
                                    <w:bottom w:val="none" w:sz="0" w:space="0" w:color="auto"/>
                                    <w:right w:val="none" w:sz="0" w:space="0" w:color="auto"/>
                                  </w:divBdr>
                                  <w:divsChild>
                                    <w:div w:id="1626345302">
                                      <w:marLeft w:val="0"/>
                                      <w:marRight w:val="0"/>
                                      <w:marTop w:val="0"/>
                                      <w:marBottom w:val="0"/>
                                      <w:divBdr>
                                        <w:top w:val="none" w:sz="0" w:space="0" w:color="auto"/>
                                        <w:left w:val="none" w:sz="0" w:space="0" w:color="auto"/>
                                        <w:bottom w:val="none" w:sz="0" w:space="0" w:color="auto"/>
                                        <w:right w:val="none" w:sz="0" w:space="0" w:color="auto"/>
                                      </w:divBdr>
                                      <w:divsChild>
                                        <w:div w:id="99299344">
                                          <w:marLeft w:val="0"/>
                                          <w:marRight w:val="0"/>
                                          <w:marTop w:val="0"/>
                                          <w:marBottom w:val="0"/>
                                          <w:divBdr>
                                            <w:top w:val="none" w:sz="0" w:space="0" w:color="auto"/>
                                            <w:left w:val="none" w:sz="0" w:space="0" w:color="auto"/>
                                            <w:bottom w:val="none" w:sz="0" w:space="0" w:color="auto"/>
                                            <w:right w:val="none" w:sz="0" w:space="0" w:color="auto"/>
                                          </w:divBdr>
                                          <w:divsChild>
                                            <w:div w:id="57601978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850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yperlink" Target="https://www.liberatingstructures.com/1-1-2-4-al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creativecommons.org/licenses/by/4.0/legalcod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iso.org/standard/62085.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0C8D150997A1428DF79E449A3BEEA5" ma:contentTypeVersion="14" ma:contentTypeDescription="Create a new document." ma:contentTypeScope="" ma:versionID="90f858e7ad0a9fd23d992eb434673f49">
  <xsd:schema xmlns:xsd="http://www.w3.org/2001/XMLSchema" xmlns:xs="http://www.w3.org/2001/XMLSchema" xmlns:p="http://schemas.microsoft.com/office/2006/metadata/properties" xmlns:ns2="9a7f579a-07c7-430a-9665-07d240587318" xmlns:ns3="48fda17e-6284-4bdc-b8c9-8123acd18ac8" targetNamespace="http://schemas.microsoft.com/office/2006/metadata/properties" ma:root="true" ma:fieldsID="1a4276dc3bdaa6511f4dc7148c706a6d" ns2:_="" ns3:_="">
    <xsd:import namespace="9a7f579a-07c7-430a-9665-07d240587318"/>
    <xsd:import namespace="48fda17e-6284-4bdc-b8c9-8123acd18ac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f579a-07c7-430a-9665-07d240587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fda17e-6284-4bdc-b8c9-8123acd18ac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fabf008-e5d1-4acc-97f1-accc545f062a}" ma:internalName="TaxCatchAll" ma:showField="CatchAllData" ma:web="48fda17e-6284-4bdc-b8c9-8123acd18ac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a7f579a-07c7-430a-9665-07d240587318">
      <Terms xmlns="http://schemas.microsoft.com/office/infopath/2007/PartnerControls"/>
    </lcf76f155ced4ddcb4097134ff3c332f>
    <TaxCatchAll xmlns="48fda17e-6284-4bdc-b8c9-8123acd18ac8" xsi:nil="true"/>
  </documentManagement>
</p:properties>
</file>

<file path=customXml/itemProps1.xml><?xml version="1.0" encoding="utf-8"?>
<ds:datastoreItem xmlns:ds="http://schemas.openxmlformats.org/officeDocument/2006/customXml" ds:itemID="{E434AE61-A86F-40DF-B9D4-660E46970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f579a-07c7-430a-9665-07d240587318"/>
    <ds:schemaRef ds:uri="48fda17e-6284-4bdc-b8c9-8123acd18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0911D8-8BA3-48C6-9C28-850BEDE4A2FD}">
  <ds:schemaRefs>
    <ds:schemaRef ds:uri="http://schemas.microsoft.com/sharepoint/v3/contenttype/forms"/>
  </ds:schemaRefs>
</ds:datastoreItem>
</file>

<file path=customXml/itemProps3.xml><?xml version="1.0" encoding="utf-8"?>
<ds:datastoreItem xmlns:ds="http://schemas.openxmlformats.org/officeDocument/2006/customXml" ds:itemID="{A62A6A9E-ECB1-46CB-851C-C8D7AE25AFC9}">
  <ds:schemaRefs>
    <ds:schemaRef ds:uri="http://schemas.microsoft.com/office/2006/metadata/properties"/>
    <ds:schemaRef ds:uri="http://schemas.microsoft.com/office/infopath/2007/PartnerControls"/>
    <ds:schemaRef ds:uri="9a7f579a-07c7-430a-9665-07d240587318"/>
    <ds:schemaRef ds:uri="48fda17e-6284-4bdc-b8c9-8123acd18ac8"/>
  </ds:schemaRefs>
</ds:datastoreItem>
</file>

<file path=docProps/app.xml><?xml version="1.0" encoding="utf-8"?>
<Properties xmlns="http://schemas.openxmlformats.org/officeDocument/2006/extended-properties" xmlns:vt="http://schemas.openxmlformats.org/officeDocument/2006/docPropsVTypes">
  <Template>Normal.dotm</Template>
  <TotalTime>5153</TotalTime>
  <Pages>9</Pages>
  <Words>2616</Words>
  <Characters>13997</Characters>
  <Application>Microsoft Office Word</Application>
  <DocSecurity>0</DocSecurity>
  <Lines>212</Lines>
  <Paragraphs>49</Paragraphs>
  <ScaleCrop>false</ScaleCrop>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Pereyra</dc:creator>
  <cp:keywords/>
  <dc:description/>
  <cp:lastModifiedBy>Vera Roberts</cp:lastModifiedBy>
  <cp:revision>695</cp:revision>
  <dcterms:created xsi:type="dcterms:W3CDTF">2024-12-05T07:44:00Z</dcterms:created>
  <dcterms:modified xsi:type="dcterms:W3CDTF">2025-03-12T16:13:00Z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0x010100C20C8D150997A1428DF79E449A3BEEA5</vt:lpwstr>
  </property>
  <property fmtid="{D5CDD505-2E9C-101B-9397-08002B2CF9AE}" pid="3" name="MediaServiceImageTags">
    <vt:lpwstr/>
  </property>
</Properties>
</file>