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da-DK"/>
        </w:rPr>
        <w:t xml:space="preserve">A BILL </w:t>
      </w:r>
    </w:p>
    <w:p>
      <w:pPr>
        <w:pStyle w:val="Body"/>
        <w:jc w:val="center"/>
        <w:rPr>
          <w:rFonts w:ascii="Times New Roman" w:cs="Times New Roman" w:hAnsi="Times New Roman" w:eastAsia="Times New Roman"/>
          <w:b w:val="1"/>
          <w:bCs w:val="1"/>
          <w:sz w:val="36"/>
          <w:szCs w:val="36"/>
        </w:rPr>
      </w:pPr>
    </w:p>
    <w:p>
      <w:pPr>
        <w:pStyle w:val="Body"/>
        <w:jc w:val="center"/>
        <w:rPr>
          <w:rFonts w:ascii="Times New Roman" w:cs="Times New Roman" w:hAnsi="Times New Roman" w:eastAsia="Times New Roman"/>
          <w:b w:val="1"/>
          <w:bCs w:val="1"/>
          <w:sz w:val="36"/>
          <w:szCs w:val="36"/>
        </w:rPr>
      </w:pPr>
    </w:p>
    <w:p>
      <w:pPr>
        <w:pStyle w:val="Body"/>
        <w:jc w:val="center"/>
        <w:rPr>
          <w:rFonts w:ascii="Times New Roman" w:cs="Times New Roman" w:hAnsi="Times New Roman" w:eastAsia="Times New Roman"/>
          <w:b w:val="1"/>
          <w:bCs w:val="1"/>
          <w:sz w:val="36"/>
          <w:szCs w:val="36"/>
        </w:rPr>
      </w:pPr>
    </w:p>
    <w:p>
      <w:pPr>
        <w:pStyle w:val="Body"/>
        <w:jc w:val="center"/>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de-DE"/>
        </w:rPr>
        <w:t xml:space="preserve">FOR </w:t>
      </w:r>
    </w:p>
    <w:p>
      <w:pPr>
        <w:pStyle w:val="Body"/>
        <w:jc w:val="center"/>
        <w:rPr>
          <w:rFonts w:ascii="Times New Roman" w:cs="Times New Roman" w:hAnsi="Times New Roman" w:eastAsia="Times New Roman"/>
          <w:b w:val="1"/>
          <w:bCs w:val="1"/>
          <w:sz w:val="36"/>
          <w:szCs w:val="36"/>
        </w:rPr>
      </w:pPr>
    </w:p>
    <w:p>
      <w:pPr>
        <w:pStyle w:val="Body"/>
        <w:jc w:val="center"/>
        <w:rPr>
          <w:rFonts w:ascii="Times New Roman" w:cs="Times New Roman" w:hAnsi="Times New Roman" w:eastAsia="Times New Roman"/>
          <w:b w:val="1"/>
          <w:bCs w:val="1"/>
          <w:sz w:val="36"/>
          <w:szCs w:val="36"/>
        </w:rPr>
      </w:pPr>
    </w:p>
    <w:p>
      <w:pPr>
        <w:pStyle w:val="Body"/>
        <w:jc w:val="center"/>
        <w:rPr>
          <w:rFonts w:ascii="Times New Roman" w:cs="Times New Roman" w:hAnsi="Times New Roman" w:eastAsia="Times New Roman"/>
          <w:b w:val="1"/>
          <w:bCs w:val="1"/>
          <w:sz w:val="36"/>
          <w:szCs w:val="36"/>
        </w:rPr>
      </w:pPr>
    </w:p>
    <w:p>
      <w:pPr>
        <w:pStyle w:val="Body"/>
        <w:spacing w:after="0"/>
        <w:jc w:val="center"/>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A LAW TO ESTABLISH THE PLATEAU STATE VOCATIONAL AND RELEVANT TECHNOLOGY BOARD AND FOR RELATED MATTERS, 2025.</w:t>
      </w:r>
    </w:p>
    <w:p>
      <w:pPr>
        <w:pStyle w:val="Body"/>
        <w:spacing w:after="0"/>
        <w:jc w:val="center"/>
        <w:rPr>
          <w:rFonts w:ascii="Times New Roman" w:cs="Times New Roman" w:hAnsi="Times New Roman" w:eastAsia="Times New Roman"/>
          <w:b w:val="1"/>
          <w:bCs w:val="1"/>
          <w:sz w:val="36"/>
          <w:szCs w:val="36"/>
        </w:rPr>
      </w:pPr>
    </w:p>
    <w:p>
      <w:pPr>
        <w:pStyle w:val="Body"/>
        <w:spacing w:after="0"/>
        <w:jc w:val="center"/>
        <w:rPr>
          <w:rFonts w:ascii="Times New Roman" w:cs="Times New Roman" w:hAnsi="Times New Roman" w:eastAsia="Times New Roman"/>
          <w:b w:val="1"/>
          <w:bCs w:val="1"/>
          <w:sz w:val="36"/>
          <w:szCs w:val="36"/>
        </w:rPr>
      </w:pPr>
    </w:p>
    <w:p>
      <w:pPr>
        <w:pStyle w:val="Body"/>
        <w:jc w:val="center"/>
        <w:rPr>
          <w:rFonts w:ascii="Times New Roman" w:cs="Times New Roman" w:hAnsi="Times New Roman" w:eastAsia="Times New Roman"/>
          <w:b w:val="1"/>
          <w:bCs w:val="1"/>
          <w:sz w:val="36"/>
          <w:szCs w:val="36"/>
        </w:rPr>
      </w:pPr>
    </w:p>
    <w:p>
      <w:pPr>
        <w:pStyle w:val="Body"/>
        <w:rPr>
          <w:rFonts w:ascii="Times New Roman" w:cs="Times New Roman" w:hAnsi="Times New Roman" w:eastAsia="Times New Roman"/>
          <w:b w:val="1"/>
          <w:bCs w:val="1"/>
          <w:sz w:val="36"/>
          <w:szCs w:val="36"/>
        </w:rPr>
      </w:pPr>
    </w:p>
    <w:p>
      <w:pPr>
        <w:pStyle w:val="Body"/>
        <w:rPr>
          <w:rFonts w:ascii="Times New Roman" w:cs="Times New Roman" w:hAnsi="Times New Roman" w:eastAsia="Times New Roman"/>
          <w:b w:val="1"/>
          <w:bCs w:val="1"/>
          <w:sz w:val="36"/>
          <w:szCs w:val="36"/>
        </w:rPr>
      </w:pPr>
    </w:p>
    <w:p>
      <w:pPr>
        <w:pStyle w:val="Body"/>
        <w:rPr>
          <w:rFonts w:ascii="Times New Roman" w:cs="Times New Roman" w:hAnsi="Times New Roman" w:eastAsia="Times New Roman"/>
          <w:b w:val="1"/>
          <w:bCs w:val="1"/>
          <w:sz w:val="36"/>
          <w:szCs w:val="36"/>
        </w:rPr>
      </w:pPr>
    </w:p>
    <w:p>
      <w:pPr>
        <w:pStyle w:val="Body"/>
        <w:rPr>
          <w:rFonts w:ascii="Times New Roman" w:cs="Times New Roman" w:hAnsi="Times New Roman" w:eastAsia="Times New Roman"/>
          <w:b w:val="1"/>
          <w:bCs w:val="1"/>
          <w:sz w:val="36"/>
          <w:szCs w:val="36"/>
        </w:rPr>
      </w:pPr>
    </w:p>
    <w:p>
      <w:pPr>
        <w:pStyle w:val="Body"/>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r>
        <w:rPr>
          <w:rFonts w:ascii="Times New Roman" w:hAnsi="Times New Roman"/>
          <w:b w:val="1"/>
          <w:bCs w:val="1"/>
          <w:sz w:val="36"/>
          <w:szCs w:val="36"/>
          <w:rtl w:val="0"/>
        </w:rPr>
        <w:t>SPONSOR:</w:t>
      </w:r>
    </w:p>
    <w:p>
      <w:pPr>
        <w:pStyle w:val="Body"/>
        <w:spacing w:after="0" w:line="240" w:lineRule="auto"/>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de-DE"/>
        </w:rPr>
        <w:t xml:space="preserve">HON. DICKSON Y. CHOLLOM </w:t>
      </w:r>
    </w:p>
    <w:p>
      <w:pPr>
        <w:pStyle w:val="Body"/>
        <w:spacing w:after="0" w:line="240" w:lineRule="auto"/>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Member Representing Barkin Ladi State Constituency</w:t>
      </w: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de-DE"/>
        </w:rPr>
        <w:t xml:space="preserve">EXPLANATORY MEMORANDUM </w:t>
      </w:r>
    </w:p>
    <w:p>
      <w:pPr>
        <w:pStyle w:val="Body"/>
        <w:spacing w:after="0" w:line="240" w:lineRule="auto"/>
        <w:jc w:val="center"/>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sz w:val="28"/>
          <w:szCs w:val="28"/>
        </w:rPr>
      </w:pPr>
      <w:r>
        <w:rPr>
          <w:rFonts w:ascii="Times New Roman" w:hAnsi="Times New Roman"/>
          <w:sz w:val="28"/>
          <w:szCs w:val="28"/>
          <w:rtl w:val="0"/>
          <w:lang w:val="en-US"/>
        </w:rPr>
        <w:t>This Bill seeks to establish the Plateau State Vocational and Relevant Technology Board for efficiency in technological advancement in the State. In line with the Renewed Hope Agenda of the Federal Government aimed at placing Nigeria on the world map and two of the seven pillar policies of the Plateau State Government centered on Infrastructure and industrialization, the time is ripe for an intervention in revamping the dying tech hub in the State.</w:t>
      </w: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 xml:space="preserve">ARRANGEMENT OF CLAUSES </w:t>
      </w:r>
    </w:p>
    <w:p>
      <w:pPr>
        <w:pStyle w:val="Body"/>
        <w:spacing w:after="0" w:line="240" w:lineRule="auto"/>
        <w:rPr>
          <w:rFonts w:ascii="Times New Roman" w:cs="Times New Roman" w:hAnsi="Times New Roman" w:eastAsia="Times New Roman"/>
          <w:b w:val="1"/>
          <w:bCs w:val="1"/>
          <w:sz w:val="28"/>
          <w:szCs w:val="28"/>
        </w:rPr>
      </w:pPr>
    </w:p>
    <w:p>
      <w:pPr>
        <w:pStyle w:val="List Paragraph"/>
        <w:numPr>
          <w:ilvl w:val="0"/>
          <w:numId w:val="2"/>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Citation and Commencement </w:t>
      </w:r>
    </w:p>
    <w:p>
      <w:pPr>
        <w:pStyle w:val="List Paragraph"/>
        <w:numPr>
          <w:ilvl w:val="0"/>
          <w:numId w:val="2"/>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Interpretation </w:t>
      </w:r>
    </w:p>
    <w:p>
      <w:pPr>
        <w:pStyle w:val="List Paragraph"/>
        <w:numPr>
          <w:ilvl w:val="0"/>
          <w:numId w:val="2"/>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Establishment of the Board </w:t>
      </w:r>
    </w:p>
    <w:p>
      <w:pPr>
        <w:pStyle w:val="List Paragraph"/>
        <w:numPr>
          <w:ilvl w:val="0"/>
          <w:numId w:val="2"/>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Composition of the Board </w:t>
      </w:r>
    </w:p>
    <w:p>
      <w:pPr>
        <w:pStyle w:val="List Paragraph"/>
        <w:numPr>
          <w:ilvl w:val="0"/>
          <w:numId w:val="2"/>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Delegation of Functions </w:t>
      </w:r>
    </w:p>
    <w:p>
      <w:pPr>
        <w:pStyle w:val="List Paragraph"/>
        <w:numPr>
          <w:ilvl w:val="0"/>
          <w:numId w:val="2"/>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Supplementary provisions </w:t>
      </w:r>
    </w:p>
    <w:p>
      <w:pPr>
        <w:pStyle w:val="List Paragraph"/>
        <w:numPr>
          <w:ilvl w:val="0"/>
          <w:numId w:val="2"/>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Powers and Duties of the Board </w:t>
      </w:r>
    </w:p>
    <w:p>
      <w:pPr>
        <w:pStyle w:val="List Paragraph"/>
        <w:numPr>
          <w:ilvl w:val="0"/>
          <w:numId w:val="2"/>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Power of Governor to give directions.</w:t>
      </w:r>
    </w:p>
    <w:p>
      <w:pPr>
        <w:pStyle w:val="List Paragraph"/>
        <w:numPr>
          <w:ilvl w:val="0"/>
          <w:numId w:val="2"/>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Funds and resources of the Board. </w:t>
      </w:r>
    </w:p>
    <w:p>
      <w:pPr>
        <w:pStyle w:val="List Paragraph"/>
        <w:numPr>
          <w:ilvl w:val="0"/>
          <w:numId w:val="2"/>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 Loans and Grants by the Government and advance account for working capital </w:t>
      </w:r>
    </w:p>
    <w:p>
      <w:pPr>
        <w:pStyle w:val="List Paragraph"/>
        <w:numPr>
          <w:ilvl w:val="0"/>
          <w:numId w:val="2"/>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 Power to borrow money </w:t>
      </w:r>
    </w:p>
    <w:p>
      <w:pPr>
        <w:pStyle w:val="List Paragraph"/>
        <w:numPr>
          <w:ilvl w:val="0"/>
          <w:numId w:val="3"/>
        </w:numPr>
        <w:bidi w:val="0"/>
        <w:spacing w:after="0" w:line="240" w:lineRule="auto"/>
        <w:ind w:right="0"/>
        <w:jc w:val="left"/>
        <w:rPr>
          <w:rFonts w:ascii="Times New Roman" w:hAnsi="Times New Roman"/>
          <w:sz w:val="36"/>
          <w:szCs w:val="36"/>
          <w:rtl w:val="0"/>
          <w:lang w:val="en-US"/>
        </w:rPr>
      </w:pPr>
      <w:r>
        <w:rPr>
          <w:rFonts w:ascii="Times New Roman" w:hAnsi="Times New Roman"/>
          <w:b w:val="1"/>
          <w:bCs w:val="1"/>
          <w:sz w:val="36"/>
          <w:szCs w:val="36"/>
          <w:rtl w:val="0"/>
          <w:lang w:val="en-US"/>
        </w:rPr>
        <w:t xml:space="preserve"> </w:t>
      </w:r>
      <w:r>
        <w:rPr>
          <w:rFonts w:ascii="Times New Roman" w:hAnsi="Times New Roman"/>
          <w:sz w:val="28"/>
          <w:szCs w:val="28"/>
          <w:rtl w:val="0"/>
          <w:lang w:val="en-US"/>
        </w:rPr>
        <w:t xml:space="preserve">Debentures to the Government </w:t>
      </w:r>
    </w:p>
    <w:p>
      <w:pPr>
        <w:pStyle w:val="List Paragraph"/>
        <w:numPr>
          <w:ilvl w:val="0"/>
          <w:numId w:val="3"/>
        </w:numPr>
        <w:bidi w:val="0"/>
        <w:spacing w:after="0" w:line="240" w:lineRule="auto"/>
        <w:ind w:right="0"/>
        <w:jc w:val="left"/>
        <w:rPr>
          <w:rFonts w:ascii="Times New Roman" w:hAnsi="Times New Roman"/>
          <w:sz w:val="36"/>
          <w:szCs w:val="36"/>
          <w:rtl w:val="0"/>
          <w:lang w:val="en-US"/>
        </w:rPr>
      </w:pPr>
      <w:r>
        <w:rPr>
          <w:rFonts w:ascii="Times New Roman" w:hAnsi="Times New Roman"/>
          <w:b w:val="1"/>
          <w:bCs w:val="1"/>
          <w:sz w:val="36"/>
          <w:szCs w:val="36"/>
          <w:rtl w:val="0"/>
          <w:lang w:val="en-US"/>
        </w:rPr>
        <w:t xml:space="preserve"> </w:t>
      </w:r>
      <w:r>
        <w:rPr>
          <w:rFonts w:ascii="Times New Roman" w:hAnsi="Times New Roman"/>
          <w:sz w:val="28"/>
          <w:szCs w:val="28"/>
          <w:rtl w:val="0"/>
          <w:lang w:val="en-US"/>
        </w:rPr>
        <w:t>Investment of moneys</w:t>
        <w:tab/>
      </w:r>
    </w:p>
    <w:p>
      <w:pPr>
        <w:pStyle w:val="List Paragraph"/>
        <w:numPr>
          <w:ilvl w:val="0"/>
          <w:numId w:val="2"/>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 Accounts and Audit </w:t>
      </w:r>
    </w:p>
    <w:p>
      <w:pPr>
        <w:pStyle w:val="List Paragraph"/>
        <w:numPr>
          <w:ilvl w:val="0"/>
          <w:numId w:val="2"/>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 Annual Report </w:t>
      </w:r>
    </w:p>
    <w:p>
      <w:pPr>
        <w:pStyle w:val="List Paragraph"/>
        <w:numPr>
          <w:ilvl w:val="0"/>
          <w:numId w:val="2"/>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Executive Secretary to the Board </w:t>
      </w:r>
    </w:p>
    <w:p>
      <w:pPr>
        <w:pStyle w:val="List Paragraph"/>
        <w:numPr>
          <w:ilvl w:val="0"/>
          <w:numId w:val="2"/>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 Other Staff of the Board </w:t>
      </w:r>
    </w:p>
    <w:p>
      <w:pPr>
        <w:pStyle w:val="List Paragraph"/>
        <w:numPr>
          <w:ilvl w:val="0"/>
          <w:numId w:val="2"/>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 Secondment of employees</w:t>
      </w:r>
    </w:p>
    <w:p>
      <w:pPr>
        <w:pStyle w:val="List Paragraph"/>
        <w:numPr>
          <w:ilvl w:val="0"/>
          <w:numId w:val="2"/>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 Power to make regulations relating to employees of the Board </w:t>
      </w:r>
    </w:p>
    <w:p>
      <w:pPr>
        <w:pStyle w:val="List Paragraph"/>
        <w:numPr>
          <w:ilvl w:val="0"/>
          <w:numId w:val="2"/>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Power to make rules relating to retirement benefits </w:t>
      </w:r>
    </w:p>
    <w:p>
      <w:pPr>
        <w:pStyle w:val="List Paragraph"/>
        <w:numPr>
          <w:ilvl w:val="0"/>
          <w:numId w:val="2"/>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 Signification of documents </w:t>
      </w:r>
    </w:p>
    <w:p>
      <w:pPr>
        <w:pStyle w:val="List Paragraph"/>
        <w:numPr>
          <w:ilvl w:val="0"/>
          <w:numId w:val="2"/>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 Service of notice </w:t>
      </w:r>
    </w:p>
    <w:p>
      <w:pPr>
        <w:pStyle w:val="List Paragraph"/>
        <w:numPr>
          <w:ilvl w:val="0"/>
          <w:numId w:val="2"/>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 Notice of intention to sue </w:t>
      </w:r>
    </w:p>
    <w:p>
      <w:pPr>
        <w:pStyle w:val="List Paragraph"/>
        <w:numPr>
          <w:ilvl w:val="0"/>
          <w:numId w:val="2"/>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 Representation in Court </w:t>
      </w:r>
    </w:p>
    <w:p>
      <w:pPr>
        <w:pStyle w:val="List Paragraph"/>
        <w:numPr>
          <w:ilvl w:val="0"/>
          <w:numId w:val="2"/>
        </w:numPr>
        <w:bidi w:val="0"/>
        <w:spacing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 xml:space="preserve"> Regulations </w:t>
      </w:r>
    </w:p>
    <w:p>
      <w:pPr>
        <w:pStyle w:val="List Paragraph"/>
        <w:spacing w:after="0" w:line="240" w:lineRule="auto"/>
        <w:rPr>
          <w:rFonts w:ascii="Times New Roman" w:cs="Times New Roman" w:hAnsi="Times New Roman" w:eastAsia="Times New Roman"/>
          <w:sz w:val="28"/>
          <w:szCs w:val="28"/>
        </w:rPr>
      </w:pPr>
    </w:p>
    <w:p>
      <w:pPr>
        <w:pStyle w:val="List Paragraph"/>
        <w:spacing w:after="0" w:line="240" w:lineRule="auto"/>
        <w:rPr>
          <w:rFonts w:ascii="Times New Roman" w:cs="Times New Roman" w:hAnsi="Times New Roman" w:eastAsia="Times New Roman"/>
        </w:rPr>
      </w:pPr>
    </w:p>
    <w:p>
      <w:pPr>
        <w:pStyle w:val="List Paragraph"/>
        <w:spacing w:after="0" w:line="240" w:lineRule="auto"/>
        <w:rPr>
          <w:rFonts w:ascii="Times New Roman" w:cs="Times New Roman" w:hAnsi="Times New Roman" w:eastAsia="Times New Roman"/>
        </w:rPr>
      </w:pPr>
    </w:p>
    <w:p>
      <w:pPr>
        <w:pStyle w:val="List Paragraph"/>
        <w:spacing w:after="0" w:line="240" w:lineRule="auto"/>
        <w:rPr>
          <w:rFonts w:ascii="Times New Roman" w:cs="Times New Roman" w:hAnsi="Times New Roman" w:eastAsia="Times New Roman"/>
        </w:rPr>
      </w:pPr>
    </w:p>
    <w:p>
      <w:pPr>
        <w:pStyle w:val="List Paragraph"/>
        <w:spacing w:after="0" w:line="240" w:lineRule="auto"/>
        <w:rPr>
          <w:rFonts w:ascii="Times New Roman" w:cs="Times New Roman" w:hAnsi="Times New Roman" w:eastAsia="Times New Roman"/>
        </w:rPr>
      </w:pPr>
    </w:p>
    <w:p>
      <w:pPr>
        <w:pStyle w:val="List Paragraph"/>
        <w:spacing w:after="0" w:line="240" w:lineRule="auto"/>
        <w:rPr>
          <w:rFonts w:ascii="Times New Roman" w:cs="Times New Roman" w:hAnsi="Times New Roman" w:eastAsia="Times New Roman"/>
        </w:rPr>
      </w:pPr>
    </w:p>
    <w:p>
      <w:pPr>
        <w:pStyle w:val="List Paragraph"/>
        <w:spacing w:after="0" w:line="240" w:lineRule="auto"/>
        <w:rPr>
          <w:rFonts w:ascii="Times New Roman" w:cs="Times New Roman" w:hAnsi="Times New Roman" w:eastAsia="Times New Roman"/>
        </w:rPr>
      </w:pPr>
    </w:p>
    <w:p>
      <w:pPr>
        <w:pStyle w:val="List Paragraph"/>
        <w:spacing w:after="0" w:line="240" w:lineRule="auto"/>
        <w:rPr>
          <w:rFonts w:ascii="Times New Roman" w:cs="Times New Roman" w:hAnsi="Times New Roman" w:eastAsia="Times New Roman"/>
        </w:rPr>
      </w:pPr>
    </w:p>
    <w:p>
      <w:pPr>
        <w:pStyle w:val="List Paragraph"/>
        <w:spacing w:after="0" w:line="240" w:lineRule="auto"/>
        <w:rPr>
          <w:rFonts w:ascii="Times New Roman" w:cs="Times New Roman" w:hAnsi="Times New Roman" w:eastAsia="Times New Roman"/>
        </w:rPr>
      </w:pPr>
    </w:p>
    <w:p>
      <w:pPr>
        <w:pStyle w:val="List Paragraph"/>
        <w:spacing w:after="0" w:line="240" w:lineRule="auto"/>
        <w:rPr>
          <w:rFonts w:ascii="Times New Roman" w:cs="Times New Roman" w:hAnsi="Times New Roman" w:eastAsia="Times New Roman"/>
        </w:rPr>
      </w:pPr>
    </w:p>
    <w:p>
      <w:pPr>
        <w:pStyle w:val="List Paragraph"/>
        <w:spacing w:after="0" w:line="240" w:lineRule="auto"/>
        <w:rPr>
          <w:rFonts w:ascii="Times New Roman" w:cs="Times New Roman" w:hAnsi="Times New Roman" w:eastAsia="Times New Roman"/>
        </w:rPr>
      </w:pPr>
    </w:p>
    <w:p>
      <w:pPr>
        <w:pStyle w:val="List Paragraph"/>
        <w:spacing w:after="0" w:line="240" w:lineRule="auto"/>
        <w:rPr>
          <w:rFonts w:ascii="Times New Roman" w:cs="Times New Roman" w:hAnsi="Times New Roman" w:eastAsia="Times New Roman"/>
        </w:rPr>
      </w:pPr>
    </w:p>
    <w:p>
      <w:pPr>
        <w:pStyle w:val="List Paragraph"/>
        <w:spacing w:after="0" w:line="240" w:lineRule="auto"/>
        <w:rPr>
          <w:rFonts w:ascii="Times New Roman" w:cs="Times New Roman" w:hAnsi="Times New Roman" w:eastAsia="Times New Roman"/>
        </w:rPr>
      </w:pPr>
    </w:p>
    <w:p>
      <w:pPr>
        <w:pStyle w:val="List Paragraph"/>
        <w:spacing w:after="0" w:line="240" w:lineRule="auto"/>
        <w:rPr>
          <w:rFonts w:ascii="Times New Roman" w:cs="Times New Roman" w:hAnsi="Times New Roman" w:eastAsia="Times New Roman"/>
        </w:rPr>
      </w:pPr>
    </w:p>
    <w:p>
      <w:pPr>
        <w:pStyle w:val="List Paragraph"/>
        <w:spacing w:after="0" w:line="240" w:lineRule="auto"/>
        <w:rPr>
          <w:rFonts w:ascii="Times New Roman" w:cs="Times New Roman" w:hAnsi="Times New Roman" w:eastAsia="Times New Roman"/>
        </w:rPr>
      </w:pPr>
    </w:p>
    <w:p>
      <w:pPr>
        <w:pStyle w:val="List Paragraph"/>
        <w:spacing w:after="0" w:line="240" w:lineRule="auto"/>
        <w:rPr>
          <w:rFonts w:ascii="Times New Roman" w:cs="Times New Roman" w:hAnsi="Times New Roman" w:eastAsia="Times New Roman"/>
        </w:rPr>
      </w:pPr>
    </w:p>
    <w:p>
      <w:pPr>
        <w:pStyle w:val="List Paragraph"/>
        <w:spacing w:after="0" w:line="240" w:lineRule="auto"/>
        <w:rPr>
          <w:rFonts w:ascii="Times New Roman" w:cs="Times New Roman" w:hAnsi="Times New Roman" w:eastAsia="Times New Roman"/>
        </w:rPr>
      </w:pPr>
    </w:p>
    <w:p>
      <w:pPr>
        <w:pStyle w:val="List Paragraph"/>
        <w:spacing w:after="0" w:line="240" w:lineRule="auto"/>
        <w:rPr>
          <w:rFonts w:ascii="Times New Roman" w:cs="Times New Roman" w:hAnsi="Times New Roman" w:eastAsia="Times New Roman"/>
        </w:rPr>
      </w:pPr>
    </w:p>
    <w:p>
      <w:pPr>
        <w:pStyle w:val="List Paragraph"/>
        <w:spacing w:after="0" w:line="240" w:lineRule="auto"/>
        <w:rPr>
          <w:rFonts w:ascii="Times New Roman" w:cs="Times New Roman" w:hAnsi="Times New Roman" w:eastAsia="Times New Roman"/>
        </w:rPr>
      </w:pPr>
    </w:p>
    <w:p>
      <w:pPr>
        <w:pStyle w:val="List Paragraph"/>
        <w:spacing w:after="0" w:line="240" w:lineRule="auto"/>
        <w:rPr>
          <w:rFonts w:ascii="Times New Roman" w:cs="Times New Roman" w:hAnsi="Times New Roman" w:eastAsia="Times New Roman"/>
        </w:rPr>
      </w:pPr>
    </w:p>
    <w:p>
      <w:pPr>
        <w:pStyle w:val="List Paragraph"/>
        <w:spacing w:after="0" w:line="240" w:lineRule="auto"/>
        <w:rPr>
          <w:rFonts w:ascii="Times New Roman" w:cs="Times New Roman" w:hAnsi="Times New Roman" w:eastAsia="Times New Roman"/>
        </w:rPr>
      </w:pPr>
    </w:p>
    <w:p>
      <w:pPr>
        <w:pStyle w:val="List Paragraph"/>
        <w:spacing w:after="0" w:line="240" w:lineRule="auto"/>
        <w:rPr>
          <w:rFonts w:ascii="Times New Roman" w:cs="Times New Roman" w:hAnsi="Times New Roman" w:eastAsia="Times New Roman"/>
          <w:sz w:val="28"/>
          <w:szCs w:val="28"/>
        </w:rPr>
      </w:pPr>
      <w:r>
        <w:rPr>
          <w:rFonts w:ascii="Times New Roman" w:hAnsi="Times New Roman"/>
          <w:sz w:val="28"/>
          <w:szCs w:val="28"/>
          <w:rtl w:val="0"/>
          <w:lang w:val="en-US"/>
        </w:rPr>
        <w:t>SCHEDULE</w:t>
      </w: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28"/>
          <w:szCs w:val="28"/>
        </w:rPr>
      </w:pPr>
    </w:p>
    <w:p>
      <w:pPr>
        <w:pStyle w:val="Body"/>
        <w:spacing w:after="0" w:line="240" w:lineRule="auto"/>
        <w:jc w:val="center"/>
        <w:rPr>
          <w:rFonts w:ascii="Times New Roman" w:cs="Times New Roman" w:hAnsi="Times New Roman" w:eastAsia="Times New Roman"/>
          <w:b w:val="1"/>
          <w:bCs w:val="1"/>
          <w:sz w:val="28"/>
          <w:szCs w:val="28"/>
        </w:rPr>
      </w:pPr>
    </w:p>
    <w:p>
      <w:pPr>
        <w:pStyle w:val="Body"/>
        <w:spacing w:after="0" w:line="240" w:lineRule="auto"/>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a-DK"/>
        </w:rPr>
        <w:t>A BILL</w:t>
      </w:r>
    </w:p>
    <w:p>
      <w:pPr>
        <w:pStyle w:val="Body"/>
        <w:spacing w:after="0" w:line="240" w:lineRule="auto"/>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rPr>
        <w:t xml:space="preserve"> </w:t>
      </w:r>
    </w:p>
    <w:p>
      <w:pPr>
        <w:pStyle w:val="Body"/>
        <w:spacing w:after="0" w:line="240" w:lineRule="auto"/>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 xml:space="preserve">FOR </w:t>
      </w:r>
    </w:p>
    <w:p>
      <w:pPr>
        <w:pStyle w:val="Body"/>
        <w:spacing w:after="240" w:line="240" w:lineRule="auto"/>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A LAW TO ESTABLISH THE PLATEAU STATE VOCATIONAL AND RELEVANT TECHNOLOGY BOARD AND FOR RELATED MATTERS, 2025.</w:t>
      </w:r>
    </w:p>
    <w:p>
      <w:pPr>
        <w:pStyle w:val="Body"/>
        <w:spacing w:after="0" w:line="24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Enacted by the Plateau State House of Assembly as follows: </w:t>
      </w:r>
    </w:p>
    <w:p>
      <w:pPr>
        <w:pStyle w:val="Body"/>
        <w:spacing w:after="0" w:line="240" w:lineRule="auto"/>
        <w:rPr>
          <w:rFonts w:ascii="Times New Roman" w:cs="Times New Roman" w:hAnsi="Times New Roman" w:eastAsia="Times New Roman"/>
          <w:b w:val="1"/>
          <w:bCs w:val="1"/>
          <w:sz w:val="28"/>
          <w:szCs w:val="28"/>
        </w:rPr>
      </w:pPr>
    </w:p>
    <w:tbl>
      <w:tblPr>
        <w:tblW w:w="92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8"/>
        <w:gridCol w:w="379"/>
        <w:gridCol w:w="6731"/>
      </w:tblGrid>
      <w:tr>
        <w:tblPrEx>
          <w:shd w:val="clear" w:color="auto" w:fill="ced7e7"/>
        </w:tblPrEx>
        <w:trPr>
          <w:trHeight w:val="1210" w:hRule="atLeast"/>
        </w:trPr>
        <w:tc>
          <w:tcPr>
            <w:tcW w:type="dxa" w:w="2178"/>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Times New Roman" w:hAnsi="Times New Roman"/>
                <w:sz w:val="20"/>
                <w:szCs w:val="20"/>
                <w:shd w:val="nil" w:color="auto" w:fill="auto"/>
                <w:rtl w:val="0"/>
                <w:lang w:val="en-US"/>
              </w:rPr>
              <w:t xml:space="preserve">Citation and commencement </w:t>
            </w:r>
          </w:p>
        </w:tc>
        <w:tc>
          <w:tcPr>
            <w:tcW w:type="dxa" w:w="379"/>
            <w:tcBorders>
              <w:top w:val="nil"/>
              <w:left w:val="nil"/>
              <w:bottom w:val="nil"/>
              <w:right w:val="nil"/>
            </w:tcBorders>
            <w:shd w:val="clear" w:color="auto" w:fill="auto"/>
            <w:tcMar>
              <w:top w:type="dxa" w:w="80"/>
              <w:left w:type="dxa" w:w="123"/>
              <w:bottom w:type="dxa" w:w="80"/>
              <w:right w:type="dxa" w:w="80"/>
            </w:tcMar>
            <w:vAlign w:val="top"/>
          </w:tcPr>
          <w:p>
            <w:pPr>
              <w:pStyle w:val="Body"/>
              <w:spacing w:after="0" w:line="240" w:lineRule="auto"/>
              <w:ind w:left="43" w:firstLine="0"/>
            </w:pPr>
            <w:r>
              <w:rPr>
                <w:rFonts w:ascii="Times New Roman" w:hAnsi="Times New Roman"/>
                <w:sz w:val="24"/>
                <w:szCs w:val="24"/>
                <w:shd w:val="nil" w:color="auto" w:fill="auto"/>
                <w:rtl w:val="0"/>
                <w:lang w:val="en-US"/>
              </w:rPr>
              <w:t>1</w:t>
            </w:r>
          </w:p>
        </w:tc>
        <w:tc>
          <w:tcPr>
            <w:tcW w:type="dxa" w:w="6731"/>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 xml:space="preserve">This Bill may be cited as the Plateau State Vocational and Relevant Technology Board Bill, 2025 and shall come into operation on the ______ day of _______ 2025. </w:t>
            </w:r>
            <w:r>
              <w:rPr>
                <w:rFonts w:ascii="Times New Roman" w:cs="Times New Roman" w:hAnsi="Times New Roman" w:eastAsia="Times New Roman"/>
                <w:sz w:val="24"/>
                <w:szCs w:val="24"/>
                <w:shd w:val="nil" w:color="auto" w:fill="auto"/>
              </w:rPr>
            </w:r>
          </w:p>
        </w:tc>
      </w:tr>
      <w:tr>
        <w:tblPrEx>
          <w:shd w:val="clear" w:color="auto" w:fill="ced7e7"/>
        </w:tblPrEx>
        <w:trPr>
          <w:trHeight w:val="1510" w:hRule="atLeast"/>
        </w:trPr>
        <w:tc>
          <w:tcPr>
            <w:tcW w:type="dxa" w:w="2178"/>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0"/>
                <w:szCs w:val="20"/>
                <w:shd w:val="nil" w:color="auto" w:fill="auto"/>
                <w:rtl w:val="0"/>
                <w:lang w:val="en-US"/>
              </w:rPr>
              <w:t xml:space="preserve">Interpretation </w:t>
            </w:r>
          </w:p>
        </w:tc>
        <w:tc>
          <w:tcPr>
            <w:tcW w:type="dxa" w:w="379"/>
            <w:tcBorders>
              <w:top w:val="nil"/>
              <w:left w:val="nil"/>
              <w:bottom w:val="nil"/>
              <w:right w:val="nil"/>
            </w:tcBorders>
            <w:shd w:val="clear" w:color="auto" w:fill="auto"/>
            <w:tcMar>
              <w:top w:type="dxa" w:w="80"/>
              <w:left w:type="dxa" w:w="123"/>
              <w:bottom w:type="dxa" w:w="80"/>
              <w:right w:type="dxa" w:w="80"/>
            </w:tcMar>
            <w:vAlign w:val="top"/>
          </w:tcPr>
          <w:p>
            <w:pPr>
              <w:pStyle w:val="Body"/>
              <w:spacing w:after="0" w:line="240" w:lineRule="auto"/>
              <w:ind w:left="43" w:firstLine="0"/>
            </w:pPr>
            <w:r>
              <w:rPr>
                <w:rFonts w:ascii="Times New Roman" w:hAnsi="Times New Roman"/>
                <w:sz w:val="24"/>
                <w:szCs w:val="24"/>
                <w:shd w:val="nil" w:color="auto" w:fill="auto"/>
                <w:rtl w:val="0"/>
                <w:lang w:val="en-US"/>
              </w:rPr>
              <w:t>2</w:t>
            </w:r>
          </w:p>
        </w:tc>
        <w:tc>
          <w:tcPr>
            <w:tcW w:type="dxa" w:w="6731"/>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rPr>
                <w:rFonts w:ascii="Times New Roman" w:cs="Times New Roman" w:hAnsi="Times New Roman" w:eastAsia="Times New Roman"/>
                <w:sz w:val="24"/>
                <w:szCs w:val="24"/>
                <w:shd w:val="nil" w:color="auto" w:fill="auto"/>
              </w:rPr>
            </w:pPr>
            <w:r>
              <w:rPr>
                <w:rFonts w:ascii="Times New Roman" w:hAnsi="Times New Roman"/>
                <w:sz w:val="24"/>
                <w:szCs w:val="24"/>
                <w:shd w:val="nil" w:color="auto" w:fill="auto"/>
                <w:rtl w:val="0"/>
                <w:lang w:val="en-US"/>
              </w:rPr>
              <w:t xml:space="preserve">In this Bill: </w:t>
            </w:r>
          </w:p>
          <w:p>
            <w:pPr>
              <w:pStyle w:val="Body"/>
              <w:bidi w:val="0"/>
              <w:spacing w:after="0" w:line="240" w:lineRule="auto"/>
              <w:ind w:left="0" w:right="0" w:firstLine="0"/>
              <w:jc w:val="left"/>
              <w:rPr>
                <w:rFonts w:ascii="Times New Roman" w:cs="Times New Roman" w:hAnsi="Times New Roman" w:eastAsia="Times New Roman"/>
                <w:sz w:val="24"/>
                <w:szCs w:val="24"/>
                <w:shd w:val="nil" w:color="auto" w:fill="auto"/>
                <w:rtl w:val="0"/>
              </w:rPr>
            </w:pPr>
            <w:r>
              <w:rPr>
                <w:rFonts w:ascii="Times New Roman" w:hAnsi="Times New Roman" w:hint="default"/>
                <w:sz w:val="24"/>
                <w:szCs w:val="24"/>
                <w:shd w:val="nil" w:color="auto" w:fill="auto"/>
                <w:rtl w:val="0"/>
                <w:lang w:val="en-US"/>
              </w:rPr>
              <w:t>“</w:t>
            </w:r>
            <w:r>
              <w:rPr>
                <w:rFonts w:ascii="Times New Roman" w:hAnsi="Times New Roman"/>
                <w:sz w:val="24"/>
                <w:szCs w:val="24"/>
                <w:shd w:val="nil" w:color="auto" w:fill="auto"/>
                <w:rtl w:val="0"/>
                <w:lang w:val="en-US"/>
              </w:rPr>
              <w:t>attorney-general</w:t>
            </w:r>
            <w:r>
              <w:rPr>
                <w:rFonts w:ascii="Times New Roman" w:hAnsi="Times New Roman" w:hint="default"/>
                <w:sz w:val="24"/>
                <w:szCs w:val="24"/>
                <w:shd w:val="nil" w:color="auto" w:fill="auto"/>
                <w:rtl w:val="0"/>
                <w:lang w:val="en-US"/>
              </w:rPr>
              <w:t xml:space="preserve">” </w:t>
            </w:r>
            <w:r>
              <w:rPr>
                <w:rFonts w:ascii="Times New Roman" w:hAnsi="Times New Roman"/>
                <w:sz w:val="24"/>
                <w:szCs w:val="24"/>
                <w:shd w:val="nil" w:color="auto" w:fill="auto"/>
                <w:rtl w:val="0"/>
                <w:lang w:val="en-US"/>
              </w:rPr>
              <w:t xml:space="preserve">means the Attorney-General of Plateau State and Commissioner for Justice; </w:t>
            </w:r>
          </w:p>
          <w:p>
            <w:pPr>
              <w:pStyle w:val="Body"/>
              <w:bidi w:val="0"/>
              <w:spacing w:after="0" w:line="240" w:lineRule="auto"/>
              <w:ind w:left="0" w:right="0" w:firstLine="0"/>
              <w:jc w:val="left"/>
              <w:rPr>
                <w:rtl w:val="0"/>
              </w:rPr>
            </w:pPr>
            <w:r>
              <w:rPr>
                <w:rFonts w:ascii="Times New Roman" w:hAnsi="Times New Roman" w:hint="default"/>
                <w:sz w:val="24"/>
                <w:szCs w:val="24"/>
                <w:shd w:val="nil" w:color="auto" w:fill="auto"/>
                <w:rtl w:val="0"/>
                <w:lang w:val="en-US"/>
              </w:rPr>
              <w:t>“</w:t>
            </w:r>
            <w:r>
              <w:rPr>
                <w:rFonts w:ascii="Times New Roman" w:hAnsi="Times New Roman"/>
                <w:sz w:val="24"/>
                <w:szCs w:val="24"/>
                <w:shd w:val="nil" w:color="auto" w:fill="auto"/>
                <w:rtl w:val="0"/>
                <w:lang w:val="en-US"/>
              </w:rPr>
              <w:t>auditor</w:t>
            </w:r>
            <w:r>
              <w:rPr>
                <w:rFonts w:ascii="Times New Roman" w:hAnsi="Times New Roman" w:hint="default"/>
                <w:sz w:val="24"/>
                <w:szCs w:val="24"/>
                <w:shd w:val="nil" w:color="auto" w:fill="auto"/>
                <w:rtl w:val="0"/>
                <w:lang w:val="en-US"/>
              </w:rPr>
              <w:t xml:space="preserve">” </w:t>
            </w:r>
            <w:r>
              <w:rPr>
                <w:rFonts w:ascii="Times New Roman" w:hAnsi="Times New Roman"/>
                <w:sz w:val="24"/>
                <w:szCs w:val="24"/>
                <w:shd w:val="nil" w:color="auto" w:fill="auto"/>
                <w:rtl w:val="0"/>
                <w:lang w:val="en-US"/>
              </w:rPr>
              <w:t>means the Auditor General of Plateau State or his representative;</w:t>
            </w:r>
          </w:p>
        </w:tc>
      </w:tr>
      <w:tr>
        <w:tblPrEx>
          <w:shd w:val="clear" w:color="auto" w:fill="ced7e7"/>
        </w:tblPrEx>
        <w:trPr>
          <w:trHeight w:val="610" w:hRule="atLeast"/>
        </w:trPr>
        <w:tc>
          <w:tcPr>
            <w:tcW w:type="dxa" w:w="2178"/>
            <w:tcBorders>
              <w:top w:val="nil"/>
              <w:left w:val="nil"/>
              <w:bottom w:val="nil"/>
              <w:right w:val="nil"/>
            </w:tcBorders>
            <w:shd w:val="clear" w:color="auto" w:fill="auto"/>
            <w:tcMar>
              <w:top w:type="dxa" w:w="80"/>
              <w:left w:type="dxa" w:w="80"/>
              <w:bottom w:type="dxa" w:w="80"/>
              <w:right w:type="dxa" w:w="80"/>
            </w:tcMar>
            <w:vAlign w:val="top"/>
          </w:tcPr>
          <w:p/>
        </w:tc>
        <w:tc>
          <w:tcPr>
            <w:tcW w:type="dxa" w:w="379"/>
            <w:tcBorders>
              <w:top w:val="nil"/>
              <w:left w:val="nil"/>
              <w:bottom w:val="nil"/>
              <w:right w:val="nil"/>
            </w:tcBorders>
            <w:shd w:val="clear" w:color="auto" w:fill="auto"/>
            <w:tcMar>
              <w:top w:type="dxa" w:w="80"/>
              <w:left w:type="dxa" w:w="80"/>
              <w:bottom w:type="dxa" w:w="80"/>
              <w:right w:type="dxa" w:w="80"/>
            </w:tcMar>
            <w:vAlign w:val="top"/>
          </w:tcPr>
          <w:p/>
        </w:tc>
        <w:tc>
          <w:tcPr>
            <w:tcW w:type="dxa" w:w="6731"/>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hint="default"/>
                <w:sz w:val="24"/>
                <w:szCs w:val="24"/>
                <w:shd w:val="nil" w:color="auto" w:fill="auto"/>
                <w:rtl w:val="0"/>
                <w:lang w:val="en-US"/>
              </w:rPr>
              <w:t>“</w:t>
            </w:r>
            <w:r>
              <w:rPr>
                <w:rFonts w:ascii="Times New Roman" w:hAnsi="Times New Roman"/>
                <w:sz w:val="24"/>
                <w:szCs w:val="24"/>
                <w:shd w:val="nil" w:color="auto" w:fill="auto"/>
                <w:rtl w:val="0"/>
                <w:lang w:val="en-US"/>
              </w:rPr>
              <w:t>board</w:t>
            </w:r>
            <w:r>
              <w:rPr>
                <w:rFonts w:ascii="Times New Roman" w:hAnsi="Times New Roman" w:hint="default"/>
                <w:sz w:val="24"/>
                <w:szCs w:val="24"/>
                <w:shd w:val="nil" w:color="auto" w:fill="auto"/>
                <w:rtl w:val="0"/>
                <w:lang w:val="en-US"/>
              </w:rPr>
              <w:t xml:space="preserve">” </w:t>
            </w:r>
            <w:r>
              <w:rPr>
                <w:rFonts w:ascii="Times New Roman" w:hAnsi="Times New Roman"/>
                <w:sz w:val="24"/>
                <w:szCs w:val="24"/>
                <w:shd w:val="nil" w:color="auto" w:fill="auto"/>
                <w:rtl w:val="0"/>
                <w:lang w:val="en-US"/>
              </w:rPr>
              <w:t>means the Plateau State Vocational and Relevant Technology Board established under section 3 of this Bill;</w:t>
            </w:r>
          </w:p>
        </w:tc>
      </w:tr>
      <w:tr>
        <w:tblPrEx>
          <w:shd w:val="clear" w:color="auto" w:fill="ced7e7"/>
        </w:tblPrEx>
        <w:trPr>
          <w:trHeight w:val="610" w:hRule="atLeast"/>
        </w:trPr>
        <w:tc>
          <w:tcPr>
            <w:tcW w:type="dxa" w:w="2178"/>
            <w:tcBorders>
              <w:top w:val="nil"/>
              <w:left w:val="nil"/>
              <w:bottom w:val="nil"/>
              <w:right w:val="nil"/>
            </w:tcBorders>
            <w:shd w:val="clear" w:color="auto" w:fill="auto"/>
            <w:tcMar>
              <w:top w:type="dxa" w:w="80"/>
              <w:left w:type="dxa" w:w="80"/>
              <w:bottom w:type="dxa" w:w="80"/>
              <w:right w:type="dxa" w:w="80"/>
            </w:tcMar>
            <w:vAlign w:val="top"/>
          </w:tcPr>
          <w:p/>
        </w:tc>
        <w:tc>
          <w:tcPr>
            <w:tcW w:type="dxa" w:w="379"/>
            <w:tcBorders>
              <w:top w:val="nil"/>
              <w:left w:val="nil"/>
              <w:bottom w:val="nil"/>
              <w:right w:val="nil"/>
            </w:tcBorders>
            <w:shd w:val="clear" w:color="auto" w:fill="auto"/>
            <w:tcMar>
              <w:top w:type="dxa" w:w="80"/>
              <w:left w:type="dxa" w:w="80"/>
              <w:bottom w:type="dxa" w:w="80"/>
              <w:right w:type="dxa" w:w="80"/>
            </w:tcMar>
            <w:vAlign w:val="top"/>
          </w:tcPr>
          <w:p/>
        </w:tc>
        <w:tc>
          <w:tcPr>
            <w:tcW w:type="dxa" w:w="6731"/>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hint="default"/>
                <w:sz w:val="24"/>
                <w:szCs w:val="24"/>
                <w:shd w:val="nil" w:color="auto" w:fill="auto"/>
                <w:rtl w:val="0"/>
                <w:lang w:val="en-US"/>
              </w:rPr>
              <w:t>“</w:t>
            </w:r>
            <w:r>
              <w:rPr>
                <w:rFonts w:ascii="Times New Roman" w:hAnsi="Times New Roman"/>
                <w:sz w:val="24"/>
                <w:szCs w:val="24"/>
                <w:shd w:val="nil" w:color="auto" w:fill="auto"/>
                <w:rtl w:val="0"/>
                <w:lang w:val="en-US"/>
              </w:rPr>
              <w:t>chairman</w:t>
            </w:r>
            <w:r>
              <w:rPr>
                <w:rFonts w:ascii="Times New Roman" w:hAnsi="Times New Roman" w:hint="default"/>
                <w:sz w:val="24"/>
                <w:szCs w:val="24"/>
                <w:shd w:val="nil" w:color="auto" w:fill="auto"/>
                <w:rtl w:val="0"/>
                <w:lang w:val="en-US"/>
              </w:rPr>
              <w:t xml:space="preserve">” </w:t>
            </w:r>
            <w:r>
              <w:rPr>
                <w:rFonts w:ascii="Times New Roman" w:hAnsi="Times New Roman"/>
                <w:sz w:val="24"/>
                <w:szCs w:val="24"/>
                <w:shd w:val="nil" w:color="auto" w:fill="auto"/>
                <w:rtl w:val="0"/>
                <w:lang w:val="en-US"/>
              </w:rPr>
              <w:t>means the Chairman appointed under sub-clause (2) of Clause 4 of this bill;</w:t>
            </w:r>
          </w:p>
        </w:tc>
      </w:tr>
      <w:tr>
        <w:tblPrEx>
          <w:shd w:val="clear" w:color="auto" w:fill="ced7e7"/>
        </w:tblPrEx>
        <w:trPr>
          <w:trHeight w:val="610" w:hRule="atLeast"/>
        </w:trPr>
        <w:tc>
          <w:tcPr>
            <w:tcW w:type="dxa" w:w="2178"/>
            <w:tcBorders>
              <w:top w:val="nil"/>
              <w:left w:val="nil"/>
              <w:bottom w:val="nil"/>
              <w:right w:val="nil"/>
            </w:tcBorders>
            <w:shd w:val="clear" w:color="auto" w:fill="auto"/>
            <w:tcMar>
              <w:top w:type="dxa" w:w="80"/>
              <w:left w:type="dxa" w:w="80"/>
              <w:bottom w:type="dxa" w:w="80"/>
              <w:right w:type="dxa" w:w="80"/>
            </w:tcMar>
            <w:vAlign w:val="top"/>
          </w:tcPr>
          <w:p/>
        </w:tc>
        <w:tc>
          <w:tcPr>
            <w:tcW w:type="dxa" w:w="379"/>
            <w:tcBorders>
              <w:top w:val="nil"/>
              <w:left w:val="nil"/>
              <w:bottom w:val="nil"/>
              <w:right w:val="nil"/>
            </w:tcBorders>
            <w:shd w:val="clear" w:color="auto" w:fill="auto"/>
            <w:tcMar>
              <w:top w:type="dxa" w:w="80"/>
              <w:left w:type="dxa" w:w="80"/>
              <w:bottom w:type="dxa" w:w="80"/>
              <w:right w:type="dxa" w:w="80"/>
            </w:tcMar>
            <w:vAlign w:val="top"/>
          </w:tcPr>
          <w:p/>
        </w:tc>
        <w:tc>
          <w:tcPr>
            <w:tcW w:type="dxa" w:w="6731"/>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hint="default"/>
                <w:sz w:val="24"/>
                <w:szCs w:val="24"/>
                <w:shd w:val="nil" w:color="auto" w:fill="auto"/>
                <w:rtl w:val="0"/>
                <w:lang w:val="en-US"/>
              </w:rPr>
              <w:t xml:space="preserve">“ </w:t>
            </w:r>
            <w:r>
              <w:rPr>
                <w:rFonts w:ascii="Times New Roman" w:hAnsi="Times New Roman"/>
                <w:sz w:val="24"/>
                <w:szCs w:val="24"/>
                <w:shd w:val="nil" w:color="auto" w:fill="auto"/>
                <w:rtl w:val="0"/>
                <w:lang w:val="en-US"/>
              </w:rPr>
              <w:t>financial year</w:t>
            </w:r>
            <w:r>
              <w:rPr>
                <w:rFonts w:ascii="Times New Roman" w:hAnsi="Times New Roman" w:hint="default"/>
                <w:sz w:val="24"/>
                <w:szCs w:val="24"/>
                <w:shd w:val="nil" w:color="auto" w:fill="auto"/>
                <w:rtl w:val="0"/>
                <w:lang w:val="en-US"/>
              </w:rPr>
              <w:t xml:space="preserve">” </w:t>
            </w:r>
            <w:r>
              <w:rPr>
                <w:rFonts w:ascii="Times New Roman" w:hAnsi="Times New Roman"/>
                <w:sz w:val="24"/>
                <w:szCs w:val="24"/>
                <w:shd w:val="nil" w:color="auto" w:fill="auto"/>
                <w:rtl w:val="0"/>
                <w:lang w:val="en-US"/>
              </w:rPr>
              <w:t>means twelve months ending on the 31</w:t>
            </w:r>
            <w:r>
              <w:rPr>
                <w:rFonts w:ascii="Times New Roman" w:hAnsi="Times New Roman"/>
                <w:sz w:val="24"/>
                <w:szCs w:val="24"/>
                <w:shd w:val="nil" w:color="auto" w:fill="auto"/>
                <w:vertAlign w:val="superscript"/>
                <w:rtl w:val="0"/>
                <w:lang w:val="en-US"/>
              </w:rPr>
              <w:t>st</w:t>
            </w:r>
            <w:r>
              <w:rPr>
                <w:rFonts w:ascii="Times New Roman" w:hAnsi="Times New Roman"/>
                <w:sz w:val="24"/>
                <w:szCs w:val="24"/>
                <w:shd w:val="nil" w:color="auto" w:fill="auto"/>
                <w:rtl w:val="0"/>
                <w:lang w:val="en-US"/>
              </w:rPr>
              <w:t xml:space="preserve"> day of December in any year;</w:t>
            </w:r>
          </w:p>
        </w:tc>
      </w:tr>
      <w:tr>
        <w:tblPrEx>
          <w:shd w:val="clear" w:color="auto" w:fill="ced7e7"/>
        </w:tblPrEx>
        <w:trPr>
          <w:trHeight w:val="310" w:hRule="atLeast"/>
        </w:trPr>
        <w:tc>
          <w:tcPr>
            <w:tcW w:type="dxa" w:w="2178"/>
            <w:tcBorders>
              <w:top w:val="nil"/>
              <w:left w:val="nil"/>
              <w:bottom w:val="nil"/>
              <w:right w:val="nil"/>
            </w:tcBorders>
            <w:shd w:val="clear" w:color="auto" w:fill="auto"/>
            <w:tcMar>
              <w:top w:type="dxa" w:w="80"/>
              <w:left w:type="dxa" w:w="80"/>
              <w:bottom w:type="dxa" w:w="80"/>
              <w:right w:type="dxa" w:w="80"/>
            </w:tcMar>
            <w:vAlign w:val="top"/>
          </w:tcPr>
          <w:p/>
        </w:tc>
        <w:tc>
          <w:tcPr>
            <w:tcW w:type="dxa" w:w="379"/>
            <w:tcBorders>
              <w:top w:val="nil"/>
              <w:left w:val="nil"/>
              <w:bottom w:val="nil"/>
              <w:right w:val="nil"/>
            </w:tcBorders>
            <w:shd w:val="clear" w:color="auto" w:fill="auto"/>
            <w:tcMar>
              <w:top w:type="dxa" w:w="80"/>
              <w:left w:type="dxa" w:w="80"/>
              <w:bottom w:type="dxa" w:w="80"/>
              <w:right w:type="dxa" w:w="80"/>
            </w:tcMar>
            <w:vAlign w:val="top"/>
          </w:tcPr>
          <w:p/>
        </w:tc>
        <w:tc>
          <w:tcPr>
            <w:tcW w:type="dxa" w:w="6731"/>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hint="default"/>
                <w:sz w:val="24"/>
                <w:szCs w:val="24"/>
                <w:shd w:val="nil" w:color="auto" w:fill="auto"/>
                <w:rtl w:val="0"/>
                <w:lang w:val="en-US"/>
              </w:rPr>
              <w:t>“</w:t>
            </w:r>
            <w:r>
              <w:rPr>
                <w:rFonts w:ascii="Times New Roman" w:hAnsi="Times New Roman"/>
                <w:sz w:val="24"/>
                <w:szCs w:val="24"/>
                <w:shd w:val="nil" w:color="auto" w:fill="auto"/>
                <w:rtl w:val="0"/>
                <w:lang w:val="en-US"/>
              </w:rPr>
              <w:t>government</w:t>
            </w:r>
            <w:r>
              <w:rPr>
                <w:rFonts w:ascii="Times New Roman" w:hAnsi="Times New Roman" w:hint="default"/>
                <w:sz w:val="24"/>
                <w:szCs w:val="24"/>
                <w:shd w:val="nil" w:color="auto" w:fill="auto"/>
                <w:rtl w:val="0"/>
                <w:lang w:val="en-US"/>
              </w:rPr>
              <w:t xml:space="preserve">” </w:t>
            </w:r>
            <w:r>
              <w:rPr>
                <w:rFonts w:ascii="Times New Roman" w:hAnsi="Times New Roman"/>
                <w:sz w:val="24"/>
                <w:szCs w:val="24"/>
                <w:shd w:val="nil" w:color="auto" w:fill="auto"/>
                <w:rtl w:val="0"/>
                <w:lang w:val="en-US"/>
              </w:rPr>
              <w:t xml:space="preserve">means the Government of Plateau State; </w:t>
            </w:r>
          </w:p>
        </w:tc>
      </w:tr>
      <w:tr>
        <w:tblPrEx>
          <w:shd w:val="clear" w:color="auto" w:fill="ced7e7"/>
        </w:tblPrEx>
        <w:trPr>
          <w:trHeight w:val="610" w:hRule="atLeast"/>
        </w:trPr>
        <w:tc>
          <w:tcPr>
            <w:tcW w:type="dxa" w:w="2178"/>
            <w:tcBorders>
              <w:top w:val="nil"/>
              <w:left w:val="nil"/>
              <w:bottom w:val="nil"/>
              <w:right w:val="nil"/>
            </w:tcBorders>
            <w:shd w:val="clear" w:color="auto" w:fill="auto"/>
            <w:tcMar>
              <w:top w:type="dxa" w:w="80"/>
              <w:left w:type="dxa" w:w="80"/>
              <w:bottom w:type="dxa" w:w="80"/>
              <w:right w:type="dxa" w:w="80"/>
            </w:tcMar>
            <w:vAlign w:val="top"/>
          </w:tcPr>
          <w:p/>
        </w:tc>
        <w:tc>
          <w:tcPr>
            <w:tcW w:type="dxa" w:w="379"/>
            <w:tcBorders>
              <w:top w:val="nil"/>
              <w:left w:val="nil"/>
              <w:bottom w:val="nil"/>
              <w:right w:val="nil"/>
            </w:tcBorders>
            <w:shd w:val="clear" w:color="auto" w:fill="auto"/>
            <w:tcMar>
              <w:top w:type="dxa" w:w="80"/>
              <w:left w:type="dxa" w:w="80"/>
              <w:bottom w:type="dxa" w:w="80"/>
              <w:right w:type="dxa" w:w="80"/>
            </w:tcMar>
            <w:vAlign w:val="top"/>
          </w:tcPr>
          <w:p/>
        </w:tc>
        <w:tc>
          <w:tcPr>
            <w:tcW w:type="dxa" w:w="6731"/>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hint="default"/>
                <w:sz w:val="24"/>
                <w:szCs w:val="24"/>
                <w:shd w:val="nil" w:color="auto" w:fill="auto"/>
                <w:rtl w:val="0"/>
                <w:lang w:val="en-US"/>
              </w:rPr>
              <w:t>“</w:t>
            </w:r>
            <w:r>
              <w:rPr>
                <w:rFonts w:ascii="Times New Roman" w:hAnsi="Times New Roman"/>
                <w:sz w:val="24"/>
                <w:szCs w:val="24"/>
                <w:shd w:val="nil" w:color="auto" w:fill="auto"/>
                <w:rtl w:val="0"/>
                <w:lang w:val="en-US"/>
              </w:rPr>
              <w:t>local government</w:t>
            </w:r>
            <w:r>
              <w:rPr>
                <w:rFonts w:ascii="Times New Roman" w:hAnsi="Times New Roman" w:hint="default"/>
                <w:sz w:val="24"/>
                <w:szCs w:val="24"/>
                <w:shd w:val="nil" w:color="auto" w:fill="auto"/>
                <w:rtl w:val="0"/>
                <w:lang w:val="en-US"/>
              </w:rPr>
              <w:t xml:space="preserve">” </w:t>
            </w:r>
            <w:r>
              <w:rPr>
                <w:rFonts w:ascii="Times New Roman" w:hAnsi="Times New Roman"/>
                <w:sz w:val="24"/>
                <w:szCs w:val="24"/>
                <w:shd w:val="nil" w:color="auto" w:fill="auto"/>
                <w:rtl w:val="0"/>
                <w:lang w:val="en-US"/>
              </w:rPr>
              <w:t>means any of the 17 Local Government Areas in the State;</w:t>
            </w:r>
          </w:p>
        </w:tc>
      </w:tr>
      <w:tr>
        <w:tblPrEx>
          <w:shd w:val="clear" w:color="auto" w:fill="ced7e7"/>
        </w:tblPrEx>
        <w:trPr>
          <w:trHeight w:val="310" w:hRule="atLeast"/>
        </w:trPr>
        <w:tc>
          <w:tcPr>
            <w:tcW w:type="dxa" w:w="2178"/>
            <w:tcBorders>
              <w:top w:val="nil"/>
              <w:left w:val="nil"/>
              <w:bottom w:val="nil"/>
              <w:right w:val="nil"/>
            </w:tcBorders>
            <w:shd w:val="clear" w:color="auto" w:fill="auto"/>
            <w:tcMar>
              <w:top w:type="dxa" w:w="80"/>
              <w:left w:type="dxa" w:w="80"/>
              <w:bottom w:type="dxa" w:w="80"/>
              <w:right w:type="dxa" w:w="80"/>
            </w:tcMar>
            <w:vAlign w:val="top"/>
          </w:tcPr>
          <w:p/>
        </w:tc>
        <w:tc>
          <w:tcPr>
            <w:tcW w:type="dxa" w:w="379"/>
            <w:tcBorders>
              <w:top w:val="nil"/>
              <w:left w:val="nil"/>
              <w:bottom w:val="nil"/>
              <w:right w:val="nil"/>
            </w:tcBorders>
            <w:shd w:val="clear" w:color="auto" w:fill="auto"/>
            <w:tcMar>
              <w:top w:type="dxa" w:w="80"/>
              <w:left w:type="dxa" w:w="80"/>
              <w:bottom w:type="dxa" w:w="80"/>
              <w:right w:type="dxa" w:w="80"/>
            </w:tcMar>
            <w:vAlign w:val="top"/>
          </w:tcPr>
          <w:p/>
        </w:tc>
        <w:tc>
          <w:tcPr>
            <w:tcW w:type="dxa" w:w="6731"/>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hint="default"/>
                <w:sz w:val="24"/>
                <w:szCs w:val="24"/>
                <w:shd w:val="nil" w:color="auto" w:fill="auto"/>
                <w:rtl w:val="0"/>
                <w:lang w:val="en-US"/>
              </w:rPr>
              <w:t>“</w:t>
            </w:r>
            <w:r>
              <w:rPr>
                <w:rFonts w:ascii="Times New Roman" w:hAnsi="Times New Roman"/>
                <w:sz w:val="24"/>
                <w:szCs w:val="24"/>
                <w:shd w:val="nil" w:color="auto" w:fill="auto"/>
                <w:rtl w:val="0"/>
                <w:lang w:val="en-US"/>
              </w:rPr>
              <w:t>governor</w:t>
            </w:r>
            <w:r>
              <w:rPr>
                <w:rFonts w:ascii="Times New Roman" w:hAnsi="Times New Roman" w:hint="default"/>
                <w:sz w:val="24"/>
                <w:szCs w:val="24"/>
                <w:shd w:val="nil" w:color="auto" w:fill="auto"/>
                <w:rtl w:val="0"/>
                <w:lang w:val="en-US"/>
              </w:rPr>
              <w:t xml:space="preserve">” </w:t>
            </w:r>
            <w:r>
              <w:rPr>
                <w:rFonts w:ascii="Times New Roman" w:hAnsi="Times New Roman"/>
                <w:sz w:val="24"/>
                <w:szCs w:val="24"/>
                <w:shd w:val="nil" w:color="auto" w:fill="auto"/>
                <w:rtl w:val="0"/>
                <w:lang w:val="en-US"/>
              </w:rPr>
              <w:t>means the Governor of Plateau State;</w:t>
            </w:r>
          </w:p>
        </w:tc>
      </w:tr>
      <w:tr>
        <w:tblPrEx>
          <w:shd w:val="clear" w:color="auto" w:fill="ced7e7"/>
        </w:tblPrEx>
        <w:trPr>
          <w:trHeight w:val="310" w:hRule="atLeast"/>
        </w:trPr>
        <w:tc>
          <w:tcPr>
            <w:tcW w:type="dxa" w:w="2178"/>
            <w:tcBorders>
              <w:top w:val="nil"/>
              <w:left w:val="nil"/>
              <w:bottom w:val="nil"/>
              <w:right w:val="nil"/>
            </w:tcBorders>
            <w:shd w:val="clear" w:color="auto" w:fill="auto"/>
            <w:tcMar>
              <w:top w:type="dxa" w:w="80"/>
              <w:left w:type="dxa" w:w="80"/>
              <w:bottom w:type="dxa" w:w="80"/>
              <w:right w:type="dxa" w:w="80"/>
            </w:tcMar>
            <w:vAlign w:val="top"/>
          </w:tcPr>
          <w:p/>
        </w:tc>
        <w:tc>
          <w:tcPr>
            <w:tcW w:type="dxa" w:w="379"/>
            <w:tcBorders>
              <w:top w:val="nil"/>
              <w:left w:val="nil"/>
              <w:bottom w:val="nil"/>
              <w:right w:val="nil"/>
            </w:tcBorders>
            <w:shd w:val="clear" w:color="auto" w:fill="auto"/>
            <w:tcMar>
              <w:top w:type="dxa" w:w="80"/>
              <w:left w:type="dxa" w:w="80"/>
              <w:bottom w:type="dxa" w:w="80"/>
              <w:right w:type="dxa" w:w="80"/>
            </w:tcMar>
            <w:vAlign w:val="top"/>
          </w:tcPr>
          <w:p/>
        </w:tc>
        <w:tc>
          <w:tcPr>
            <w:tcW w:type="dxa" w:w="6731"/>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hint="default"/>
                <w:sz w:val="24"/>
                <w:szCs w:val="24"/>
                <w:shd w:val="nil" w:color="auto" w:fill="auto"/>
                <w:rtl w:val="0"/>
                <w:lang w:val="en-US"/>
              </w:rPr>
              <w:t>“</w:t>
            </w:r>
            <w:r>
              <w:rPr>
                <w:rFonts w:ascii="Times New Roman" w:hAnsi="Times New Roman"/>
                <w:sz w:val="24"/>
                <w:szCs w:val="24"/>
                <w:shd w:val="nil" w:color="auto" w:fill="auto"/>
                <w:rtl w:val="0"/>
                <w:lang w:val="en-US"/>
              </w:rPr>
              <w:t>state</w:t>
            </w:r>
            <w:r>
              <w:rPr>
                <w:rFonts w:ascii="Times New Roman" w:hAnsi="Times New Roman" w:hint="default"/>
                <w:sz w:val="24"/>
                <w:szCs w:val="24"/>
                <w:shd w:val="nil" w:color="auto" w:fill="auto"/>
                <w:rtl w:val="0"/>
                <w:lang w:val="en-US"/>
              </w:rPr>
              <w:t xml:space="preserve">” </w:t>
            </w:r>
            <w:r>
              <w:rPr>
                <w:rFonts w:ascii="Times New Roman" w:hAnsi="Times New Roman"/>
                <w:sz w:val="24"/>
                <w:szCs w:val="24"/>
                <w:shd w:val="nil" w:color="auto" w:fill="auto"/>
                <w:rtl w:val="0"/>
                <w:lang w:val="en-US"/>
              </w:rPr>
              <w:t>means the Plateau State of Nigeria;</w:t>
            </w:r>
          </w:p>
        </w:tc>
      </w:tr>
    </w:tbl>
    <w:p>
      <w:pPr>
        <w:pStyle w:val="Body"/>
        <w:widowControl w:val="0"/>
        <w:spacing w:after="0" w:line="240" w:lineRule="auto"/>
        <w:rPr>
          <w:rFonts w:ascii="Times New Roman" w:cs="Times New Roman" w:hAnsi="Times New Roman" w:eastAsia="Times New Roman"/>
          <w:b w:val="1"/>
          <w:bCs w:val="1"/>
          <w:sz w:val="28"/>
          <w:szCs w:val="28"/>
        </w:rPr>
      </w:pPr>
    </w:p>
    <w:p>
      <w:pPr>
        <w:pStyle w:val="Body"/>
        <w:spacing w:after="0" w:line="240" w:lineRule="auto"/>
        <w:rPr>
          <w:rFonts w:ascii="Times New Roman" w:cs="Times New Roman" w:hAnsi="Times New Roman" w:eastAsia="Times New Roman"/>
          <w:sz w:val="28"/>
          <w:szCs w:val="28"/>
        </w:rPr>
      </w:pPr>
    </w:p>
    <w:p>
      <w:pPr>
        <w:pStyle w:val="Body"/>
        <w:spacing w:after="0" w:line="240" w:lineRule="auto"/>
        <w:ind w:firstLine="720"/>
        <w:rPr>
          <w:rFonts w:ascii="Times New Roman" w:cs="Times New Roman" w:hAnsi="Times New Roman" w:eastAsia="Times New Roman"/>
          <w:b w:val="1"/>
          <w:bCs w:val="1"/>
          <w:sz w:val="28"/>
          <w:szCs w:val="28"/>
        </w:rPr>
      </w:pPr>
      <w:r>
        <w:rPr>
          <w:rFonts w:ascii="Times New Roman" w:hAnsi="Times New Roman"/>
          <w:b w:val="1"/>
          <w:bCs w:val="1"/>
          <w:sz w:val="28"/>
          <w:szCs w:val="28"/>
          <w:rtl w:val="0"/>
        </w:rPr>
        <w:t xml:space="preserve">                                        PART II </w:t>
      </w:r>
    </w:p>
    <w:p>
      <w:pPr>
        <w:pStyle w:val="Body"/>
        <w:spacing w:after="0" w:line="240" w:lineRule="auto"/>
        <w:ind w:firstLine="720"/>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ESTABLISHMENT CONSTITUTION AND POWERS </w:t>
      </w:r>
    </w:p>
    <w:p>
      <w:pPr>
        <w:pStyle w:val="Body"/>
        <w:spacing w:after="0" w:line="240" w:lineRule="auto"/>
        <w:rPr>
          <w:rFonts w:ascii="Times New Roman" w:cs="Times New Roman" w:hAnsi="Times New Roman" w:eastAsia="Times New Roman"/>
          <w:sz w:val="24"/>
          <w:szCs w:val="24"/>
        </w:rPr>
      </w:pPr>
    </w:p>
    <w:tbl>
      <w:tblPr>
        <w:tblW w:w="90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74"/>
        <w:gridCol w:w="598"/>
        <w:gridCol w:w="6448"/>
      </w:tblGrid>
      <w:tr>
        <w:tblPrEx>
          <w:shd w:val="clear" w:color="auto" w:fill="ced7e7"/>
        </w:tblPrEx>
        <w:trPr>
          <w:trHeight w:val="1810" w:hRule="atLeast"/>
        </w:trPr>
        <w:tc>
          <w:tcPr>
            <w:tcW w:type="dxa" w:w="1974"/>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Times New Roman" w:hAnsi="Times New Roman"/>
                <w:sz w:val="20"/>
                <w:szCs w:val="20"/>
                <w:shd w:val="nil" w:color="auto" w:fill="auto"/>
                <w:rtl w:val="0"/>
                <w:lang w:val="en-US"/>
              </w:rPr>
              <w:t>Establishment of the Board</w:t>
            </w:r>
          </w:p>
        </w:tc>
        <w:tc>
          <w:tcPr>
            <w:tcW w:type="dxa" w:w="598"/>
            <w:tcBorders>
              <w:top w:val="nil"/>
              <w:left w:val="nil"/>
              <w:bottom w:val="nil"/>
              <w:right w:val="nil"/>
            </w:tcBorders>
            <w:shd w:val="clear" w:color="auto" w:fill="auto"/>
            <w:tcMar>
              <w:top w:type="dxa" w:w="80"/>
              <w:left w:type="dxa" w:w="105"/>
              <w:bottom w:type="dxa" w:w="80"/>
              <w:right w:type="dxa" w:w="80"/>
            </w:tcMar>
            <w:vAlign w:val="top"/>
          </w:tcPr>
          <w:p>
            <w:pPr>
              <w:pStyle w:val="Body"/>
              <w:spacing w:after="0" w:line="240" w:lineRule="auto"/>
              <w:ind w:left="25" w:firstLine="0"/>
            </w:pPr>
            <w:r>
              <w:rPr>
                <w:rFonts w:ascii="Times New Roman" w:hAnsi="Times New Roman"/>
                <w:sz w:val="24"/>
                <w:szCs w:val="24"/>
                <w:shd w:val="nil" w:color="auto" w:fill="auto"/>
                <w:rtl w:val="0"/>
                <w:lang w:val="en-US"/>
              </w:rPr>
              <w:t>3</w:t>
            </w:r>
          </w:p>
        </w:tc>
        <w:tc>
          <w:tcPr>
            <w:tcW w:type="dxa" w:w="6447"/>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 xml:space="preserve">There is hereby established for the State a body called the Plateau State Vocational and Relevant Technology Board which shall be corporate with perpetual succession an a common seal, with power to sue and be sued in its corporate name and to acquire, hold and dispose of movable and immovable property. </w:t>
            </w:r>
            <w:r>
              <w:rPr>
                <w:rFonts w:ascii="Times New Roman" w:cs="Times New Roman" w:hAnsi="Times New Roman" w:eastAsia="Times New Roman"/>
                <w:sz w:val="24"/>
                <w:szCs w:val="24"/>
                <w:shd w:val="nil" w:color="auto" w:fill="auto"/>
              </w:rPr>
            </w:r>
          </w:p>
        </w:tc>
      </w:tr>
      <w:tr>
        <w:tblPrEx>
          <w:shd w:val="clear" w:color="auto" w:fill="ced7e7"/>
        </w:tblPrEx>
        <w:trPr>
          <w:trHeight w:val="610" w:hRule="atLeast"/>
        </w:trPr>
        <w:tc>
          <w:tcPr>
            <w:tcW w:type="dxa" w:w="1974"/>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0"/>
                <w:szCs w:val="20"/>
                <w:shd w:val="nil" w:color="auto" w:fill="auto"/>
                <w:rtl w:val="0"/>
                <w:lang w:val="en-US"/>
              </w:rPr>
              <w:t>Composition of the Board</w:t>
            </w:r>
          </w:p>
        </w:tc>
        <w:tc>
          <w:tcPr>
            <w:tcW w:type="dxa" w:w="598"/>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4(1)</w:t>
            </w:r>
          </w:p>
        </w:tc>
        <w:tc>
          <w:tcPr>
            <w:tcW w:type="dxa" w:w="6447"/>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The Board shall consist of a Chairman and such number of suitable persons as the Governor may deem fit</w:t>
            </w:r>
          </w:p>
        </w:tc>
      </w:tr>
      <w:tr>
        <w:tblPrEx>
          <w:shd w:val="clear" w:color="auto" w:fill="ced7e7"/>
        </w:tblPrEx>
        <w:trPr>
          <w:trHeight w:val="610" w:hRule="atLeast"/>
        </w:trPr>
        <w:tc>
          <w:tcPr>
            <w:tcW w:type="dxa" w:w="1974"/>
            <w:tcBorders>
              <w:top w:val="nil"/>
              <w:left w:val="nil"/>
              <w:bottom w:val="nil"/>
              <w:right w:val="nil"/>
            </w:tcBorders>
            <w:shd w:val="clear" w:color="auto" w:fill="auto"/>
            <w:tcMar>
              <w:top w:type="dxa" w:w="80"/>
              <w:left w:type="dxa" w:w="80"/>
              <w:bottom w:type="dxa" w:w="80"/>
              <w:right w:type="dxa" w:w="80"/>
            </w:tcMar>
            <w:vAlign w:val="top"/>
          </w:tcPr>
          <w:p/>
        </w:tc>
        <w:tc>
          <w:tcPr>
            <w:tcW w:type="dxa" w:w="598"/>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 xml:space="preserve">  (2)</w:t>
            </w:r>
          </w:p>
        </w:tc>
        <w:tc>
          <w:tcPr>
            <w:tcW w:type="dxa" w:w="6447"/>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 xml:space="preserve">The Chairman and other members shall be appointed by the Governor. </w:t>
            </w:r>
          </w:p>
        </w:tc>
      </w:tr>
      <w:tr>
        <w:tblPrEx>
          <w:shd w:val="clear" w:color="auto" w:fill="ced7e7"/>
        </w:tblPrEx>
        <w:trPr>
          <w:trHeight w:val="910" w:hRule="atLeast"/>
        </w:trPr>
        <w:tc>
          <w:tcPr>
            <w:tcW w:type="dxa" w:w="1974"/>
            <w:tcBorders>
              <w:top w:val="nil"/>
              <w:left w:val="nil"/>
              <w:bottom w:val="nil"/>
              <w:right w:val="nil"/>
            </w:tcBorders>
            <w:shd w:val="clear" w:color="auto" w:fill="auto"/>
            <w:tcMar>
              <w:top w:type="dxa" w:w="80"/>
              <w:left w:type="dxa" w:w="80"/>
              <w:bottom w:type="dxa" w:w="80"/>
              <w:right w:type="dxa" w:w="80"/>
            </w:tcMar>
            <w:vAlign w:val="top"/>
          </w:tcPr>
          <w:p/>
        </w:tc>
        <w:tc>
          <w:tcPr>
            <w:tcW w:type="dxa" w:w="598"/>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 xml:space="preserve">  (3)</w:t>
            </w:r>
          </w:p>
        </w:tc>
        <w:tc>
          <w:tcPr>
            <w:tcW w:type="dxa" w:w="6447"/>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No act or other proceedings of the Board shall be invalid by reason of any vacancy among its members or by reason of any defect in the appointment of any member.</w:t>
            </w:r>
          </w:p>
        </w:tc>
      </w:tr>
      <w:tr>
        <w:tblPrEx>
          <w:shd w:val="clear" w:color="auto" w:fill="ced7e7"/>
        </w:tblPrEx>
        <w:trPr>
          <w:trHeight w:val="1210" w:hRule="atLeast"/>
        </w:trPr>
        <w:tc>
          <w:tcPr>
            <w:tcW w:type="dxa" w:w="1974"/>
            <w:tcBorders>
              <w:top w:val="nil"/>
              <w:left w:val="nil"/>
              <w:bottom w:val="nil"/>
              <w:right w:val="nil"/>
            </w:tcBorders>
            <w:shd w:val="clear" w:color="auto" w:fill="auto"/>
            <w:tcMar>
              <w:top w:type="dxa" w:w="80"/>
              <w:left w:type="dxa" w:w="80"/>
              <w:bottom w:type="dxa" w:w="80"/>
              <w:right w:type="dxa" w:w="80"/>
            </w:tcMar>
            <w:vAlign w:val="top"/>
          </w:tcPr>
          <w:p/>
        </w:tc>
        <w:tc>
          <w:tcPr>
            <w:tcW w:type="dxa" w:w="598"/>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 xml:space="preserve">  (4)</w:t>
            </w:r>
          </w:p>
        </w:tc>
        <w:tc>
          <w:tcPr>
            <w:tcW w:type="dxa" w:w="6447"/>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 xml:space="preserve">The shall be paid out of the funds of the Board to each member, being in the public service of the State or an officer in a Local Government, such enumeration, if any, whether by the way of salary, fees or allowances as the Governor may determine.   </w:t>
            </w:r>
          </w:p>
        </w:tc>
      </w:tr>
      <w:tr>
        <w:tblPrEx>
          <w:shd w:val="clear" w:color="auto" w:fill="ced7e7"/>
        </w:tblPrEx>
        <w:trPr>
          <w:trHeight w:val="910" w:hRule="atLeast"/>
        </w:trPr>
        <w:tc>
          <w:tcPr>
            <w:tcW w:type="dxa" w:w="1974"/>
            <w:tcBorders>
              <w:top w:val="nil"/>
              <w:left w:val="nil"/>
              <w:bottom w:val="nil"/>
              <w:right w:val="nil"/>
            </w:tcBorders>
            <w:shd w:val="clear" w:color="auto" w:fill="auto"/>
            <w:tcMar>
              <w:top w:type="dxa" w:w="80"/>
              <w:left w:type="dxa" w:w="80"/>
              <w:bottom w:type="dxa" w:w="80"/>
              <w:right w:type="dxa" w:w="80"/>
            </w:tcMar>
            <w:vAlign w:val="top"/>
          </w:tcPr>
          <w:p/>
        </w:tc>
        <w:tc>
          <w:tcPr>
            <w:tcW w:type="dxa" w:w="598"/>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 xml:space="preserve">  (5)</w:t>
            </w:r>
          </w:p>
        </w:tc>
        <w:tc>
          <w:tcPr>
            <w:tcW w:type="dxa" w:w="6447"/>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 xml:space="preserve">A member shall not be personally liable for any act or omission to do any act or any default of the Board, so long as such act, omission or default is in the course of the operations of the Board. </w:t>
            </w:r>
          </w:p>
        </w:tc>
      </w:tr>
    </w:tbl>
    <w:p>
      <w:pPr>
        <w:pStyle w:val="Body"/>
        <w:widowControl w:val="0"/>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b w:val="1"/>
          <w:bCs w:val="1"/>
          <w:sz w:val="28"/>
          <w:szCs w:val="28"/>
        </w:rPr>
      </w:pPr>
    </w:p>
    <w:tbl>
      <w:tblPr>
        <w:tblW w:w="924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81"/>
        <w:gridCol w:w="676"/>
        <w:gridCol w:w="6586"/>
      </w:tblGrid>
      <w:tr>
        <w:tblPrEx>
          <w:shd w:val="clear" w:color="auto" w:fill="ced7e7"/>
        </w:tblPrEx>
        <w:trPr>
          <w:trHeight w:val="610" w:hRule="atLeast"/>
        </w:trPr>
        <w:tc>
          <w:tcPr>
            <w:tcW w:type="dxa" w:w="1981"/>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Times New Roman" w:hAnsi="Times New Roman"/>
                <w:sz w:val="20"/>
                <w:szCs w:val="20"/>
                <w:shd w:val="nil" w:color="auto" w:fill="auto"/>
                <w:rtl w:val="0"/>
                <w:lang w:val="en-US"/>
              </w:rPr>
              <w:t>Delegation of functions.</w:t>
            </w:r>
          </w:p>
        </w:tc>
        <w:tc>
          <w:tcPr>
            <w:tcW w:type="dxa" w:w="67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5(1)</w:t>
            </w:r>
          </w:p>
        </w:tc>
        <w:tc>
          <w:tcPr>
            <w:tcW w:type="dxa" w:w="658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The Board may delegate to the chairman or any officer of the Board the routine administration of the affairs of the Board.</w:t>
            </w:r>
          </w:p>
        </w:tc>
      </w:tr>
      <w:tr>
        <w:tblPrEx>
          <w:shd w:val="clear" w:color="auto" w:fill="ced7e7"/>
        </w:tblPrEx>
        <w:trPr>
          <w:trHeight w:val="1210" w:hRule="atLeast"/>
        </w:trPr>
        <w:tc>
          <w:tcPr>
            <w:tcW w:type="dxa" w:w="1981"/>
            <w:tcBorders>
              <w:top w:val="nil"/>
              <w:left w:val="nil"/>
              <w:bottom w:val="nil"/>
              <w:right w:val="nil"/>
            </w:tcBorders>
            <w:shd w:val="clear" w:color="auto" w:fill="auto"/>
            <w:tcMar>
              <w:top w:type="dxa" w:w="80"/>
              <w:left w:type="dxa" w:w="80"/>
              <w:bottom w:type="dxa" w:w="80"/>
              <w:right w:type="dxa" w:w="80"/>
            </w:tcMar>
            <w:vAlign w:val="top"/>
          </w:tcPr>
          <w:p/>
        </w:tc>
        <w:tc>
          <w:tcPr>
            <w:tcW w:type="dxa" w:w="67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 xml:space="preserve">  (2)</w:t>
            </w:r>
          </w:p>
        </w:tc>
        <w:tc>
          <w:tcPr>
            <w:tcW w:type="dxa" w:w="658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Nothing in this section shall authorize the delegation of any power to make major decisions of policy in connection with the functions of the Board, to make standing orders or to time be fixed by the Board.</w:t>
            </w:r>
          </w:p>
        </w:tc>
      </w:tr>
      <w:tr>
        <w:tblPrEx>
          <w:shd w:val="clear" w:color="auto" w:fill="ced7e7"/>
        </w:tblPrEx>
        <w:trPr>
          <w:trHeight w:val="910" w:hRule="atLeast"/>
        </w:trPr>
        <w:tc>
          <w:tcPr>
            <w:tcW w:type="dxa" w:w="1981"/>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0"/>
                <w:szCs w:val="20"/>
                <w:shd w:val="nil" w:color="auto" w:fill="auto"/>
                <w:rtl w:val="0"/>
                <w:lang w:val="en-US"/>
              </w:rPr>
              <w:t>Supplementary provisions.</w:t>
            </w:r>
          </w:p>
        </w:tc>
        <w:tc>
          <w:tcPr>
            <w:tcW w:type="dxa" w:w="67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6</w:t>
            </w:r>
          </w:p>
        </w:tc>
        <w:tc>
          <w:tcPr>
            <w:tcW w:type="dxa" w:w="658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The supplementary provisions contained in the schedule shall have effect with respect to the constitutions and proceedings of the Board</w:t>
            </w:r>
          </w:p>
        </w:tc>
      </w:tr>
      <w:tr>
        <w:tblPrEx>
          <w:shd w:val="clear" w:color="auto" w:fill="ced7e7"/>
        </w:tblPrEx>
        <w:trPr>
          <w:trHeight w:val="452" w:hRule="atLeast"/>
        </w:trPr>
        <w:tc>
          <w:tcPr>
            <w:tcW w:type="dxa" w:w="1981"/>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0"/>
                <w:szCs w:val="20"/>
                <w:shd w:val="nil" w:color="auto" w:fill="auto"/>
                <w:rtl w:val="0"/>
                <w:lang w:val="en-US"/>
              </w:rPr>
              <w:t xml:space="preserve">Duties and powers of the Board. </w:t>
            </w:r>
          </w:p>
        </w:tc>
        <w:tc>
          <w:tcPr>
            <w:tcW w:type="dxa" w:w="67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7</w:t>
            </w:r>
          </w:p>
        </w:tc>
        <w:tc>
          <w:tcPr>
            <w:tcW w:type="dxa" w:w="658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It shall be the duty of the Board to:</w:t>
            </w:r>
          </w:p>
        </w:tc>
      </w:tr>
      <w:tr>
        <w:tblPrEx>
          <w:shd w:val="clear" w:color="auto" w:fill="ced7e7"/>
        </w:tblPrEx>
        <w:trPr>
          <w:trHeight w:val="310" w:hRule="atLeast"/>
        </w:trPr>
        <w:tc>
          <w:tcPr>
            <w:tcW w:type="dxa" w:w="1981"/>
            <w:tcBorders>
              <w:top w:val="nil"/>
              <w:left w:val="nil"/>
              <w:bottom w:val="nil"/>
              <w:right w:val="nil"/>
            </w:tcBorders>
            <w:shd w:val="clear" w:color="auto" w:fill="auto"/>
            <w:tcMar>
              <w:top w:type="dxa" w:w="80"/>
              <w:left w:type="dxa" w:w="80"/>
              <w:bottom w:type="dxa" w:w="80"/>
              <w:right w:type="dxa" w:w="80"/>
            </w:tcMar>
            <w:vAlign w:val="top"/>
          </w:tcPr>
          <w:p/>
        </w:tc>
        <w:tc>
          <w:tcPr>
            <w:tcW w:type="dxa" w:w="676"/>
            <w:tcBorders>
              <w:top w:val="nil"/>
              <w:left w:val="nil"/>
              <w:bottom w:val="nil"/>
              <w:right w:val="nil"/>
            </w:tcBorders>
            <w:shd w:val="clear" w:color="auto" w:fill="auto"/>
            <w:tcMar>
              <w:top w:type="dxa" w:w="80"/>
              <w:left w:type="dxa" w:w="80"/>
              <w:bottom w:type="dxa" w:w="80"/>
              <w:right w:type="dxa" w:w="80"/>
            </w:tcMar>
            <w:vAlign w:val="top"/>
          </w:tcPr>
          <w:p/>
        </w:tc>
        <w:tc>
          <w:tcPr>
            <w:tcW w:type="dxa" w:w="6586"/>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4"/>
              </w:numPr>
              <w:spacing w:after="0" w:line="240" w:lineRule="auto"/>
              <w:rPr>
                <w:rFonts w:ascii="Times New Roman" w:hAnsi="Times New Roman"/>
                <w:sz w:val="24"/>
                <w:szCs w:val="24"/>
                <w:lang w:val="en-US"/>
              </w:rPr>
            </w:pPr>
            <w:r>
              <w:rPr>
                <w:rFonts w:ascii="Times New Roman" w:hAnsi="Times New Roman"/>
                <w:sz w:val="24"/>
                <w:szCs w:val="24"/>
                <w:shd w:val="nil" w:color="auto" w:fill="auto"/>
                <w:rtl w:val="0"/>
                <w:lang w:val="en-US"/>
              </w:rPr>
              <w:t>inculcate discipline;</w:t>
            </w:r>
          </w:p>
        </w:tc>
      </w:tr>
      <w:tr>
        <w:tblPrEx>
          <w:shd w:val="clear" w:color="auto" w:fill="ced7e7"/>
        </w:tblPrEx>
        <w:trPr>
          <w:trHeight w:val="310" w:hRule="atLeast"/>
        </w:trPr>
        <w:tc>
          <w:tcPr>
            <w:tcW w:type="dxa" w:w="1981"/>
            <w:tcBorders>
              <w:top w:val="nil"/>
              <w:left w:val="nil"/>
              <w:bottom w:val="nil"/>
              <w:right w:val="nil"/>
            </w:tcBorders>
            <w:shd w:val="clear" w:color="auto" w:fill="auto"/>
            <w:tcMar>
              <w:top w:type="dxa" w:w="80"/>
              <w:left w:type="dxa" w:w="80"/>
              <w:bottom w:type="dxa" w:w="80"/>
              <w:right w:type="dxa" w:w="80"/>
            </w:tcMar>
            <w:vAlign w:val="top"/>
          </w:tcPr>
          <w:p/>
        </w:tc>
        <w:tc>
          <w:tcPr>
            <w:tcW w:type="dxa" w:w="676"/>
            <w:tcBorders>
              <w:top w:val="nil"/>
              <w:left w:val="nil"/>
              <w:bottom w:val="nil"/>
              <w:right w:val="nil"/>
            </w:tcBorders>
            <w:shd w:val="clear" w:color="auto" w:fill="auto"/>
            <w:tcMar>
              <w:top w:type="dxa" w:w="80"/>
              <w:left w:type="dxa" w:w="80"/>
              <w:bottom w:type="dxa" w:w="80"/>
              <w:right w:type="dxa" w:w="80"/>
            </w:tcMar>
            <w:vAlign w:val="top"/>
          </w:tcPr>
          <w:p/>
        </w:tc>
        <w:tc>
          <w:tcPr>
            <w:tcW w:type="dxa" w:w="6586"/>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6"/>
              </w:numPr>
              <w:spacing w:after="0" w:line="240" w:lineRule="auto"/>
              <w:rPr>
                <w:rFonts w:ascii="Times New Roman" w:hAnsi="Times New Roman"/>
                <w:sz w:val="24"/>
                <w:szCs w:val="24"/>
                <w:lang w:val="en-US"/>
              </w:rPr>
            </w:pPr>
            <w:r>
              <w:rPr>
                <w:rFonts w:ascii="Times New Roman" w:hAnsi="Times New Roman"/>
                <w:sz w:val="24"/>
                <w:szCs w:val="24"/>
                <w:shd w:val="nil" w:color="auto" w:fill="auto"/>
                <w:rtl w:val="0"/>
                <w:lang w:val="en-US"/>
              </w:rPr>
              <w:t>create a strong sense of national awareness;</w:t>
            </w:r>
          </w:p>
        </w:tc>
      </w:tr>
      <w:tr>
        <w:tblPrEx>
          <w:shd w:val="clear" w:color="auto" w:fill="ced7e7"/>
        </w:tblPrEx>
        <w:trPr>
          <w:trHeight w:val="310" w:hRule="atLeast"/>
        </w:trPr>
        <w:tc>
          <w:tcPr>
            <w:tcW w:type="dxa" w:w="1981"/>
            <w:tcBorders>
              <w:top w:val="nil"/>
              <w:left w:val="nil"/>
              <w:bottom w:val="nil"/>
              <w:right w:val="nil"/>
            </w:tcBorders>
            <w:shd w:val="clear" w:color="auto" w:fill="auto"/>
            <w:tcMar>
              <w:top w:type="dxa" w:w="80"/>
              <w:left w:type="dxa" w:w="80"/>
              <w:bottom w:type="dxa" w:w="80"/>
              <w:right w:type="dxa" w:w="80"/>
            </w:tcMar>
            <w:vAlign w:val="top"/>
          </w:tcPr>
          <w:p/>
        </w:tc>
        <w:tc>
          <w:tcPr>
            <w:tcW w:type="dxa" w:w="676"/>
            <w:tcBorders>
              <w:top w:val="nil"/>
              <w:left w:val="nil"/>
              <w:bottom w:val="nil"/>
              <w:right w:val="nil"/>
            </w:tcBorders>
            <w:shd w:val="clear" w:color="auto" w:fill="auto"/>
            <w:tcMar>
              <w:top w:type="dxa" w:w="80"/>
              <w:left w:type="dxa" w:w="80"/>
              <w:bottom w:type="dxa" w:w="80"/>
              <w:right w:type="dxa" w:w="80"/>
            </w:tcMar>
            <w:vAlign w:val="top"/>
          </w:tcPr>
          <w:p/>
        </w:tc>
        <w:tc>
          <w:tcPr>
            <w:tcW w:type="dxa" w:w="6586"/>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8"/>
              </w:numPr>
              <w:spacing w:after="0" w:line="240" w:lineRule="auto"/>
              <w:rPr>
                <w:rFonts w:ascii="Times New Roman" w:hAnsi="Times New Roman"/>
                <w:sz w:val="24"/>
                <w:szCs w:val="24"/>
                <w:lang w:val="en-US"/>
              </w:rPr>
            </w:pPr>
            <w:r>
              <w:rPr>
                <w:rFonts w:ascii="Times New Roman" w:hAnsi="Times New Roman"/>
                <w:sz w:val="24"/>
                <w:szCs w:val="24"/>
                <w:shd w:val="nil" w:color="auto" w:fill="auto"/>
                <w:rtl w:val="0"/>
                <w:lang w:val="en-US"/>
              </w:rPr>
              <w:t>enhance the dignity of  labour and pride in achievements;</w:t>
            </w:r>
          </w:p>
        </w:tc>
      </w:tr>
      <w:tr>
        <w:tblPrEx>
          <w:shd w:val="clear" w:color="auto" w:fill="ced7e7"/>
        </w:tblPrEx>
        <w:trPr>
          <w:trHeight w:val="610" w:hRule="atLeast"/>
        </w:trPr>
        <w:tc>
          <w:tcPr>
            <w:tcW w:type="dxa" w:w="1981"/>
            <w:tcBorders>
              <w:top w:val="nil"/>
              <w:left w:val="nil"/>
              <w:bottom w:val="nil"/>
              <w:right w:val="nil"/>
            </w:tcBorders>
            <w:shd w:val="clear" w:color="auto" w:fill="auto"/>
            <w:tcMar>
              <w:top w:type="dxa" w:w="80"/>
              <w:left w:type="dxa" w:w="80"/>
              <w:bottom w:type="dxa" w:w="80"/>
              <w:right w:type="dxa" w:w="80"/>
            </w:tcMar>
            <w:vAlign w:val="top"/>
          </w:tcPr>
          <w:p/>
        </w:tc>
        <w:tc>
          <w:tcPr>
            <w:tcW w:type="dxa" w:w="676"/>
            <w:tcBorders>
              <w:top w:val="nil"/>
              <w:left w:val="nil"/>
              <w:bottom w:val="nil"/>
              <w:right w:val="nil"/>
            </w:tcBorders>
            <w:shd w:val="clear" w:color="auto" w:fill="auto"/>
            <w:tcMar>
              <w:top w:type="dxa" w:w="80"/>
              <w:left w:type="dxa" w:w="80"/>
              <w:bottom w:type="dxa" w:w="80"/>
              <w:right w:type="dxa" w:w="80"/>
            </w:tcMar>
            <w:vAlign w:val="top"/>
          </w:tcPr>
          <w:p/>
        </w:tc>
        <w:tc>
          <w:tcPr>
            <w:tcW w:type="dxa" w:w="6586"/>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10"/>
              </w:numPr>
              <w:spacing w:after="0" w:line="240" w:lineRule="auto"/>
              <w:rPr>
                <w:rFonts w:ascii="Times New Roman" w:hAnsi="Times New Roman"/>
                <w:sz w:val="24"/>
                <w:szCs w:val="24"/>
                <w:lang w:val="en-US"/>
              </w:rPr>
            </w:pPr>
            <w:r>
              <w:rPr>
                <w:rFonts w:ascii="Times New Roman" w:hAnsi="Times New Roman"/>
                <w:sz w:val="24"/>
                <w:szCs w:val="24"/>
                <w:shd w:val="nil" w:color="auto" w:fill="auto"/>
                <w:rtl w:val="0"/>
                <w:lang w:val="en-US"/>
              </w:rPr>
              <w:t>encourage awareness of the environment and the dangers of pollution in all its forms;</w:t>
            </w:r>
          </w:p>
        </w:tc>
      </w:tr>
      <w:tr>
        <w:tblPrEx>
          <w:shd w:val="clear" w:color="auto" w:fill="ced7e7"/>
        </w:tblPrEx>
        <w:trPr>
          <w:trHeight w:val="610" w:hRule="atLeast"/>
        </w:trPr>
        <w:tc>
          <w:tcPr>
            <w:tcW w:type="dxa" w:w="1981"/>
            <w:tcBorders>
              <w:top w:val="nil"/>
              <w:left w:val="nil"/>
              <w:bottom w:val="nil"/>
              <w:right w:val="nil"/>
            </w:tcBorders>
            <w:shd w:val="clear" w:color="auto" w:fill="auto"/>
            <w:tcMar>
              <w:top w:type="dxa" w:w="80"/>
              <w:left w:type="dxa" w:w="80"/>
              <w:bottom w:type="dxa" w:w="80"/>
              <w:right w:type="dxa" w:w="80"/>
            </w:tcMar>
            <w:vAlign w:val="top"/>
          </w:tcPr>
          <w:p/>
        </w:tc>
        <w:tc>
          <w:tcPr>
            <w:tcW w:type="dxa" w:w="676"/>
            <w:tcBorders>
              <w:top w:val="nil"/>
              <w:left w:val="nil"/>
              <w:bottom w:val="nil"/>
              <w:right w:val="nil"/>
            </w:tcBorders>
            <w:shd w:val="clear" w:color="auto" w:fill="auto"/>
            <w:tcMar>
              <w:top w:type="dxa" w:w="80"/>
              <w:left w:type="dxa" w:w="80"/>
              <w:bottom w:type="dxa" w:w="80"/>
              <w:right w:type="dxa" w:w="80"/>
            </w:tcMar>
            <w:vAlign w:val="top"/>
          </w:tcPr>
          <w:p/>
        </w:tc>
        <w:tc>
          <w:tcPr>
            <w:tcW w:type="dxa" w:w="6586"/>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12"/>
              </w:numPr>
              <w:spacing w:after="0" w:line="240" w:lineRule="auto"/>
              <w:rPr>
                <w:rFonts w:ascii="Times New Roman" w:hAnsi="Times New Roman"/>
                <w:sz w:val="24"/>
                <w:szCs w:val="24"/>
                <w:lang w:val="en-US"/>
              </w:rPr>
            </w:pPr>
            <w:r>
              <w:rPr>
                <w:rFonts w:ascii="Times New Roman" w:hAnsi="Times New Roman"/>
                <w:sz w:val="24"/>
                <w:szCs w:val="24"/>
                <w:shd w:val="nil" w:color="auto" w:fill="auto"/>
                <w:rtl w:val="0"/>
                <w:lang w:val="en-US"/>
              </w:rPr>
              <w:t xml:space="preserve">encourage the individual to develop his/her own talents and provide self </w:t>
            </w:r>
            <w:r>
              <w:rPr>
                <w:rFonts w:ascii="Times New Roman" w:hAnsi="Times New Roman" w:hint="default"/>
                <w:sz w:val="24"/>
                <w:szCs w:val="24"/>
                <w:shd w:val="nil" w:color="auto" w:fill="auto"/>
                <w:rtl w:val="0"/>
                <w:lang w:val="en-US"/>
              </w:rPr>
              <w:t>–</w:t>
            </w:r>
            <w:r>
              <w:rPr>
                <w:rFonts w:ascii="Times New Roman" w:hAnsi="Times New Roman"/>
                <w:sz w:val="24"/>
                <w:szCs w:val="24"/>
                <w:shd w:val="nil" w:color="auto" w:fill="auto"/>
                <w:rtl w:val="0"/>
                <w:lang w:val="en-US"/>
              </w:rPr>
              <w:t>reliance and self-respect;</w:t>
            </w:r>
          </w:p>
        </w:tc>
      </w:tr>
      <w:tr>
        <w:tblPrEx>
          <w:shd w:val="clear" w:color="auto" w:fill="ced7e7"/>
        </w:tblPrEx>
        <w:trPr>
          <w:trHeight w:val="610" w:hRule="atLeast"/>
        </w:trPr>
        <w:tc>
          <w:tcPr>
            <w:tcW w:type="dxa" w:w="1981"/>
            <w:tcBorders>
              <w:top w:val="nil"/>
              <w:left w:val="nil"/>
              <w:bottom w:val="nil"/>
              <w:right w:val="nil"/>
            </w:tcBorders>
            <w:shd w:val="clear" w:color="auto" w:fill="auto"/>
            <w:tcMar>
              <w:top w:type="dxa" w:w="80"/>
              <w:left w:type="dxa" w:w="80"/>
              <w:bottom w:type="dxa" w:w="80"/>
              <w:right w:type="dxa" w:w="80"/>
            </w:tcMar>
            <w:vAlign w:val="top"/>
          </w:tcPr>
          <w:p/>
        </w:tc>
        <w:tc>
          <w:tcPr>
            <w:tcW w:type="dxa" w:w="676"/>
            <w:tcBorders>
              <w:top w:val="nil"/>
              <w:left w:val="nil"/>
              <w:bottom w:val="nil"/>
              <w:right w:val="nil"/>
            </w:tcBorders>
            <w:shd w:val="clear" w:color="auto" w:fill="auto"/>
            <w:tcMar>
              <w:top w:type="dxa" w:w="80"/>
              <w:left w:type="dxa" w:w="80"/>
              <w:bottom w:type="dxa" w:w="80"/>
              <w:right w:type="dxa" w:w="80"/>
            </w:tcMar>
            <w:vAlign w:val="top"/>
          </w:tcPr>
          <w:p/>
        </w:tc>
        <w:tc>
          <w:tcPr>
            <w:tcW w:type="dxa" w:w="6586"/>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14"/>
              </w:numPr>
              <w:spacing w:after="0" w:line="240" w:lineRule="auto"/>
              <w:rPr>
                <w:rFonts w:ascii="Times New Roman" w:hAnsi="Times New Roman"/>
                <w:sz w:val="24"/>
                <w:szCs w:val="24"/>
                <w:lang w:val="en-US"/>
              </w:rPr>
            </w:pPr>
            <w:r>
              <w:rPr>
                <w:rFonts w:ascii="Times New Roman" w:hAnsi="Times New Roman"/>
                <w:sz w:val="24"/>
                <w:szCs w:val="24"/>
                <w:shd w:val="nil" w:color="auto" w:fill="auto"/>
                <w:rtl w:val="0"/>
                <w:lang w:val="en-US"/>
              </w:rPr>
              <w:t xml:space="preserve"> teach new skills and improve those already acquired and in so doing to emphasize innovation and creativity;</w:t>
            </w:r>
          </w:p>
        </w:tc>
      </w:tr>
      <w:tr>
        <w:tblPrEx>
          <w:shd w:val="clear" w:color="auto" w:fill="ced7e7"/>
        </w:tblPrEx>
        <w:trPr>
          <w:trHeight w:val="610" w:hRule="atLeast"/>
        </w:trPr>
        <w:tc>
          <w:tcPr>
            <w:tcW w:type="dxa" w:w="1981"/>
            <w:tcBorders>
              <w:top w:val="nil"/>
              <w:left w:val="nil"/>
              <w:bottom w:val="nil"/>
              <w:right w:val="nil"/>
            </w:tcBorders>
            <w:shd w:val="clear" w:color="auto" w:fill="auto"/>
            <w:tcMar>
              <w:top w:type="dxa" w:w="80"/>
              <w:left w:type="dxa" w:w="80"/>
              <w:bottom w:type="dxa" w:w="80"/>
              <w:right w:type="dxa" w:w="80"/>
            </w:tcMar>
            <w:vAlign w:val="top"/>
          </w:tcPr>
          <w:p/>
        </w:tc>
        <w:tc>
          <w:tcPr>
            <w:tcW w:type="dxa" w:w="676"/>
            <w:tcBorders>
              <w:top w:val="nil"/>
              <w:left w:val="nil"/>
              <w:bottom w:val="nil"/>
              <w:right w:val="nil"/>
            </w:tcBorders>
            <w:shd w:val="clear" w:color="auto" w:fill="auto"/>
            <w:tcMar>
              <w:top w:type="dxa" w:w="80"/>
              <w:left w:type="dxa" w:w="80"/>
              <w:bottom w:type="dxa" w:w="80"/>
              <w:right w:type="dxa" w:w="80"/>
            </w:tcMar>
            <w:vAlign w:val="top"/>
          </w:tcPr>
          <w:p/>
        </w:tc>
        <w:tc>
          <w:tcPr>
            <w:tcW w:type="dxa" w:w="6586"/>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16"/>
              </w:numPr>
              <w:spacing w:after="0" w:line="240" w:lineRule="auto"/>
              <w:rPr>
                <w:rFonts w:ascii="Times New Roman" w:hAnsi="Times New Roman"/>
                <w:sz w:val="24"/>
                <w:szCs w:val="24"/>
                <w:lang w:val="en-US"/>
              </w:rPr>
            </w:pPr>
            <w:r>
              <w:rPr>
                <w:rFonts w:ascii="Times New Roman" w:hAnsi="Times New Roman"/>
                <w:sz w:val="24"/>
                <w:szCs w:val="24"/>
                <w:shd w:val="nil" w:color="auto" w:fill="auto"/>
                <w:rtl w:val="0"/>
                <w:lang w:val="en-US"/>
              </w:rPr>
              <w:t>reduce unemployment and increase the earning  capacity among school leavers and  to encourage self-employment;</w:t>
            </w:r>
          </w:p>
        </w:tc>
      </w:tr>
      <w:tr>
        <w:tblPrEx>
          <w:shd w:val="clear" w:color="auto" w:fill="ced7e7"/>
        </w:tblPrEx>
        <w:trPr>
          <w:trHeight w:val="310" w:hRule="atLeast"/>
        </w:trPr>
        <w:tc>
          <w:tcPr>
            <w:tcW w:type="dxa" w:w="1981"/>
            <w:tcBorders>
              <w:top w:val="nil"/>
              <w:left w:val="nil"/>
              <w:bottom w:val="nil"/>
              <w:right w:val="nil"/>
            </w:tcBorders>
            <w:shd w:val="clear" w:color="auto" w:fill="auto"/>
            <w:tcMar>
              <w:top w:type="dxa" w:w="80"/>
              <w:left w:type="dxa" w:w="80"/>
              <w:bottom w:type="dxa" w:w="80"/>
              <w:right w:type="dxa" w:w="80"/>
            </w:tcMar>
            <w:vAlign w:val="top"/>
          </w:tcPr>
          <w:p/>
        </w:tc>
        <w:tc>
          <w:tcPr>
            <w:tcW w:type="dxa" w:w="676"/>
            <w:tcBorders>
              <w:top w:val="nil"/>
              <w:left w:val="nil"/>
              <w:bottom w:val="nil"/>
              <w:right w:val="nil"/>
            </w:tcBorders>
            <w:shd w:val="clear" w:color="auto" w:fill="auto"/>
            <w:tcMar>
              <w:top w:type="dxa" w:w="80"/>
              <w:left w:type="dxa" w:w="80"/>
              <w:bottom w:type="dxa" w:w="80"/>
              <w:right w:type="dxa" w:w="80"/>
            </w:tcMar>
            <w:vAlign w:val="top"/>
          </w:tcPr>
          <w:p/>
        </w:tc>
        <w:tc>
          <w:tcPr>
            <w:tcW w:type="dxa" w:w="6586"/>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18"/>
              </w:numPr>
              <w:spacing w:after="0" w:line="240" w:lineRule="auto"/>
              <w:rPr>
                <w:rFonts w:ascii="Times New Roman" w:hAnsi="Times New Roman"/>
                <w:sz w:val="24"/>
                <w:szCs w:val="24"/>
                <w:lang w:val="en-US"/>
              </w:rPr>
            </w:pPr>
            <w:r>
              <w:rPr>
                <w:rFonts w:ascii="Times New Roman" w:hAnsi="Times New Roman"/>
                <w:sz w:val="24"/>
                <w:szCs w:val="24"/>
                <w:shd w:val="nil" w:color="auto" w:fill="auto"/>
                <w:rtl w:val="0"/>
                <w:lang w:val="en-US"/>
              </w:rPr>
              <w:t>minimize rural-urban migration;</w:t>
            </w:r>
          </w:p>
        </w:tc>
      </w:tr>
      <w:tr>
        <w:tblPrEx>
          <w:shd w:val="clear" w:color="auto" w:fill="ced7e7"/>
        </w:tblPrEx>
        <w:trPr>
          <w:trHeight w:val="610" w:hRule="atLeast"/>
        </w:trPr>
        <w:tc>
          <w:tcPr>
            <w:tcW w:type="dxa" w:w="1981"/>
            <w:tcBorders>
              <w:top w:val="nil"/>
              <w:left w:val="nil"/>
              <w:bottom w:val="nil"/>
              <w:right w:val="nil"/>
            </w:tcBorders>
            <w:shd w:val="clear" w:color="auto" w:fill="auto"/>
            <w:tcMar>
              <w:top w:type="dxa" w:w="80"/>
              <w:left w:type="dxa" w:w="80"/>
              <w:bottom w:type="dxa" w:w="80"/>
              <w:right w:type="dxa" w:w="80"/>
            </w:tcMar>
            <w:vAlign w:val="top"/>
          </w:tcPr>
          <w:p/>
        </w:tc>
        <w:tc>
          <w:tcPr>
            <w:tcW w:type="dxa" w:w="676"/>
            <w:tcBorders>
              <w:top w:val="nil"/>
              <w:left w:val="nil"/>
              <w:bottom w:val="nil"/>
              <w:right w:val="nil"/>
            </w:tcBorders>
            <w:shd w:val="clear" w:color="auto" w:fill="auto"/>
            <w:tcMar>
              <w:top w:type="dxa" w:w="80"/>
              <w:left w:type="dxa" w:w="80"/>
              <w:bottom w:type="dxa" w:w="80"/>
              <w:right w:type="dxa" w:w="80"/>
            </w:tcMar>
            <w:vAlign w:val="top"/>
          </w:tcPr>
          <w:p/>
        </w:tc>
        <w:tc>
          <w:tcPr>
            <w:tcW w:type="dxa" w:w="6586"/>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20"/>
              </w:numPr>
              <w:spacing w:after="0" w:line="240" w:lineRule="auto"/>
              <w:rPr>
                <w:rFonts w:ascii="Times New Roman" w:hAnsi="Times New Roman"/>
                <w:sz w:val="24"/>
                <w:szCs w:val="24"/>
                <w:lang w:val="en-US"/>
              </w:rPr>
            </w:pPr>
            <w:r>
              <w:rPr>
                <w:rFonts w:ascii="Times New Roman" w:hAnsi="Times New Roman"/>
                <w:sz w:val="24"/>
                <w:szCs w:val="24"/>
                <w:shd w:val="nil" w:color="auto" w:fill="auto"/>
                <w:rtl w:val="0"/>
                <w:lang w:val="en-US"/>
              </w:rPr>
              <w:t>preserve and promote local traditions of good craftsmanship and culture; and</w:t>
            </w:r>
          </w:p>
        </w:tc>
      </w:tr>
      <w:tr>
        <w:tblPrEx>
          <w:shd w:val="clear" w:color="auto" w:fill="ced7e7"/>
        </w:tblPrEx>
        <w:trPr>
          <w:trHeight w:val="1210" w:hRule="atLeast"/>
        </w:trPr>
        <w:tc>
          <w:tcPr>
            <w:tcW w:type="dxa" w:w="1981"/>
            <w:tcBorders>
              <w:top w:val="nil"/>
              <w:left w:val="nil"/>
              <w:bottom w:val="nil"/>
              <w:right w:val="nil"/>
            </w:tcBorders>
            <w:shd w:val="clear" w:color="auto" w:fill="auto"/>
            <w:tcMar>
              <w:top w:type="dxa" w:w="80"/>
              <w:left w:type="dxa" w:w="80"/>
              <w:bottom w:type="dxa" w:w="80"/>
              <w:right w:type="dxa" w:w="80"/>
            </w:tcMar>
            <w:vAlign w:val="top"/>
          </w:tcPr>
          <w:p/>
        </w:tc>
        <w:tc>
          <w:tcPr>
            <w:tcW w:type="dxa" w:w="676"/>
            <w:tcBorders>
              <w:top w:val="nil"/>
              <w:left w:val="nil"/>
              <w:bottom w:val="nil"/>
              <w:right w:val="nil"/>
            </w:tcBorders>
            <w:shd w:val="clear" w:color="auto" w:fill="auto"/>
            <w:tcMar>
              <w:top w:type="dxa" w:w="80"/>
              <w:left w:type="dxa" w:w="80"/>
              <w:bottom w:type="dxa" w:w="80"/>
              <w:right w:type="dxa" w:w="80"/>
            </w:tcMar>
            <w:vAlign w:val="top"/>
          </w:tcPr>
          <w:p/>
        </w:tc>
        <w:tc>
          <w:tcPr>
            <w:tcW w:type="dxa" w:w="6586"/>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22"/>
              </w:numPr>
              <w:spacing w:after="0" w:line="240" w:lineRule="auto"/>
              <w:rPr>
                <w:rFonts w:ascii="Times New Roman" w:hAnsi="Times New Roman"/>
                <w:sz w:val="24"/>
                <w:szCs w:val="24"/>
                <w:lang w:val="en-US"/>
              </w:rPr>
            </w:pPr>
            <w:r>
              <w:rPr>
                <w:rFonts w:ascii="Times New Roman" w:hAnsi="Times New Roman"/>
                <w:sz w:val="24"/>
                <w:szCs w:val="24"/>
                <w:shd w:val="nil" w:color="auto" w:fill="auto"/>
                <w:rtl w:val="0"/>
                <w:lang w:val="en-US"/>
              </w:rPr>
              <w:t xml:space="preserve">investigate and implement ways and means to integrate ex-trainees into their communities utilizing the skills acquired in training. </w:t>
            </w:r>
            <w:r>
              <w:rPr>
                <w:rFonts w:ascii="Times New Roman" w:cs="Times New Roman" w:hAnsi="Times New Roman" w:eastAsia="Times New Roman"/>
                <w:sz w:val="24"/>
                <w:szCs w:val="24"/>
                <w:shd w:val="nil" w:color="auto" w:fill="auto"/>
              </w:rPr>
            </w:r>
          </w:p>
        </w:tc>
      </w:tr>
      <w:tr>
        <w:tblPrEx>
          <w:shd w:val="clear" w:color="auto" w:fill="ced7e7"/>
        </w:tblPrEx>
        <w:trPr>
          <w:trHeight w:val="1510" w:hRule="atLeast"/>
        </w:trPr>
        <w:tc>
          <w:tcPr>
            <w:tcW w:type="dxa" w:w="1981"/>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0"/>
                <w:szCs w:val="20"/>
                <w:shd w:val="nil" w:color="auto" w:fill="auto"/>
                <w:rtl w:val="0"/>
                <w:lang w:val="en-US"/>
              </w:rPr>
              <w:t xml:space="preserve">Power of Governor to give directions. </w:t>
            </w:r>
          </w:p>
        </w:tc>
        <w:tc>
          <w:tcPr>
            <w:tcW w:type="dxa" w:w="67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8.(1)</w:t>
            </w:r>
          </w:p>
        </w:tc>
        <w:tc>
          <w:tcPr>
            <w:tcW w:type="dxa" w:w="658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 xml:space="preserve">The Governor may give to the Board such General directions as to the discharge by the Board of its Functions under this Bill as appears to him to be necessary to ensure conformity by the Board with the policy of the Government and the Board shall give effect to any such directions.  </w:t>
            </w:r>
          </w:p>
        </w:tc>
      </w:tr>
      <w:tr>
        <w:tblPrEx>
          <w:shd w:val="clear" w:color="auto" w:fill="ced7e7"/>
        </w:tblPrEx>
        <w:trPr>
          <w:trHeight w:val="1510" w:hRule="atLeast"/>
        </w:trPr>
        <w:tc>
          <w:tcPr>
            <w:tcW w:type="dxa" w:w="1981"/>
            <w:tcBorders>
              <w:top w:val="nil"/>
              <w:left w:val="nil"/>
              <w:bottom w:val="nil"/>
              <w:right w:val="nil"/>
            </w:tcBorders>
            <w:shd w:val="clear" w:color="auto" w:fill="auto"/>
            <w:tcMar>
              <w:top w:type="dxa" w:w="80"/>
              <w:left w:type="dxa" w:w="80"/>
              <w:bottom w:type="dxa" w:w="80"/>
              <w:right w:type="dxa" w:w="80"/>
            </w:tcMar>
            <w:vAlign w:val="top"/>
          </w:tcPr>
          <w:p/>
        </w:tc>
        <w:tc>
          <w:tcPr>
            <w:tcW w:type="dxa" w:w="67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 xml:space="preserve">  (2)</w:t>
            </w:r>
          </w:p>
        </w:tc>
        <w:tc>
          <w:tcPr>
            <w:tcW w:type="dxa" w:w="658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 xml:space="preserve">The Governor may after consolation with the Board give to the Board specific directions for the purposes of remedying any defect which may be disclosed in the arrangements of the Board for the discharge of its functions under this Bill and the Board shall give effect to any such directions. </w:t>
            </w:r>
          </w:p>
        </w:tc>
      </w:tr>
      <w:tr>
        <w:tblPrEx>
          <w:shd w:val="clear" w:color="auto" w:fill="ced7e7"/>
        </w:tblPrEx>
        <w:trPr>
          <w:trHeight w:val="1210" w:hRule="atLeast"/>
        </w:trPr>
        <w:tc>
          <w:tcPr>
            <w:tcW w:type="dxa" w:w="1981"/>
            <w:tcBorders>
              <w:top w:val="nil"/>
              <w:left w:val="nil"/>
              <w:bottom w:val="nil"/>
              <w:right w:val="nil"/>
            </w:tcBorders>
            <w:shd w:val="clear" w:color="auto" w:fill="auto"/>
            <w:tcMar>
              <w:top w:type="dxa" w:w="80"/>
              <w:left w:type="dxa" w:w="80"/>
              <w:bottom w:type="dxa" w:w="80"/>
              <w:right w:type="dxa" w:w="80"/>
            </w:tcMar>
            <w:vAlign w:val="top"/>
          </w:tcPr>
          <w:p/>
        </w:tc>
        <w:tc>
          <w:tcPr>
            <w:tcW w:type="dxa" w:w="67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 xml:space="preserve">   (3)</w:t>
            </w:r>
          </w:p>
        </w:tc>
        <w:tc>
          <w:tcPr>
            <w:tcW w:type="dxa" w:w="658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The power conferred by sub-clause (2) of this clause on the Governor shall include power to give directions prohibiting or limiting any expenditure proposed to be incurred by the Board which appears to the Governor to be excessive or unnecessary.</w:t>
            </w:r>
          </w:p>
        </w:tc>
      </w:tr>
      <w:tr>
        <w:tblPrEx>
          <w:shd w:val="clear" w:color="auto" w:fill="ced7e7"/>
        </w:tblPrEx>
        <w:trPr>
          <w:trHeight w:val="2110" w:hRule="atLeast"/>
        </w:trPr>
        <w:tc>
          <w:tcPr>
            <w:tcW w:type="dxa" w:w="1981"/>
            <w:tcBorders>
              <w:top w:val="nil"/>
              <w:left w:val="nil"/>
              <w:bottom w:val="nil"/>
              <w:right w:val="nil"/>
            </w:tcBorders>
            <w:shd w:val="clear" w:color="auto" w:fill="auto"/>
            <w:tcMar>
              <w:top w:type="dxa" w:w="80"/>
              <w:left w:type="dxa" w:w="80"/>
              <w:bottom w:type="dxa" w:w="80"/>
              <w:right w:type="dxa" w:w="80"/>
            </w:tcMar>
            <w:vAlign w:val="top"/>
          </w:tcPr>
          <w:p/>
        </w:tc>
        <w:tc>
          <w:tcPr>
            <w:tcW w:type="dxa" w:w="67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 xml:space="preserve">   (4)</w:t>
            </w:r>
          </w:p>
        </w:tc>
        <w:tc>
          <w:tcPr>
            <w:tcW w:type="dxa" w:w="658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 xml:space="preserve">The Board shall afford to the Governor facilities for obtaining information relation to the assets and liabilities and functions of the Board, and shall furnish him with returns, accounts and other information relating to it, and afford to him facilities for the verification of information furnished in such manner and at such times as the Governor may require. </w:t>
            </w:r>
            <w:r>
              <w:rPr>
                <w:rFonts w:ascii="Times New Roman" w:cs="Times New Roman" w:hAnsi="Times New Roman" w:eastAsia="Times New Roman"/>
                <w:sz w:val="24"/>
                <w:szCs w:val="24"/>
                <w:shd w:val="nil" w:color="auto" w:fill="auto"/>
              </w:rPr>
            </w:r>
          </w:p>
        </w:tc>
      </w:tr>
      <w:tr>
        <w:tblPrEx>
          <w:shd w:val="clear" w:color="auto" w:fill="ced7e7"/>
        </w:tblPrEx>
        <w:trPr>
          <w:trHeight w:val="948" w:hRule="atLeast"/>
        </w:trPr>
        <w:tc>
          <w:tcPr>
            <w:tcW w:type="dxa" w:w="1981"/>
            <w:tcBorders>
              <w:top w:val="nil"/>
              <w:left w:val="nil"/>
              <w:bottom w:val="nil"/>
              <w:right w:val="nil"/>
            </w:tcBorders>
            <w:shd w:val="clear" w:color="auto" w:fill="auto"/>
            <w:tcMar>
              <w:top w:type="dxa" w:w="80"/>
              <w:left w:type="dxa" w:w="80"/>
              <w:bottom w:type="dxa" w:w="80"/>
              <w:right w:type="dxa" w:w="80"/>
            </w:tcMar>
            <w:vAlign w:val="top"/>
          </w:tcPr>
          <w:p/>
        </w:tc>
        <w:tc>
          <w:tcPr>
            <w:tcW w:type="dxa" w:w="676"/>
            <w:tcBorders>
              <w:top w:val="nil"/>
              <w:left w:val="nil"/>
              <w:bottom w:val="nil"/>
              <w:right w:val="nil"/>
            </w:tcBorders>
            <w:shd w:val="clear" w:color="auto" w:fill="auto"/>
            <w:tcMar>
              <w:top w:type="dxa" w:w="80"/>
              <w:left w:type="dxa" w:w="80"/>
              <w:bottom w:type="dxa" w:w="80"/>
              <w:right w:type="dxa" w:w="80"/>
            </w:tcMar>
            <w:vAlign w:val="top"/>
          </w:tcPr>
          <w:p/>
        </w:tc>
        <w:tc>
          <w:tcPr>
            <w:tcW w:type="dxa" w:w="658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rPr>
                <w:rFonts w:ascii="Times New Roman" w:cs="Times New Roman" w:hAnsi="Times New Roman" w:eastAsia="Times New Roman"/>
                <w:b w:val="1"/>
                <w:bCs w:val="1"/>
                <w:sz w:val="24"/>
                <w:szCs w:val="24"/>
                <w:shd w:val="nil" w:color="auto" w:fill="auto"/>
                <w:lang w:val="en-US"/>
              </w:rPr>
            </w:pPr>
          </w:p>
          <w:p>
            <w:pPr>
              <w:pStyle w:val="List Paragraph"/>
              <w:bidi w:val="0"/>
              <w:spacing w:after="0" w:line="240" w:lineRule="auto"/>
              <w:ind w:left="810" w:right="0" w:firstLine="0"/>
              <w:jc w:val="left"/>
              <w:rPr>
                <w:rFonts w:ascii="Times New Roman" w:cs="Times New Roman" w:hAnsi="Times New Roman" w:eastAsia="Times New Roman"/>
                <w:b w:val="1"/>
                <w:bCs w:val="1"/>
                <w:sz w:val="28"/>
                <w:szCs w:val="28"/>
                <w:shd w:val="nil" w:color="auto" w:fill="auto"/>
                <w:rtl w:val="0"/>
              </w:rPr>
            </w:pPr>
            <w:r>
              <w:rPr>
                <w:rFonts w:ascii="Times New Roman" w:hAnsi="Times New Roman"/>
                <w:b w:val="1"/>
                <w:bCs w:val="1"/>
                <w:sz w:val="28"/>
                <w:szCs w:val="28"/>
                <w:shd w:val="nil" w:color="auto" w:fill="auto"/>
                <w:rtl w:val="0"/>
                <w:lang w:val="en-US"/>
              </w:rPr>
              <w:t xml:space="preserve">PART III </w:t>
            </w:r>
          </w:p>
          <w:p>
            <w:pPr>
              <w:pStyle w:val="List Paragraph"/>
              <w:bidi w:val="0"/>
              <w:spacing w:after="0" w:line="240" w:lineRule="auto"/>
              <w:ind w:left="810" w:right="0" w:firstLine="0"/>
              <w:jc w:val="left"/>
              <w:rPr>
                <w:rtl w:val="0"/>
              </w:rPr>
            </w:pPr>
            <w:r>
              <w:rPr>
                <w:rFonts w:ascii="Times New Roman" w:hAnsi="Times New Roman"/>
                <w:b w:val="1"/>
                <w:bCs w:val="1"/>
                <w:sz w:val="28"/>
                <w:szCs w:val="28"/>
                <w:shd w:val="nil" w:color="auto" w:fill="auto"/>
                <w:rtl w:val="0"/>
                <w:lang w:val="en-US"/>
              </w:rPr>
              <w:t>FINANCIAL PROVISIONS</w:t>
            </w:r>
          </w:p>
        </w:tc>
      </w:tr>
      <w:tr>
        <w:tblPrEx>
          <w:shd w:val="clear" w:color="auto" w:fill="ced7e7"/>
        </w:tblPrEx>
        <w:trPr>
          <w:trHeight w:val="452" w:hRule="atLeast"/>
        </w:trPr>
        <w:tc>
          <w:tcPr>
            <w:tcW w:type="dxa" w:w="1981"/>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0"/>
                <w:szCs w:val="20"/>
                <w:shd w:val="nil" w:color="auto" w:fill="auto"/>
                <w:rtl w:val="0"/>
                <w:lang w:val="en-US"/>
              </w:rPr>
              <w:t>Funds and resources of the Board.</w:t>
            </w:r>
          </w:p>
        </w:tc>
        <w:tc>
          <w:tcPr>
            <w:tcW w:type="dxa" w:w="67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9.</w:t>
            </w:r>
          </w:p>
        </w:tc>
        <w:tc>
          <w:tcPr>
            <w:tcW w:type="dxa" w:w="658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The funds and resources of the Board shall consist of:</w:t>
            </w:r>
          </w:p>
        </w:tc>
      </w:tr>
      <w:tr>
        <w:tblPrEx>
          <w:shd w:val="clear" w:color="auto" w:fill="ced7e7"/>
        </w:tblPrEx>
        <w:trPr>
          <w:trHeight w:val="910" w:hRule="atLeast"/>
        </w:trPr>
        <w:tc>
          <w:tcPr>
            <w:tcW w:type="dxa" w:w="1981"/>
            <w:tcBorders>
              <w:top w:val="nil"/>
              <w:left w:val="nil"/>
              <w:bottom w:val="nil"/>
              <w:right w:val="nil"/>
            </w:tcBorders>
            <w:shd w:val="clear" w:color="auto" w:fill="auto"/>
            <w:tcMar>
              <w:top w:type="dxa" w:w="80"/>
              <w:left w:type="dxa" w:w="80"/>
              <w:bottom w:type="dxa" w:w="80"/>
              <w:right w:type="dxa" w:w="80"/>
            </w:tcMar>
            <w:vAlign w:val="top"/>
          </w:tcPr>
          <w:p/>
        </w:tc>
        <w:tc>
          <w:tcPr>
            <w:tcW w:type="dxa" w:w="676"/>
            <w:tcBorders>
              <w:top w:val="nil"/>
              <w:left w:val="nil"/>
              <w:bottom w:val="nil"/>
              <w:right w:val="nil"/>
            </w:tcBorders>
            <w:shd w:val="clear" w:color="auto" w:fill="auto"/>
            <w:tcMar>
              <w:top w:type="dxa" w:w="80"/>
              <w:left w:type="dxa" w:w="80"/>
              <w:bottom w:type="dxa" w:w="80"/>
              <w:right w:type="dxa" w:w="80"/>
            </w:tcMar>
            <w:vAlign w:val="top"/>
          </w:tcPr>
          <w:p/>
        </w:tc>
        <w:tc>
          <w:tcPr>
            <w:tcW w:type="dxa" w:w="6586"/>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23"/>
              </w:numPr>
              <w:spacing w:after="0" w:line="240" w:lineRule="auto"/>
              <w:rPr>
                <w:rFonts w:ascii="Times New Roman" w:hAnsi="Times New Roman"/>
                <w:sz w:val="24"/>
                <w:szCs w:val="24"/>
                <w:lang w:val="en-US"/>
              </w:rPr>
            </w:pPr>
            <w:r>
              <w:rPr>
                <w:rFonts w:ascii="Times New Roman" w:hAnsi="Times New Roman"/>
                <w:sz w:val="24"/>
                <w:szCs w:val="24"/>
                <w:shd w:val="nil" w:color="auto" w:fill="auto"/>
                <w:rtl w:val="0"/>
                <w:lang w:val="en-US"/>
              </w:rPr>
              <w:t xml:space="preserve">such sums, or other property whatsoever as may from time to time be advanced by way of loan or grant to the Board by the Government;  </w:t>
            </w:r>
          </w:p>
        </w:tc>
      </w:tr>
      <w:tr>
        <w:tblPrEx>
          <w:shd w:val="clear" w:color="auto" w:fill="ced7e7"/>
        </w:tblPrEx>
        <w:trPr>
          <w:trHeight w:val="1510" w:hRule="atLeast"/>
        </w:trPr>
        <w:tc>
          <w:tcPr>
            <w:tcW w:type="dxa" w:w="1981"/>
            <w:tcBorders>
              <w:top w:val="nil"/>
              <w:left w:val="nil"/>
              <w:bottom w:val="nil"/>
              <w:right w:val="nil"/>
            </w:tcBorders>
            <w:shd w:val="clear" w:color="auto" w:fill="auto"/>
            <w:tcMar>
              <w:top w:type="dxa" w:w="80"/>
              <w:left w:type="dxa" w:w="80"/>
              <w:bottom w:type="dxa" w:w="80"/>
              <w:right w:type="dxa" w:w="80"/>
            </w:tcMar>
            <w:vAlign w:val="top"/>
          </w:tcPr>
          <w:p/>
        </w:tc>
        <w:tc>
          <w:tcPr>
            <w:tcW w:type="dxa" w:w="676"/>
            <w:tcBorders>
              <w:top w:val="nil"/>
              <w:left w:val="nil"/>
              <w:bottom w:val="nil"/>
              <w:right w:val="nil"/>
            </w:tcBorders>
            <w:shd w:val="clear" w:color="auto" w:fill="auto"/>
            <w:tcMar>
              <w:top w:type="dxa" w:w="80"/>
              <w:left w:type="dxa" w:w="80"/>
              <w:bottom w:type="dxa" w:w="80"/>
              <w:right w:type="dxa" w:w="80"/>
            </w:tcMar>
            <w:vAlign w:val="top"/>
          </w:tcPr>
          <w:p/>
        </w:tc>
        <w:tc>
          <w:tcPr>
            <w:tcW w:type="dxa" w:w="6586"/>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25"/>
              </w:numPr>
              <w:spacing w:after="0" w:line="240" w:lineRule="auto"/>
              <w:rPr>
                <w:rFonts w:ascii="Times New Roman" w:hAnsi="Times New Roman"/>
                <w:sz w:val="24"/>
                <w:szCs w:val="24"/>
                <w:lang w:val="en-US"/>
              </w:rPr>
            </w:pPr>
            <w:r>
              <w:rPr>
                <w:rFonts w:ascii="Times New Roman" w:hAnsi="Times New Roman"/>
                <w:sz w:val="24"/>
                <w:szCs w:val="24"/>
                <w:shd w:val="nil" w:color="auto" w:fill="auto"/>
                <w:rtl w:val="0"/>
                <w:lang w:val="en-US"/>
              </w:rPr>
              <w:t>such sums or other property whatever as may from time to time be advanced by way of  loan or grant to the Board by any organization, Local Government, Statutory corporation, or any other Government in Nigeria or any agency or institution of private foundation or any person whatsoever;</w:t>
            </w:r>
          </w:p>
        </w:tc>
      </w:tr>
      <w:tr>
        <w:tblPrEx>
          <w:shd w:val="clear" w:color="auto" w:fill="ced7e7"/>
        </w:tblPrEx>
        <w:trPr>
          <w:trHeight w:val="610" w:hRule="atLeast"/>
        </w:trPr>
        <w:tc>
          <w:tcPr>
            <w:tcW w:type="dxa" w:w="1981"/>
            <w:tcBorders>
              <w:top w:val="nil"/>
              <w:left w:val="nil"/>
              <w:bottom w:val="nil"/>
              <w:right w:val="nil"/>
            </w:tcBorders>
            <w:shd w:val="clear" w:color="auto" w:fill="auto"/>
            <w:tcMar>
              <w:top w:type="dxa" w:w="80"/>
              <w:left w:type="dxa" w:w="80"/>
              <w:bottom w:type="dxa" w:w="80"/>
              <w:right w:type="dxa" w:w="80"/>
            </w:tcMar>
            <w:vAlign w:val="top"/>
          </w:tcPr>
          <w:p/>
        </w:tc>
        <w:tc>
          <w:tcPr>
            <w:tcW w:type="dxa" w:w="676"/>
            <w:tcBorders>
              <w:top w:val="nil"/>
              <w:left w:val="nil"/>
              <w:bottom w:val="nil"/>
              <w:right w:val="nil"/>
            </w:tcBorders>
            <w:shd w:val="clear" w:color="auto" w:fill="auto"/>
            <w:tcMar>
              <w:top w:type="dxa" w:w="80"/>
              <w:left w:type="dxa" w:w="80"/>
              <w:bottom w:type="dxa" w:w="80"/>
              <w:right w:type="dxa" w:w="80"/>
            </w:tcMar>
            <w:vAlign w:val="top"/>
          </w:tcPr>
          <w:p/>
        </w:tc>
        <w:tc>
          <w:tcPr>
            <w:tcW w:type="dxa" w:w="6586"/>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27"/>
              </w:numPr>
              <w:spacing w:after="0" w:line="240" w:lineRule="auto"/>
              <w:rPr>
                <w:rFonts w:ascii="Times New Roman" w:hAnsi="Times New Roman"/>
                <w:sz w:val="24"/>
                <w:szCs w:val="24"/>
                <w:lang w:val="en-US"/>
              </w:rPr>
            </w:pPr>
            <w:r>
              <w:rPr>
                <w:rFonts w:ascii="Times New Roman" w:hAnsi="Times New Roman"/>
                <w:sz w:val="24"/>
                <w:szCs w:val="24"/>
                <w:shd w:val="nil" w:color="auto" w:fill="auto"/>
                <w:rtl w:val="0"/>
                <w:lang w:val="en-US"/>
              </w:rPr>
              <w:t>any investment or other property whatsoever acquired by or vested in the Board and all money earned or arising from it;</w:t>
            </w:r>
          </w:p>
        </w:tc>
      </w:tr>
      <w:tr>
        <w:tblPrEx>
          <w:shd w:val="clear" w:color="auto" w:fill="ced7e7"/>
        </w:tblPrEx>
        <w:trPr>
          <w:trHeight w:val="610" w:hRule="atLeast"/>
        </w:trPr>
        <w:tc>
          <w:tcPr>
            <w:tcW w:type="dxa" w:w="1981"/>
            <w:tcBorders>
              <w:top w:val="nil"/>
              <w:left w:val="nil"/>
              <w:bottom w:val="nil"/>
              <w:right w:val="nil"/>
            </w:tcBorders>
            <w:shd w:val="clear" w:color="auto" w:fill="auto"/>
            <w:tcMar>
              <w:top w:type="dxa" w:w="80"/>
              <w:left w:type="dxa" w:w="80"/>
              <w:bottom w:type="dxa" w:w="80"/>
              <w:right w:type="dxa" w:w="80"/>
            </w:tcMar>
            <w:vAlign w:val="top"/>
          </w:tcPr>
          <w:p/>
        </w:tc>
        <w:tc>
          <w:tcPr>
            <w:tcW w:type="dxa" w:w="676"/>
            <w:tcBorders>
              <w:top w:val="nil"/>
              <w:left w:val="nil"/>
              <w:bottom w:val="nil"/>
              <w:right w:val="nil"/>
            </w:tcBorders>
            <w:shd w:val="clear" w:color="auto" w:fill="auto"/>
            <w:tcMar>
              <w:top w:type="dxa" w:w="80"/>
              <w:left w:type="dxa" w:w="80"/>
              <w:bottom w:type="dxa" w:w="80"/>
              <w:right w:type="dxa" w:w="80"/>
            </w:tcMar>
            <w:vAlign w:val="top"/>
          </w:tcPr>
          <w:p/>
        </w:tc>
        <w:tc>
          <w:tcPr>
            <w:tcW w:type="dxa" w:w="6586"/>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29"/>
              </w:numPr>
              <w:spacing w:after="0" w:line="240" w:lineRule="auto"/>
              <w:rPr>
                <w:rFonts w:ascii="Times New Roman" w:hAnsi="Times New Roman"/>
                <w:sz w:val="24"/>
                <w:szCs w:val="24"/>
                <w:lang w:val="en-US"/>
              </w:rPr>
            </w:pPr>
            <w:r>
              <w:rPr>
                <w:rFonts w:ascii="Times New Roman" w:hAnsi="Times New Roman"/>
                <w:sz w:val="24"/>
                <w:szCs w:val="24"/>
                <w:shd w:val="nil" w:color="auto" w:fill="auto"/>
                <w:rtl w:val="0"/>
                <w:lang w:val="en-US"/>
              </w:rPr>
              <w:t>all sums earned in respect of any service provided by the Board; and</w:t>
            </w:r>
          </w:p>
        </w:tc>
      </w:tr>
      <w:tr>
        <w:tblPrEx>
          <w:shd w:val="clear" w:color="auto" w:fill="ced7e7"/>
        </w:tblPrEx>
        <w:trPr>
          <w:trHeight w:val="910" w:hRule="atLeast"/>
        </w:trPr>
        <w:tc>
          <w:tcPr>
            <w:tcW w:type="dxa" w:w="1981"/>
            <w:tcBorders>
              <w:top w:val="nil"/>
              <w:left w:val="nil"/>
              <w:bottom w:val="nil"/>
              <w:right w:val="nil"/>
            </w:tcBorders>
            <w:shd w:val="clear" w:color="auto" w:fill="auto"/>
            <w:tcMar>
              <w:top w:type="dxa" w:w="80"/>
              <w:left w:type="dxa" w:w="80"/>
              <w:bottom w:type="dxa" w:w="80"/>
              <w:right w:type="dxa" w:w="80"/>
            </w:tcMar>
            <w:vAlign w:val="top"/>
          </w:tcPr>
          <w:p/>
        </w:tc>
        <w:tc>
          <w:tcPr>
            <w:tcW w:type="dxa" w:w="676"/>
            <w:tcBorders>
              <w:top w:val="nil"/>
              <w:left w:val="nil"/>
              <w:bottom w:val="nil"/>
              <w:right w:val="nil"/>
            </w:tcBorders>
            <w:shd w:val="clear" w:color="auto" w:fill="auto"/>
            <w:tcMar>
              <w:top w:type="dxa" w:w="80"/>
              <w:left w:type="dxa" w:w="80"/>
              <w:bottom w:type="dxa" w:w="80"/>
              <w:right w:type="dxa" w:w="80"/>
            </w:tcMar>
            <w:vAlign w:val="top"/>
          </w:tcPr>
          <w:p/>
        </w:tc>
        <w:tc>
          <w:tcPr>
            <w:tcW w:type="dxa" w:w="6586"/>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31"/>
              </w:numPr>
              <w:spacing w:after="0" w:line="240" w:lineRule="auto"/>
              <w:rPr>
                <w:rFonts w:ascii="Times New Roman" w:hAnsi="Times New Roman"/>
                <w:sz w:val="24"/>
                <w:szCs w:val="24"/>
                <w:lang w:val="en-US"/>
              </w:rPr>
            </w:pPr>
            <w:r>
              <w:rPr>
                <w:rFonts w:ascii="Times New Roman" w:hAnsi="Times New Roman"/>
                <w:sz w:val="24"/>
                <w:szCs w:val="24"/>
                <w:shd w:val="nil" w:color="auto" w:fill="auto"/>
                <w:rtl w:val="0"/>
                <w:lang w:val="en-US"/>
              </w:rPr>
              <w:t>all sums received by or failing due to the Board in respect of the repayment of any loan made by the Board or the interest payable to our vested in the Board.</w:t>
            </w:r>
          </w:p>
        </w:tc>
      </w:tr>
    </w:tbl>
    <w:p>
      <w:pPr>
        <w:pStyle w:val="Body"/>
        <w:widowControl w:val="0"/>
        <w:spacing w:after="0" w:line="240" w:lineRule="auto"/>
        <w:rPr>
          <w:rFonts w:ascii="Times New Roman" w:cs="Times New Roman" w:hAnsi="Times New Roman" w:eastAsia="Times New Roman"/>
          <w:b w:val="1"/>
          <w:bCs w:val="1"/>
          <w:sz w:val="28"/>
          <w:szCs w:val="28"/>
        </w:rPr>
      </w:pPr>
    </w:p>
    <w:p>
      <w:pPr>
        <w:pStyle w:val="Body"/>
        <w:spacing w:after="0" w:line="240" w:lineRule="auto"/>
        <w:rPr>
          <w:rFonts w:ascii="Times New Roman" w:cs="Times New Roman" w:hAnsi="Times New Roman" w:eastAsia="Times New Roman"/>
          <w:b w:val="1"/>
          <w:bCs w:val="1"/>
          <w:sz w:val="36"/>
          <w:szCs w:val="36"/>
        </w:rPr>
      </w:pPr>
    </w:p>
    <w:tbl>
      <w:tblPr>
        <w:tblW w:w="90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6"/>
        <w:gridCol w:w="773"/>
        <w:gridCol w:w="6331"/>
      </w:tblGrid>
      <w:tr>
        <w:tblPrEx>
          <w:shd w:val="clear" w:color="auto" w:fill="ced7e7"/>
        </w:tblPrEx>
        <w:trPr>
          <w:trHeight w:val="1510"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Times New Roman" w:hAnsi="Times New Roman"/>
                <w:sz w:val="20"/>
                <w:szCs w:val="20"/>
                <w:shd w:val="nil" w:color="auto" w:fill="auto"/>
                <w:rtl w:val="0"/>
                <w:lang w:val="en-US"/>
              </w:rPr>
              <w:t>Loans and Grants by the Government and advance account for working capital.</w:t>
            </w:r>
          </w:p>
        </w:tc>
        <w:tc>
          <w:tcPr>
            <w:tcW w:type="dxa" w:w="77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 xml:space="preserve">10. </w:t>
            </w:r>
          </w:p>
        </w:tc>
        <w:tc>
          <w:tcPr>
            <w:tcW w:type="dxa" w:w="6330"/>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32"/>
              </w:numPr>
              <w:spacing w:after="0" w:line="240" w:lineRule="auto"/>
              <w:rPr>
                <w:rFonts w:ascii="Times New Roman" w:hAnsi="Times New Roman"/>
                <w:sz w:val="24"/>
                <w:szCs w:val="24"/>
                <w:lang w:val="en-US"/>
              </w:rPr>
            </w:pPr>
            <w:r>
              <w:rPr>
                <w:rFonts w:ascii="Times New Roman" w:hAnsi="Times New Roman"/>
                <w:sz w:val="24"/>
                <w:szCs w:val="24"/>
                <w:shd w:val="nil" w:color="auto" w:fill="auto"/>
                <w:rtl w:val="0"/>
                <w:lang w:val="en-US"/>
              </w:rPr>
              <w:t xml:space="preserve"> It shall be lawful for the Government to make to the Board:</w:t>
            </w:r>
          </w:p>
          <w:p>
            <w:pPr>
              <w:pStyle w:val="List Paragraph"/>
              <w:numPr>
                <w:ilvl w:val="0"/>
                <w:numId w:val="33"/>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shd w:val="nil" w:color="auto" w:fill="auto"/>
                <w:rtl w:val="0"/>
                <w:lang w:val="en-US"/>
              </w:rPr>
              <w:t>grants of any sums or property as the Government may deem fit; and</w:t>
            </w:r>
          </w:p>
          <w:p>
            <w:pPr>
              <w:pStyle w:val="List Paragraph"/>
              <w:numPr>
                <w:ilvl w:val="0"/>
                <w:numId w:val="33"/>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shd w:val="nil" w:color="auto" w:fill="auto"/>
                <w:rtl w:val="0"/>
                <w:lang w:val="en-US"/>
              </w:rPr>
              <w:t>loans upon such terms as to repayment of interest or otherwise as the Government may determine.</w:t>
            </w:r>
          </w:p>
        </w:tc>
      </w:tr>
      <w:tr>
        <w:tblPrEx>
          <w:shd w:val="clear" w:color="auto" w:fill="ced7e7"/>
        </w:tblPrEx>
        <w:trPr>
          <w:trHeight w:val="910"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tc>
        <w:tc>
          <w:tcPr>
            <w:tcW w:type="dxa" w:w="773"/>
            <w:tcBorders>
              <w:top w:val="nil"/>
              <w:left w:val="nil"/>
              <w:bottom w:val="nil"/>
              <w:right w:val="nil"/>
            </w:tcBorders>
            <w:shd w:val="clear" w:color="auto" w:fill="auto"/>
            <w:tcMar>
              <w:top w:type="dxa" w:w="80"/>
              <w:left w:type="dxa" w:w="80"/>
              <w:bottom w:type="dxa" w:w="80"/>
              <w:right w:type="dxa" w:w="80"/>
            </w:tcMar>
            <w:vAlign w:val="top"/>
          </w:tcPr>
          <w:p/>
        </w:tc>
        <w:tc>
          <w:tcPr>
            <w:tcW w:type="dxa" w:w="6330"/>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35"/>
              </w:numPr>
              <w:spacing w:after="0" w:line="240" w:lineRule="auto"/>
              <w:rPr>
                <w:rFonts w:ascii="Times New Roman" w:hAnsi="Times New Roman"/>
                <w:sz w:val="24"/>
                <w:szCs w:val="24"/>
                <w:lang w:val="en-US"/>
              </w:rPr>
            </w:pPr>
            <w:r>
              <w:rPr>
                <w:rFonts w:ascii="Times New Roman" w:hAnsi="Times New Roman"/>
                <w:sz w:val="24"/>
                <w:szCs w:val="24"/>
                <w:shd w:val="nil" w:color="auto" w:fill="auto"/>
                <w:rtl w:val="0"/>
                <w:lang w:val="en-US"/>
              </w:rPr>
              <w:t xml:space="preserve">The Governor may, if he deems it expedient so to do waive in favour of the Board any right or liability to the Government in respect of any property vested in the Board. </w:t>
            </w:r>
          </w:p>
        </w:tc>
      </w:tr>
      <w:tr>
        <w:tblPrEx>
          <w:shd w:val="clear" w:color="auto" w:fill="ced7e7"/>
        </w:tblPrEx>
        <w:trPr>
          <w:trHeight w:val="1210"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tc>
        <w:tc>
          <w:tcPr>
            <w:tcW w:type="dxa" w:w="773"/>
            <w:tcBorders>
              <w:top w:val="nil"/>
              <w:left w:val="nil"/>
              <w:bottom w:val="nil"/>
              <w:right w:val="nil"/>
            </w:tcBorders>
            <w:shd w:val="clear" w:color="auto" w:fill="auto"/>
            <w:tcMar>
              <w:top w:type="dxa" w:w="80"/>
              <w:left w:type="dxa" w:w="80"/>
              <w:bottom w:type="dxa" w:w="80"/>
              <w:right w:type="dxa" w:w="80"/>
            </w:tcMar>
            <w:vAlign w:val="top"/>
          </w:tcPr>
          <w:p/>
        </w:tc>
        <w:tc>
          <w:tcPr>
            <w:tcW w:type="dxa" w:w="6330"/>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37"/>
              </w:numPr>
              <w:spacing w:after="0" w:line="240" w:lineRule="auto"/>
              <w:rPr>
                <w:rFonts w:ascii="Times New Roman" w:hAnsi="Times New Roman"/>
                <w:sz w:val="24"/>
                <w:szCs w:val="24"/>
                <w:lang w:val="en-US"/>
              </w:rPr>
            </w:pPr>
            <w:r>
              <w:rPr>
                <w:rFonts w:ascii="Times New Roman" w:hAnsi="Times New Roman"/>
                <w:sz w:val="24"/>
                <w:szCs w:val="24"/>
                <w:shd w:val="nil" w:color="auto" w:fill="auto"/>
                <w:rtl w:val="0"/>
                <w:lang w:val="en-US"/>
              </w:rPr>
              <w:t xml:space="preserve">The Board shall in respect of any moneys (other than grants) advanced by the Government to provide working capital for the Board create an amount equal to the total sum of money so advanced. </w:t>
            </w:r>
          </w:p>
        </w:tc>
      </w:tr>
      <w:tr>
        <w:tblPrEx>
          <w:shd w:val="clear" w:color="auto" w:fill="ced7e7"/>
        </w:tblPrEx>
        <w:trPr>
          <w:trHeight w:val="1210"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tc>
        <w:tc>
          <w:tcPr>
            <w:tcW w:type="dxa" w:w="773"/>
            <w:tcBorders>
              <w:top w:val="nil"/>
              <w:left w:val="nil"/>
              <w:bottom w:val="nil"/>
              <w:right w:val="nil"/>
            </w:tcBorders>
            <w:shd w:val="clear" w:color="auto" w:fill="auto"/>
            <w:tcMar>
              <w:top w:type="dxa" w:w="80"/>
              <w:left w:type="dxa" w:w="80"/>
              <w:bottom w:type="dxa" w:w="80"/>
              <w:right w:type="dxa" w:w="80"/>
            </w:tcMar>
            <w:vAlign w:val="top"/>
          </w:tcPr>
          <w:p/>
        </w:tc>
        <w:tc>
          <w:tcPr>
            <w:tcW w:type="dxa" w:w="6330"/>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39"/>
              </w:numPr>
              <w:spacing w:after="0" w:line="240" w:lineRule="auto"/>
              <w:rPr>
                <w:rFonts w:ascii="Times New Roman" w:hAnsi="Times New Roman"/>
                <w:sz w:val="24"/>
                <w:szCs w:val="24"/>
                <w:lang w:val="en-US"/>
              </w:rPr>
            </w:pPr>
            <w:r>
              <w:rPr>
                <w:rFonts w:ascii="Times New Roman" w:hAnsi="Times New Roman"/>
                <w:sz w:val="24"/>
                <w:szCs w:val="24"/>
                <w:shd w:val="nil" w:color="auto" w:fill="auto"/>
                <w:rtl w:val="0"/>
                <w:lang w:val="en-US"/>
              </w:rPr>
              <w:t>The advanced account referred to in sub-clause (3) of this clause shall be subject to such conditions as interest and repayment as the Governor may from time to time determine.</w:t>
            </w:r>
          </w:p>
        </w:tc>
      </w:tr>
      <w:tr>
        <w:tblPrEx>
          <w:shd w:val="clear" w:color="auto" w:fill="ced7e7"/>
        </w:tblPrEx>
        <w:trPr>
          <w:trHeight w:val="1210"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0"/>
                <w:szCs w:val="20"/>
                <w:shd w:val="nil" w:color="auto" w:fill="auto"/>
                <w:rtl w:val="0"/>
                <w:lang w:val="en-US"/>
              </w:rPr>
              <w:t>Power to borrow money</w:t>
            </w:r>
          </w:p>
        </w:tc>
        <w:tc>
          <w:tcPr>
            <w:tcW w:type="dxa" w:w="77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11(1).</w:t>
            </w:r>
          </w:p>
        </w:tc>
        <w:tc>
          <w:tcPr>
            <w:tcW w:type="dxa" w:w="633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Subject to the provisions of this clause, the Board may by issuing debentures, stocks or other securities or in any other manner borrow sums required by it for meeting any of its obligations or discharging any of its functions under this Bill.</w:t>
            </w:r>
          </w:p>
        </w:tc>
      </w:tr>
      <w:tr>
        <w:tblPrEx>
          <w:shd w:val="clear" w:color="auto" w:fill="ced7e7"/>
        </w:tblPrEx>
        <w:trPr>
          <w:trHeight w:val="1510"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tc>
        <w:tc>
          <w:tcPr>
            <w:tcW w:type="dxa" w:w="77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 xml:space="preserve">     (2)</w:t>
            </w:r>
          </w:p>
        </w:tc>
        <w:tc>
          <w:tcPr>
            <w:tcW w:type="dxa" w:w="633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 xml:space="preserve"> The power of the Board to borrow shall be exercisable only with the approval of the Governor as to the amount of the loan the sources of the borrowing may be affected, and the approval given for the purposes of this sub-clause may be either general or limited to a particular borrowing; </w:t>
            </w:r>
          </w:p>
        </w:tc>
      </w:tr>
      <w:tr>
        <w:tblPrEx>
          <w:shd w:val="clear" w:color="auto" w:fill="ced7e7"/>
        </w:tblPrEx>
        <w:trPr>
          <w:trHeight w:val="610"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tc>
        <w:tc>
          <w:tcPr>
            <w:tcW w:type="dxa" w:w="77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 xml:space="preserve">     (3)</w:t>
            </w:r>
          </w:p>
        </w:tc>
        <w:tc>
          <w:tcPr>
            <w:tcW w:type="dxa" w:w="633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The approval of the Governor for the purpose of this sub-clause may be subject to such conditions, as he may specify.</w:t>
            </w:r>
          </w:p>
        </w:tc>
      </w:tr>
      <w:tr>
        <w:tblPrEx>
          <w:shd w:val="clear" w:color="auto" w:fill="ced7e7"/>
        </w:tblPrEx>
        <w:trPr>
          <w:trHeight w:val="1210"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tc>
        <w:tc>
          <w:tcPr>
            <w:tcW w:type="dxa" w:w="77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 xml:space="preserve">     (4)</w:t>
            </w:r>
          </w:p>
        </w:tc>
        <w:tc>
          <w:tcPr>
            <w:tcW w:type="dxa" w:w="633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 xml:space="preserve">A person lending money to the Board shall not be bound to enquire whether the borrowing of the money is within the power of the Board. </w:t>
            </w:r>
            <w:r>
              <w:rPr>
                <w:rFonts w:ascii="Times New Roman" w:cs="Times New Roman" w:hAnsi="Times New Roman" w:eastAsia="Times New Roman"/>
                <w:sz w:val="24"/>
                <w:szCs w:val="24"/>
                <w:shd w:val="nil" w:color="auto" w:fill="auto"/>
              </w:rPr>
            </w:r>
          </w:p>
        </w:tc>
      </w:tr>
      <w:tr>
        <w:tblPrEx>
          <w:shd w:val="clear" w:color="auto" w:fill="ced7e7"/>
        </w:tblPrEx>
        <w:trPr>
          <w:trHeight w:val="1210"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0"/>
                <w:szCs w:val="20"/>
                <w:shd w:val="nil" w:color="auto" w:fill="auto"/>
                <w:rtl w:val="0"/>
                <w:lang w:val="en-US"/>
              </w:rPr>
              <w:t xml:space="preserve">Debentures to the Government </w:t>
            </w:r>
          </w:p>
        </w:tc>
        <w:tc>
          <w:tcPr>
            <w:tcW w:type="dxa" w:w="77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12 (1)</w:t>
            </w:r>
          </w:p>
        </w:tc>
        <w:tc>
          <w:tcPr>
            <w:tcW w:type="dxa" w:w="633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If the Government makes any loan to the Board at any time in accordance with the provisions of this Bill, the Board shall, if so required by the Governor, issue to the Government a debentures of a nominal value equivalent to the sum loaned.</w:t>
            </w:r>
          </w:p>
        </w:tc>
      </w:tr>
      <w:tr>
        <w:tblPrEx>
          <w:shd w:val="clear" w:color="auto" w:fill="ced7e7"/>
        </w:tblPrEx>
        <w:trPr>
          <w:trHeight w:val="910" w:hRule="atLeast"/>
        </w:trPr>
        <w:tc>
          <w:tcPr>
            <w:tcW w:type="dxa" w:w="1916"/>
            <w:tcBorders>
              <w:top w:val="nil"/>
              <w:left w:val="nil"/>
              <w:bottom w:val="nil"/>
              <w:right w:val="nil"/>
            </w:tcBorders>
            <w:shd w:val="clear" w:color="auto" w:fill="auto"/>
            <w:tcMar>
              <w:top w:type="dxa" w:w="80"/>
              <w:left w:type="dxa" w:w="80"/>
              <w:bottom w:type="dxa" w:w="80"/>
              <w:right w:type="dxa" w:w="80"/>
            </w:tcMar>
            <w:vAlign w:val="top"/>
          </w:tcPr>
          <w:p/>
        </w:tc>
        <w:tc>
          <w:tcPr>
            <w:tcW w:type="dxa" w:w="77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 xml:space="preserve">    (2)</w:t>
            </w:r>
          </w:p>
        </w:tc>
        <w:tc>
          <w:tcPr>
            <w:tcW w:type="dxa" w:w="633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Debentures issued in accordance with the provisions of sub-clause (1) of this clause shall bear interest at such rate, if any, and from such date as the Governor may specify.</w:t>
            </w:r>
          </w:p>
        </w:tc>
      </w:tr>
    </w:tbl>
    <w:p>
      <w:pPr>
        <w:pStyle w:val="Body"/>
        <w:widowControl w:val="0"/>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p>
    <w:tbl>
      <w:tblPr>
        <w:tblW w:w="924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57"/>
        <w:gridCol w:w="796"/>
        <w:gridCol w:w="6490"/>
      </w:tblGrid>
      <w:tr>
        <w:tblPrEx>
          <w:shd w:val="clear" w:color="auto" w:fill="ced7e7"/>
        </w:tblPrEx>
        <w:trPr>
          <w:trHeight w:val="1510" w:hRule="atLeast"/>
        </w:trPr>
        <w:tc>
          <w:tcPr>
            <w:tcW w:type="dxa" w:w="1957"/>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Times New Roman" w:hAnsi="Times New Roman"/>
                <w:sz w:val="20"/>
                <w:szCs w:val="20"/>
                <w:shd w:val="nil" w:color="auto" w:fill="auto"/>
                <w:rtl w:val="0"/>
                <w:lang w:val="en-US"/>
              </w:rPr>
              <w:t>Investment of moneys</w:t>
            </w:r>
          </w:p>
        </w:tc>
        <w:tc>
          <w:tcPr>
            <w:tcW w:type="dxa" w:w="79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13.</w:t>
            </w:r>
          </w:p>
        </w:tc>
        <w:tc>
          <w:tcPr>
            <w:tcW w:type="dxa" w:w="649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The Board may invest money standing to its credit and not for the time being required for the purposes of its functions in stocks, shares, debentures, or any other securities whatsoever and the Board may sell dispose off or otherwise deal with or any of such securities.</w:t>
            </w:r>
          </w:p>
        </w:tc>
      </w:tr>
      <w:tr>
        <w:tblPrEx>
          <w:shd w:val="clear" w:color="auto" w:fill="ced7e7"/>
        </w:tblPrEx>
        <w:trPr>
          <w:trHeight w:val="950" w:hRule="atLeast"/>
        </w:trPr>
        <w:tc>
          <w:tcPr>
            <w:tcW w:type="dxa" w:w="1957"/>
            <w:tcBorders>
              <w:top w:val="nil"/>
              <w:left w:val="nil"/>
              <w:bottom w:val="nil"/>
              <w:right w:val="nil"/>
            </w:tcBorders>
            <w:shd w:val="clear" w:color="auto" w:fill="auto"/>
            <w:tcMar>
              <w:top w:type="dxa" w:w="80"/>
              <w:left w:type="dxa" w:w="80"/>
              <w:bottom w:type="dxa" w:w="80"/>
              <w:right w:type="dxa" w:w="80"/>
            </w:tcMar>
            <w:vAlign w:val="top"/>
          </w:tcPr>
          <w:p/>
        </w:tc>
        <w:tc>
          <w:tcPr>
            <w:tcW w:type="dxa" w:w="796"/>
            <w:tcBorders>
              <w:top w:val="nil"/>
              <w:left w:val="nil"/>
              <w:bottom w:val="nil"/>
              <w:right w:val="nil"/>
            </w:tcBorders>
            <w:shd w:val="clear" w:color="auto" w:fill="auto"/>
            <w:tcMar>
              <w:top w:type="dxa" w:w="80"/>
              <w:left w:type="dxa" w:w="80"/>
              <w:bottom w:type="dxa" w:w="80"/>
              <w:right w:type="dxa" w:w="80"/>
            </w:tcMar>
            <w:vAlign w:val="top"/>
          </w:tcPr>
          <w:p/>
        </w:tc>
        <w:tc>
          <w:tcPr>
            <w:tcW w:type="dxa" w:w="649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rPr>
                <w:rFonts w:ascii="Times New Roman" w:cs="Times New Roman" w:hAnsi="Times New Roman" w:eastAsia="Times New Roman"/>
                <w:b w:val="1"/>
                <w:bCs w:val="1"/>
                <w:sz w:val="28"/>
                <w:szCs w:val="28"/>
                <w:shd w:val="nil" w:color="auto" w:fill="auto"/>
              </w:rPr>
            </w:pPr>
            <w:r>
              <w:rPr>
                <w:rFonts w:ascii="Times New Roman" w:hAnsi="Times New Roman"/>
                <w:b w:val="1"/>
                <w:bCs w:val="1"/>
                <w:sz w:val="24"/>
                <w:szCs w:val="24"/>
                <w:shd w:val="nil" w:color="auto" w:fill="auto"/>
                <w:rtl w:val="0"/>
                <w:lang w:val="en-US"/>
              </w:rPr>
              <w:t xml:space="preserve">        </w:t>
            </w:r>
            <w:r>
              <w:rPr>
                <w:rFonts w:ascii="Times New Roman" w:hAnsi="Times New Roman"/>
                <w:b w:val="1"/>
                <w:bCs w:val="1"/>
                <w:sz w:val="28"/>
                <w:szCs w:val="28"/>
                <w:shd w:val="nil" w:color="auto" w:fill="auto"/>
                <w:rtl w:val="0"/>
                <w:lang w:val="en-US"/>
              </w:rPr>
              <w:t xml:space="preserve">PART IV </w:t>
            </w:r>
          </w:p>
          <w:p>
            <w:pPr>
              <w:pStyle w:val="Body"/>
              <w:bidi w:val="0"/>
              <w:spacing w:after="0" w:line="240" w:lineRule="auto"/>
              <w:ind w:left="0" w:right="0" w:firstLine="0"/>
              <w:jc w:val="left"/>
              <w:rPr>
                <w:rtl w:val="0"/>
              </w:rPr>
            </w:pPr>
            <w:r>
              <w:rPr>
                <w:rFonts w:ascii="Times New Roman" w:hAnsi="Times New Roman"/>
                <w:b w:val="1"/>
                <w:bCs w:val="1"/>
                <w:sz w:val="28"/>
                <w:szCs w:val="28"/>
                <w:shd w:val="nil" w:color="auto" w:fill="auto"/>
                <w:rtl w:val="0"/>
                <w:lang w:val="en-US"/>
              </w:rPr>
              <w:t xml:space="preserve">ACCOUNTS AND REPORTS </w:t>
            </w:r>
            <w:r>
              <w:rPr>
                <w:rFonts w:ascii="Times New Roman" w:cs="Times New Roman" w:hAnsi="Times New Roman" w:eastAsia="Times New Roman"/>
                <w:b w:val="1"/>
                <w:bCs w:val="1"/>
                <w:sz w:val="28"/>
                <w:szCs w:val="28"/>
                <w:shd w:val="nil" w:color="auto" w:fill="auto"/>
              </w:rPr>
            </w:r>
          </w:p>
        </w:tc>
      </w:tr>
      <w:tr>
        <w:tblPrEx>
          <w:shd w:val="clear" w:color="auto" w:fill="ced7e7"/>
        </w:tblPrEx>
        <w:trPr>
          <w:trHeight w:val="2110" w:hRule="atLeast"/>
        </w:trPr>
        <w:tc>
          <w:tcPr>
            <w:tcW w:type="dxa" w:w="1957"/>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0"/>
                <w:szCs w:val="20"/>
                <w:shd w:val="nil" w:color="auto" w:fill="auto"/>
                <w:rtl w:val="0"/>
                <w:lang w:val="en-US"/>
              </w:rPr>
              <w:t>Accounts and Audit.</w:t>
            </w:r>
          </w:p>
        </w:tc>
        <w:tc>
          <w:tcPr>
            <w:tcW w:type="dxa" w:w="79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14.(1)</w:t>
            </w:r>
          </w:p>
        </w:tc>
        <w:tc>
          <w:tcPr>
            <w:tcW w:type="dxa" w:w="649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rPr>
                <w:rFonts w:ascii="Times New Roman" w:cs="Times New Roman" w:hAnsi="Times New Roman" w:eastAsia="Times New Roman"/>
                <w:sz w:val="24"/>
                <w:szCs w:val="24"/>
                <w:shd w:val="nil" w:color="auto" w:fill="auto"/>
              </w:rPr>
            </w:pPr>
            <w:r>
              <w:rPr>
                <w:rFonts w:ascii="Times New Roman" w:hAnsi="Times New Roman"/>
                <w:sz w:val="24"/>
                <w:szCs w:val="24"/>
                <w:shd w:val="nil" w:color="auto" w:fill="auto"/>
                <w:rtl w:val="0"/>
                <w:lang w:val="en-US"/>
              </w:rPr>
              <w:t>The Board shall:</w:t>
            </w:r>
          </w:p>
          <w:p>
            <w:pPr>
              <w:pStyle w:val="List Paragraph"/>
              <w:numPr>
                <w:ilvl w:val="0"/>
                <w:numId w:val="40"/>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shd w:val="nil" w:color="auto" w:fill="auto"/>
                <w:rtl w:val="0"/>
                <w:lang w:val="en-US"/>
              </w:rPr>
              <w:t xml:space="preserve">cause to be kept paper accounts in respect of its functions under this bill and other records in relation thereto, and </w:t>
            </w:r>
          </w:p>
          <w:p>
            <w:pPr>
              <w:pStyle w:val="List Paragraph"/>
              <w:numPr>
                <w:ilvl w:val="0"/>
                <w:numId w:val="40"/>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shd w:val="nil" w:color="auto" w:fill="auto"/>
                <w:rtl w:val="0"/>
                <w:lang w:val="en-US"/>
              </w:rPr>
              <w:t>prepare in respect of each financial year a statement of accounts in such form as may be approved by the Governor</w:t>
            </w:r>
            <w:r>
              <w:rPr>
                <w:rFonts w:ascii="Times New Roman" w:cs="Times New Roman" w:hAnsi="Times New Roman" w:eastAsia="Times New Roman"/>
                <w:sz w:val="24"/>
                <w:szCs w:val="24"/>
                <w:shd w:val="nil" w:color="auto" w:fill="auto"/>
              </w:rPr>
            </w:r>
          </w:p>
        </w:tc>
      </w:tr>
      <w:tr>
        <w:tblPrEx>
          <w:shd w:val="clear" w:color="auto" w:fill="ced7e7"/>
        </w:tblPrEx>
        <w:trPr>
          <w:trHeight w:val="910" w:hRule="atLeast"/>
        </w:trPr>
        <w:tc>
          <w:tcPr>
            <w:tcW w:type="dxa" w:w="1957"/>
            <w:tcBorders>
              <w:top w:val="nil"/>
              <w:left w:val="nil"/>
              <w:bottom w:val="nil"/>
              <w:right w:val="nil"/>
            </w:tcBorders>
            <w:shd w:val="clear" w:color="auto" w:fill="auto"/>
            <w:tcMar>
              <w:top w:type="dxa" w:w="80"/>
              <w:left w:type="dxa" w:w="80"/>
              <w:bottom w:type="dxa" w:w="80"/>
              <w:right w:type="dxa" w:w="80"/>
            </w:tcMar>
            <w:vAlign w:val="top"/>
          </w:tcPr>
          <w:p/>
        </w:tc>
        <w:tc>
          <w:tcPr>
            <w:tcW w:type="dxa" w:w="79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 xml:space="preserve">     (2)</w:t>
            </w:r>
          </w:p>
        </w:tc>
        <w:tc>
          <w:tcPr>
            <w:tcW w:type="dxa" w:w="649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The said annual statement of accounts shall be a fair and accurate statement of the financial position, and of the results of the operations of the Board for the financial year to which it relates.</w:t>
            </w:r>
          </w:p>
        </w:tc>
      </w:tr>
      <w:tr>
        <w:tblPrEx>
          <w:shd w:val="clear" w:color="auto" w:fill="ced7e7"/>
        </w:tblPrEx>
        <w:trPr>
          <w:trHeight w:val="610" w:hRule="atLeast"/>
        </w:trPr>
        <w:tc>
          <w:tcPr>
            <w:tcW w:type="dxa" w:w="1957"/>
            <w:tcBorders>
              <w:top w:val="nil"/>
              <w:left w:val="nil"/>
              <w:bottom w:val="nil"/>
              <w:right w:val="nil"/>
            </w:tcBorders>
            <w:shd w:val="clear" w:color="auto" w:fill="auto"/>
            <w:tcMar>
              <w:top w:type="dxa" w:w="80"/>
              <w:left w:type="dxa" w:w="80"/>
              <w:bottom w:type="dxa" w:w="80"/>
              <w:right w:type="dxa" w:w="80"/>
            </w:tcMar>
            <w:vAlign w:val="top"/>
          </w:tcPr>
          <w:p/>
        </w:tc>
        <w:tc>
          <w:tcPr>
            <w:tcW w:type="dxa" w:w="79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 xml:space="preserve">    (3)</w:t>
            </w:r>
          </w:p>
        </w:tc>
        <w:tc>
          <w:tcPr>
            <w:tcW w:type="dxa" w:w="649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The said annual statement of accounts shall be audited by the Auditor</w:t>
            </w:r>
          </w:p>
        </w:tc>
      </w:tr>
      <w:tr>
        <w:tblPrEx>
          <w:shd w:val="clear" w:color="auto" w:fill="ced7e7"/>
        </w:tblPrEx>
        <w:trPr>
          <w:trHeight w:val="1210" w:hRule="atLeast"/>
        </w:trPr>
        <w:tc>
          <w:tcPr>
            <w:tcW w:type="dxa" w:w="1957"/>
            <w:tcBorders>
              <w:top w:val="nil"/>
              <w:left w:val="nil"/>
              <w:bottom w:val="nil"/>
              <w:right w:val="nil"/>
            </w:tcBorders>
            <w:shd w:val="clear" w:color="auto" w:fill="auto"/>
            <w:tcMar>
              <w:top w:type="dxa" w:w="80"/>
              <w:left w:type="dxa" w:w="80"/>
              <w:bottom w:type="dxa" w:w="80"/>
              <w:right w:type="dxa" w:w="80"/>
            </w:tcMar>
            <w:vAlign w:val="top"/>
          </w:tcPr>
          <w:p/>
        </w:tc>
        <w:tc>
          <w:tcPr>
            <w:tcW w:type="dxa" w:w="79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 xml:space="preserve">    (4)</w:t>
            </w:r>
          </w:p>
        </w:tc>
        <w:tc>
          <w:tcPr>
            <w:tcW w:type="dxa" w:w="649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 xml:space="preserve">As soon as the said annual statement of accounts has been audited as aforesaid the Board shall forward to the Governor a copy of the said statement of accounts together with a copy of the report made by the auditors. </w:t>
            </w:r>
          </w:p>
        </w:tc>
      </w:tr>
      <w:tr>
        <w:tblPrEx>
          <w:shd w:val="clear" w:color="auto" w:fill="ced7e7"/>
        </w:tblPrEx>
        <w:trPr>
          <w:trHeight w:val="1810" w:hRule="atLeast"/>
        </w:trPr>
        <w:tc>
          <w:tcPr>
            <w:tcW w:type="dxa" w:w="1957"/>
            <w:tcBorders>
              <w:top w:val="nil"/>
              <w:left w:val="nil"/>
              <w:bottom w:val="nil"/>
              <w:right w:val="nil"/>
            </w:tcBorders>
            <w:shd w:val="clear" w:color="auto" w:fill="auto"/>
            <w:tcMar>
              <w:top w:type="dxa" w:w="80"/>
              <w:left w:type="dxa" w:w="80"/>
              <w:bottom w:type="dxa" w:w="80"/>
              <w:right w:type="dxa" w:w="80"/>
            </w:tcMar>
            <w:vAlign w:val="top"/>
          </w:tcPr>
          <w:p/>
        </w:tc>
        <w:tc>
          <w:tcPr>
            <w:tcW w:type="dxa" w:w="79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 xml:space="preserve">     (5)</w:t>
            </w:r>
          </w:p>
        </w:tc>
        <w:tc>
          <w:tcPr>
            <w:tcW w:type="dxa" w:w="649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 xml:space="preserve">Before the commencement of each financial year the Board shall prepare an estimate of its revenue and expenditure for that financial year and submit the same to the Governor for his approval, and he shall have power to disallowed or reduce the provision under any item in the estimates he may consider necessary. </w:t>
            </w:r>
          </w:p>
        </w:tc>
      </w:tr>
      <w:tr>
        <w:tblPrEx>
          <w:shd w:val="clear" w:color="auto" w:fill="ced7e7"/>
        </w:tblPrEx>
        <w:trPr>
          <w:trHeight w:val="1210" w:hRule="atLeast"/>
        </w:trPr>
        <w:tc>
          <w:tcPr>
            <w:tcW w:type="dxa" w:w="1957"/>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0"/>
                <w:szCs w:val="20"/>
                <w:shd w:val="nil" w:color="auto" w:fill="auto"/>
                <w:rtl w:val="0"/>
                <w:lang w:val="en-US"/>
              </w:rPr>
              <w:t>Annual Report.</w:t>
            </w:r>
          </w:p>
        </w:tc>
        <w:tc>
          <w:tcPr>
            <w:tcW w:type="dxa" w:w="79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 xml:space="preserve">15.(1) </w:t>
            </w:r>
          </w:p>
        </w:tc>
        <w:tc>
          <w:tcPr>
            <w:tcW w:type="dxa" w:w="649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The Board shall, within six months after the end of each financial year, make to the Governor a report, in such form and containing such particulars as he may from time to time direct, dealing with the activities of the Board during that financial year.</w:t>
            </w:r>
          </w:p>
        </w:tc>
      </w:tr>
      <w:tr>
        <w:tblPrEx>
          <w:shd w:val="clear" w:color="auto" w:fill="ced7e7"/>
        </w:tblPrEx>
        <w:trPr>
          <w:trHeight w:val="1210" w:hRule="atLeast"/>
        </w:trPr>
        <w:tc>
          <w:tcPr>
            <w:tcW w:type="dxa" w:w="1957"/>
            <w:tcBorders>
              <w:top w:val="nil"/>
              <w:left w:val="nil"/>
              <w:bottom w:val="nil"/>
              <w:right w:val="nil"/>
            </w:tcBorders>
            <w:shd w:val="clear" w:color="auto" w:fill="auto"/>
            <w:tcMar>
              <w:top w:type="dxa" w:w="80"/>
              <w:left w:type="dxa" w:w="80"/>
              <w:bottom w:type="dxa" w:w="80"/>
              <w:right w:type="dxa" w:w="80"/>
            </w:tcMar>
            <w:vAlign w:val="top"/>
          </w:tcPr>
          <w:p/>
        </w:tc>
        <w:tc>
          <w:tcPr>
            <w:tcW w:type="dxa" w:w="79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 xml:space="preserve">     (2)</w:t>
            </w:r>
          </w:p>
        </w:tc>
        <w:tc>
          <w:tcPr>
            <w:tcW w:type="dxa" w:w="649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 xml:space="preserve">Every annual report made by the Board under sub-clause (1) of this clause shall contain particulars of all directions given under this Bill by the Governor to the Board during that financial year. </w:t>
            </w:r>
            <w:r>
              <w:rPr>
                <w:rFonts w:ascii="Times New Roman" w:cs="Times New Roman" w:hAnsi="Times New Roman" w:eastAsia="Times New Roman"/>
                <w:sz w:val="24"/>
                <w:szCs w:val="24"/>
                <w:shd w:val="nil" w:color="auto" w:fill="auto"/>
              </w:rPr>
            </w:r>
          </w:p>
        </w:tc>
      </w:tr>
      <w:tr>
        <w:tblPrEx>
          <w:shd w:val="clear" w:color="auto" w:fill="ced7e7"/>
        </w:tblPrEx>
        <w:trPr>
          <w:trHeight w:val="950" w:hRule="atLeast"/>
        </w:trPr>
        <w:tc>
          <w:tcPr>
            <w:tcW w:type="dxa" w:w="1957"/>
            <w:tcBorders>
              <w:top w:val="nil"/>
              <w:left w:val="nil"/>
              <w:bottom w:val="nil"/>
              <w:right w:val="nil"/>
            </w:tcBorders>
            <w:shd w:val="clear" w:color="auto" w:fill="auto"/>
            <w:tcMar>
              <w:top w:type="dxa" w:w="80"/>
              <w:left w:type="dxa" w:w="80"/>
              <w:bottom w:type="dxa" w:w="80"/>
              <w:right w:type="dxa" w:w="80"/>
            </w:tcMar>
            <w:vAlign w:val="top"/>
          </w:tcPr>
          <w:p/>
        </w:tc>
        <w:tc>
          <w:tcPr>
            <w:tcW w:type="dxa" w:w="796"/>
            <w:tcBorders>
              <w:top w:val="nil"/>
              <w:left w:val="nil"/>
              <w:bottom w:val="nil"/>
              <w:right w:val="nil"/>
            </w:tcBorders>
            <w:shd w:val="clear" w:color="auto" w:fill="auto"/>
            <w:tcMar>
              <w:top w:type="dxa" w:w="80"/>
              <w:left w:type="dxa" w:w="80"/>
              <w:bottom w:type="dxa" w:w="80"/>
              <w:right w:type="dxa" w:w="80"/>
            </w:tcMar>
            <w:vAlign w:val="top"/>
          </w:tcPr>
          <w:p/>
        </w:tc>
        <w:tc>
          <w:tcPr>
            <w:tcW w:type="dxa" w:w="649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rPr>
                <w:rFonts w:ascii="Times New Roman" w:cs="Times New Roman" w:hAnsi="Times New Roman" w:eastAsia="Times New Roman"/>
                <w:b w:val="1"/>
                <w:bCs w:val="1"/>
                <w:sz w:val="28"/>
                <w:szCs w:val="28"/>
                <w:shd w:val="nil" w:color="auto" w:fill="auto"/>
              </w:rPr>
            </w:pPr>
            <w:r>
              <w:rPr>
                <w:rFonts w:ascii="Times New Roman" w:hAnsi="Times New Roman"/>
                <w:b w:val="0"/>
                <w:bCs w:val="0"/>
                <w:sz w:val="24"/>
                <w:szCs w:val="24"/>
                <w:shd w:val="nil" w:color="auto" w:fill="auto"/>
                <w:rtl w:val="0"/>
                <w:lang w:val="en-US"/>
              </w:rPr>
              <w:t xml:space="preserve">               </w:t>
            </w:r>
            <w:r>
              <w:rPr>
                <w:rFonts w:ascii="Times New Roman" w:hAnsi="Times New Roman"/>
                <w:b w:val="1"/>
                <w:bCs w:val="1"/>
                <w:sz w:val="28"/>
                <w:szCs w:val="28"/>
                <w:shd w:val="nil" w:color="auto" w:fill="auto"/>
                <w:rtl w:val="0"/>
                <w:lang w:val="en-US"/>
              </w:rPr>
              <w:t xml:space="preserve">PART V </w:t>
            </w:r>
          </w:p>
          <w:p>
            <w:pPr>
              <w:pStyle w:val="Body"/>
              <w:bidi w:val="0"/>
              <w:spacing w:after="0" w:line="240" w:lineRule="auto"/>
              <w:ind w:left="0" w:right="0" w:firstLine="0"/>
              <w:jc w:val="left"/>
              <w:rPr>
                <w:rtl w:val="0"/>
              </w:rPr>
            </w:pPr>
            <w:r>
              <w:rPr>
                <w:rFonts w:ascii="Times New Roman" w:hAnsi="Times New Roman"/>
                <w:b w:val="1"/>
                <w:bCs w:val="1"/>
                <w:sz w:val="28"/>
                <w:szCs w:val="28"/>
                <w:shd w:val="nil" w:color="auto" w:fill="auto"/>
                <w:rtl w:val="0"/>
                <w:lang w:val="en-US"/>
              </w:rPr>
              <w:t xml:space="preserve">       STAFF OF THE BOARD</w:t>
            </w:r>
            <w:r>
              <w:rPr>
                <w:rFonts w:ascii="Times New Roman" w:cs="Times New Roman" w:hAnsi="Times New Roman" w:eastAsia="Times New Roman"/>
                <w:b w:val="1"/>
                <w:bCs w:val="1"/>
                <w:sz w:val="28"/>
                <w:szCs w:val="28"/>
                <w:shd w:val="nil" w:color="auto" w:fill="auto"/>
              </w:rPr>
            </w:r>
          </w:p>
        </w:tc>
      </w:tr>
      <w:tr>
        <w:tblPrEx>
          <w:shd w:val="clear" w:color="auto" w:fill="ced7e7"/>
        </w:tblPrEx>
        <w:trPr>
          <w:trHeight w:val="910" w:hRule="atLeast"/>
        </w:trPr>
        <w:tc>
          <w:tcPr>
            <w:tcW w:type="dxa" w:w="1957"/>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0"/>
                <w:szCs w:val="20"/>
                <w:shd w:val="nil" w:color="auto" w:fill="auto"/>
                <w:rtl w:val="0"/>
                <w:lang w:val="en-US"/>
              </w:rPr>
              <w:t>Executive Secretary to the</w:t>
            </w:r>
            <w:r>
              <w:rPr>
                <w:rFonts w:ascii="Times New Roman" w:hAnsi="Times New Roman"/>
                <w:sz w:val="24"/>
                <w:szCs w:val="24"/>
                <w:shd w:val="nil" w:color="auto" w:fill="auto"/>
                <w:rtl w:val="0"/>
                <w:lang w:val="en-US"/>
              </w:rPr>
              <w:t xml:space="preserve"> </w:t>
            </w:r>
            <w:r>
              <w:rPr>
                <w:rFonts w:ascii="Times New Roman" w:hAnsi="Times New Roman"/>
                <w:sz w:val="20"/>
                <w:szCs w:val="20"/>
                <w:shd w:val="nil" w:color="auto" w:fill="auto"/>
                <w:rtl w:val="0"/>
                <w:lang w:val="en-US"/>
              </w:rPr>
              <w:t>Board.</w:t>
            </w:r>
          </w:p>
        </w:tc>
        <w:tc>
          <w:tcPr>
            <w:tcW w:type="dxa" w:w="79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 xml:space="preserve">16. </w:t>
            </w:r>
          </w:p>
        </w:tc>
        <w:tc>
          <w:tcPr>
            <w:tcW w:type="dxa" w:w="649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The Governor shall appoint by name or office an Executive Secretary to the Board and the Executive Secretary shall be the Chief Executive but not a member of the Board.</w:t>
            </w:r>
          </w:p>
        </w:tc>
      </w:tr>
      <w:tr>
        <w:tblPrEx>
          <w:shd w:val="clear" w:color="auto" w:fill="ced7e7"/>
        </w:tblPrEx>
        <w:trPr>
          <w:trHeight w:val="1810" w:hRule="atLeast"/>
        </w:trPr>
        <w:tc>
          <w:tcPr>
            <w:tcW w:type="dxa" w:w="1957"/>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0"/>
                <w:szCs w:val="20"/>
                <w:shd w:val="nil" w:color="auto" w:fill="auto"/>
                <w:rtl w:val="0"/>
                <w:lang w:val="en-US"/>
              </w:rPr>
              <w:t>Other Staff etc of the Board.</w:t>
            </w:r>
          </w:p>
        </w:tc>
        <w:tc>
          <w:tcPr>
            <w:tcW w:type="dxa" w:w="79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17.(1)</w:t>
            </w:r>
          </w:p>
        </w:tc>
        <w:tc>
          <w:tcPr>
            <w:tcW w:type="dxa" w:w="649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rPr>
                <w:rFonts w:ascii="Times New Roman" w:cs="Times New Roman" w:hAnsi="Times New Roman" w:eastAsia="Times New Roman"/>
                <w:sz w:val="24"/>
                <w:szCs w:val="24"/>
                <w:shd w:val="nil" w:color="auto" w:fill="auto"/>
              </w:rPr>
            </w:pPr>
            <w:r>
              <w:rPr>
                <w:rFonts w:ascii="Times New Roman" w:hAnsi="Times New Roman"/>
                <w:sz w:val="24"/>
                <w:szCs w:val="24"/>
                <w:shd w:val="nil" w:color="auto" w:fill="auto"/>
                <w:rtl w:val="0"/>
                <w:lang w:val="en-US"/>
              </w:rPr>
              <w:t xml:space="preserve">Subject to the provisions of clause 19, the Board shall have power to appoint and exercise disciplinary control over such officers, servants and agents as it may think necessary for the discharge f its function under this Bill and to determine their terms and conditions of service as to remuneration or otherwise. </w:t>
            </w:r>
          </w:p>
          <w:p>
            <w:pPr>
              <w:pStyle w:val="Body"/>
              <w:bidi w:val="0"/>
              <w:spacing w:after="0" w:line="240" w:lineRule="auto"/>
              <w:ind w:left="0" w:right="0" w:firstLine="0"/>
              <w:jc w:val="left"/>
              <w:rPr>
                <w:rtl w:val="0"/>
              </w:rPr>
            </w:pPr>
            <w:r>
              <w:rPr>
                <w:rFonts w:ascii="Times New Roman" w:hAnsi="Times New Roman"/>
                <w:sz w:val="24"/>
                <w:szCs w:val="24"/>
                <w:shd w:val="nil" w:color="auto" w:fill="auto"/>
                <w:rtl w:val="0"/>
                <w:lang w:val="en-US"/>
              </w:rPr>
              <w:t xml:space="preserve"> </w:t>
            </w:r>
          </w:p>
        </w:tc>
      </w:tr>
      <w:tr>
        <w:tblPrEx>
          <w:shd w:val="clear" w:color="auto" w:fill="ced7e7"/>
        </w:tblPrEx>
        <w:trPr>
          <w:trHeight w:val="1210" w:hRule="atLeast"/>
        </w:trPr>
        <w:tc>
          <w:tcPr>
            <w:tcW w:type="dxa" w:w="1957"/>
            <w:tcBorders>
              <w:top w:val="nil"/>
              <w:left w:val="nil"/>
              <w:bottom w:val="nil"/>
              <w:right w:val="nil"/>
            </w:tcBorders>
            <w:shd w:val="clear" w:color="auto" w:fill="auto"/>
            <w:tcMar>
              <w:top w:type="dxa" w:w="80"/>
              <w:left w:type="dxa" w:w="80"/>
              <w:bottom w:type="dxa" w:w="80"/>
              <w:right w:type="dxa" w:w="80"/>
            </w:tcMar>
            <w:vAlign w:val="top"/>
          </w:tcPr>
          <w:p/>
        </w:tc>
        <w:tc>
          <w:tcPr>
            <w:tcW w:type="dxa" w:w="79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 xml:space="preserve">     (2)</w:t>
            </w:r>
          </w:p>
        </w:tc>
        <w:tc>
          <w:tcPr>
            <w:tcW w:type="dxa" w:w="649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The exercise of the powers vested in the Board under sub-clause (1) of this clause shall be subject to the provisions of any regulations or rules that may be made under clause 20 or 21 respectively.</w:t>
            </w:r>
          </w:p>
        </w:tc>
      </w:tr>
    </w:tbl>
    <w:p>
      <w:pPr>
        <w:pStyle w:val="Body"/>
        <w:widowControl w:val="0"/>
        <w:spacing w:after="0" w:line="240" w:lineRule="auto"/>
        <w:rPr>
          <w:rFonts w:ascii="Times New Roman" w:cs="Times New Roman" w:hAnsi="Times New Roman" w:eastAsia="Times New Roman"/>
          <w:b w:val="1"/>
          <w:bCs w:val="1"/>
          <w:sz w:val="36"/>
          <w:szCs w:val="36"/>
        </w:rPr>
      </w:pPr>
    </w:p>
    <w:p>
      <w:pPr>
        <w:pStyle w:val="Body"/>
        <w:spacing w:after="0" w:line="240" w:lineRule="auto"/>
        <w:rPr>
          <w:rFonts w:ascii="Times New Roman" w:cs="Times New Roman" w:hAnsi="Times New Roman" w:eastAsia="Times New Roman"/>
          <w:b w:val="1"/>
          <w:bCs w:val="1"/>
          <w:sz w:val="36"/>
          <w:szCs w:val="36"/>
        </w:rPr>
      </w:pPr>
    </w:p>
    <w:tbl>
      <w:tblPr>
        <w:tblW w:w="92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97"/>
        <w:gridCol w:w="768"/>
        <w:gridCol w:w="6523"/>
      </w:tblGrid>
      <w:tr>
        <w:tblPrEx>
          <w:shd w:val="clear" w:color="auto" w:fill="ced7e7"/>
        </w:tblPrEx>
        <w:trPr>
          <w:trHeight w:val="1980" w:hRule="atLeast"/>
        </w:trPr>
        <w:tc>
          <w:tcPr>
            <w:tcW w:type="dxa" w:w="1997"/>
            <w:tcBorders>
              <w:top w:val="nil"/>
              <w:left w:val="nil"/>
              <w:bottom w:val="nil"/>
              <w:right w:val="nil"/>
            </w:tcBorders>
            <w:shd w:val="clear" w:color="auto" w:fill="auto"/>
            <w:tcMar>
              <w:top w:type="dxa" w:w="80"/>
              <w:left w:type="dxa" w:w="80"/>
              <w:bottom w:type="dxa" w:w="80"/>
              <w:right w:type="dxa" w:w="80"/>
            </w:tcMar>
            <w:vAlign w:val="top"/>
          </w:tcPr>
          <w:p>
            <w:pPr>
              <w:pStyle w:val="Body"/>
              <w:rPr>
                <w:rFonts w:ascii="Cambria" w:cs="Cambria" w:hAnsi="Cambria" w:eastAsia="Cambria"/>
                <w:sz w:val="20"/>
                <w:szCs w:val="20"/>
                <w:shd w:val="nil" w:color="auto" w:fill="auto"/>
              </w:rPr>
            </w:pPr>
            <w:r>
              <w:rPr>
                <w:rFonts w:ascii="Cambria" w:hAnsi="Cambria"/>
                <w:sz w:val="20"/>
                <w:szCs w:val="20"/>
                <w:shd w:val="nil" w:color="auto" w:fill="auto"/>
                <w:rtl w:val="0"/>
                <w:lang w:val="en-US"/>
              </w:rPr>
              <w:t xml:space="preserve">Secondment of </w:t>
            </w:r>
          </w:p>
          <w:p>
            <w:pPr>
              <w:pStyle w:val="Body"/>
              <w:bidi w:val="0"/>
              <w:spacing w:after="0" w:line="240" w:lineRule="auto"/>
              <w:ind w:left="0" w:right="0" w:firstLine="0"/>
              <w:jc w:val="left"/>
              <w:rPr>
                <w:rtl w:val="0"/>
              </w:rPr>
            </w:pPr>
            <w:r>
              <w:rPr>
                <w:rFonts w:ascii="Cambria" w:hAnsi="Cambria"/>
                <w:sz w:val="20"/>
                <w:szCs w:val="20"/>
                <w:shd w:val="nil" w:color="auto" w:fill="auto"/>
                <w:vertAlign w:val="baseline"/>
                <w:rtl w:val="0"/>
                <w:lang w:val="en-US"/>
              </w:rPr>
              <w:t>Employees</w:t>
            </w:r>
          </w:p>
        </w:tc>
        <w:tc>
          <w:tcPr>
            <w:tcW w:type="dxa" w:w="768"/>
            <w:tcBorders>
              <w:top w:val="nil"/>
              <w:left w:val="nil"/>
              <w:bottom w:val="nil"/>
              <w:right w:val="nil"/>
            </w:tcBorders>
            <w:shd w:val="clear" w:color="auto" w:fill="auto"/>
            <w:tcMar>
              <w:top w:type="dxa" w:w="80"/>
              <w:left w:type="dxa" w:w="709"/>
              <w:bottom w:type="dxa" w:w="80"/>
              <w:right w:type="dxa" w:w="80"/>
            </w:tcMar>
            <w:vAlign w:val="top"/>
          </w:tcPr>
          <w:p>
            <w:pPr>
              <w:pStyle w:val="Body"/>
              <w:spacing w:after="0" w:line="240" w:lineRule="auto"/>
              <w:ind w:left="629" w:firstLine="0"/>
            </w:pPr>
            <w:r>
              <w:rPr>
                <w:rFonts w:ascii="Cambria" w:hAnsi="Cambria"/>
                <w:sz w:val="24"/>
                <w:szCs w:val="24"/>
                <w:shd w:val="nil" w:color="auto" w:fill="auto"/>
                <w:rtl w:val="0"/>
                <w:lang w:val="en-US"/>
              </w:rPr>
              <w:t xml:space="preserve">18. </w:t>
            </w:r>
          </w:p>
        </w:tc>
        <w:tc>
          <w:tcPr>
            <w:tcW w:type="dxa" w:w="652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rPr>
                <w:rFonts w:ascii="Cambria" w:cs="Cambria" w:hAnsi="Cambria" w:eastAsia="Cambria"/>
                <w:sz w:val="24"/>
                <w:szCs w:val="24"/>
                <w:shd w:val="nil" w:color="auto" w:fill="auto"/>
              </w:rPr>
            </w:pPr>
            <w:r>
              <w:rPr>
                <w:rFonts w:ascii="Cambria" w:hAnsi="Cambria"/>
                <w:sz w:val="24"/>
                <w:szCs w:val="24"/>
                <w:shd w:val="nil" w:color="auto" w:fill="auto"/>
                <w:rtl w:val="0"/>
                <w:lang w:val="en-US"/>
              </w:rPr>
              <w:t>The Board may employ on secondment or transfer such officers of the public service or the State or local Government as may with agreement of such officers be seconded or transferred to the service of Board in accordance with the procedure applicable to the secondment or transfer of such officers.</w:t>
            </w:r>
          </w:p>
          <w:p>
            <w:pPr>
              <w:pStyle w:val="Body"/>
              <w:bidi w:val="0"/>
              <w:spacing w:after="0" w:line="240" w:lineRule="auto"/>
              <w:ind w:left="0" w:right="0" w:firstLine="0"/>
              <w:jc w:val="left"/>
              <w:rPr>
                <w:rtl w:val="0"/>
              </w:rPr>
            </w:pPr>
            <w:r>
              <w:rPr>
                <w:rFonts w:ascii="Cambria" w:hAnsi="Cambria"/>
                <w:sz w:val="24"/>
                <w:szCs w:val="24"/>
                <w:shd w:val="nil" w:color="auto" w:fill="auto"/>
                <w:rtl w:val="0"/>
                <w:lang w:val="en-US"/>
              </w:rPr>
              <w:t xml:space="preserve"> </w:t>
            </w:r>
          </w:p>
        </w:tc>
      </w:tr>
      <w:tr>
        <w:tblPrEx>
          <w:shd w:val="clear" w:color="auto" w:fill="ced7e7"/>
        </w:tblPrEx>
        <w:trPr>
          <w:trHeight w:val="1990" w:hRule="atLeast"/>
        </w:trPr>
        <w:tc>
          <w:tcPr>
            <w:tcW w:type="dxa" w:w="1997"/>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mbria" w:hAnsi="Cambria"/>
                <w:sz w:val="20"/>
                <w:szCs w:val="20"/>
                <w:shd w:val="nil" w:color="auto" w:fill="auto"/>
                <w:rtl w:val="0"/>
                <w:lang w:val="en-US"/>
              </w:rPr>
              <w:t>Power to make regulations relating to employees of the Board</w:t>
            </w:r>
          </w:p>
        </w:tc>
        <w:tc>
          <w:tcPr>
            <w:tcW w:type="dxa" w:w="768"/>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mbria" w:hAnsi="Cambria"/>
                <w:sz w:val="24"/>
                <w:szCs w:val="24"/>
                <w:shd w:val="nil" w:color="auto" w:fill="auto"/>
                <w:rtl w:val="0"/>
                <w:lang w:val="en-US"/>
              </w:rPr>
              <w:t xml:space="preserve">19. </w:t>
            </w:r>
          </w:p>
        </w:tc>
        <w:tc>
          <w:tcPr>
            <w:tcW w:type="dxa" w:w="652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mbria" w:hAnsi="Cambria"/>
                <w:sz w:val="24"/>
                <w:szCs w:val="24"/>
                <w:shd w:val="nil" w:color="auto" w:fill="auto"/>
                <w:rtl w:val="0"/>
                <w:lang w:val="en-US"/>
              </w:rPr>
              <w:t>The Board may, with the approval of the Governor, and subject to the provisions of this Bill, make regulations with respect to the appointment, promotion transfer and dismissal of, an exercise of disciplinary control over its employees, and without prejudice to the generality of the foregoing provisions, may regulations for any of the following matters:</w:t>
            </w:r>
            <w:r>
              <w:rPr>
                <w:rFonts w:ascii="Cambria" w:cs="Cambria" w:hAnsi="Cambria" w:eastAsia="Cambria"/>
                <w:sz w:val="24"/>
                <w:szCs w:val="24"/>
                <w:shd w:val="nil" w:color="auto" w:fill="auto"/>
              </w:rPr>
            </w:r>
          </w:p>
        </w:tc>
      </w:tr>
      <w:tr>
        <w:tblPrEx>
          <w:shd w:val="clear" w:color="auto" w:fill="ced7e7"/>
        </w:tblPrEx>
        <w:trPr>
          <w:trHeight w:val="300" w:hRule="atLeast"/>
        </w:trPr>
        <w:tc>
          <w:tcPr>
            <w:tcW w:type="dxa" w:w="1997"/>
            <w:tcBorders>
              <w:top w:val="nil"/>
              <w:left w:val="nil"/>
              <w:bottom w:val="nil"/>
              <w:right w:val="nil"/>
            </w:tcBorders>
            <w:shd w:val="clear" w:color="auto" w:fill="auto"/>
            <w:tcMar>
              <w:top w:type="dxa" w:w="80"/>
              <w:left w:type="dxa" w:w="80"/>
              <w:bottom w:type="dxa" w:w="80"/>
              <w:right w:type="dxa" w:w="80"/>
            </w:tcMar>
            <w:vAlign w:val="top"/>
          </w:tcPr>
          <w:p/>
        </w:tc>
        <w:tc>
          <w:tcPr>
            <w:tcW w:type="dxa" w:w="768"/>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mbria" w:hAnsi="Cambria"/>
                <w:sz w:val="24"/>
                <w:szCs w:val="24"/>
                <w:shd w:val="nil" w:color="auto" w:fill="auto"/>
                <w:rtl w:val="0"/>
                <w:lang w:val="en-US"/>
              </w:rPr>
              <w:t>(a)</w:t>
            </w:r>
          </w:p>
        </w:tc>
        <w:tc>
          <w:tcPr>
            <w:tcW w:type="dxa" w:w="652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mbria" w:hAnsi="Cambria"/>
                <w:sz w:val="24"/>
                <w:szCs w:val="24"/>
                <w:shd w:val="nil" w:color="auto" w:fill="auto"/>
                <w:rtl w:val="0"/>
                <w:lang w:val="en-US"/>
              </w:rPr>
              <w:t>The qualifications to be required for appointment:</w:t>
            </w:r>
          </w:p>
        </w:tc>
      </w:tr>
      <w:tr>
        <w:tblPrEx>
          <w:shd w:val="clear" w:color="auto" w:fill="ced7e7"/>
        </w:tblPrEx>
        <w:trPr>
          <w:trHeight w:val="580" w:hRule="atLeast"/>
        </w:trPr>
        <w:tc>
          <w:tcPr>
            <w:tcW w:type="dxa" w:w="1997"/>
            <w:tcBorders>
              <w:top w:val="nil"/>
              <w:left w:val="nil"/>
              <w:bottom w:val="nil"/>
              <w:right w:val="nil"/>
            </w:tcBorders>
            <w:shd w:val="clear" w:color="auto" w:fill="auto"/>
            <w:tcMar>
              <w:top w:type="dxa" w:w="80"/>
              <w:left w:type="dxa" w:w="80"/>
              <w:bottom w:type="dxa" w:w="80"/>
              <w:right w:type="dxa" w:w="80"/>
            </w:tcMar>
            <w:vAlign w:val="top"/>
          </w:tcPr>
          <w:p/>
        </w:tc>
        <w:tc>
          <w:tcPr>
            <w:tcW w:type="dxa" w:w="768"/>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mbria" w:hAnsi="Cambria"/>
                <w:sz w:val="24"/>
                <w:szCs w:val="24"/>
                <w:shd w:val="nil" w:color="auto" w:fill="auto"/>
                <w:rtl w:val="0"/>
                <w:lang w:val="en-US"/>
              </w:rPr>
              <w:t>(b)</w:t>
            </w:r>
          </w:p>
        </w:tc>
        <w:tc>
          <w:tcPr>
            <w:tcW w:type="dxa" w:w="652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mbria" w:hAnsi="Cambria"/>
                <w:sz w:val="24"/>
                <w:szCs w:val="24"/>
                <w:shd w:val="nil" w:color="auto" w:fill="auto"/>
                <w:rtl w:val="0"/>
                <w:lang w:val="en-US"/>
              </w:rPr>
              <w:t>The method of appointment (Including probation and confirmation)</w:t>
            </w:r>
          </w:p>
        </w:tc>
      </w:tr>
      <w:tr>
        <w:tblPrEx>
          <w:shd w:val="clear" w:color="auto" w:fill="ced7e7"/>
        </w:tblPrEx>
        <w:trPr>
          <w:trHeight w:val="860" w:hRule="atLeast"/>
        </w:trPr>
        <w:tc>
          <w:tcPr>
            <w:tcW w:type="dxa" w:w="1997"/>
            <w:tcBorders>
              <w:top w:val="nil"/>
              <w:left w:val="nil"/>
              <w:bottom w:val="nil"/>
              <w:right w:val="nil"/>
            </w:tcBorders>
            <w:shd w:val="clear" w:color="auto" w:fill="auto"/>
            <w:tcMar>
              <w:top w:type="dxa" w:w="80"/>
              <w:left w:type="dxa" w:w="80"/>
              <w:bottom w:type="dxa" w:w="80"/>
              <w:right w:type="dxa" w:w="80"/>
            </w:tcMar>
            <w:vAlign w:val="top"/>
          </w:tcPr>
          <w:p/>
        </w:tc>
        <w:tc>
          <w:tcPr>
            <w:tcW w:type="dxa" w:w="768"/>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mbria" w:hAnsi="Cambria"/>
                <w:sz w:val="24"/>
                <w:szCs w:val="24"/>
                <w:shd w:val="nil" w:color="auto" w:fill="auto"/>
                <w:rtl w:val="0"/>
                <w:lang w:val="en-US"/>
              </w:rPr>
              <w:t>(c)</w:t>
            </w:r>
          </w:p>
        </w:tc>
        <w:tc>
          <w:tcPr>
            <w:tcW w:type="dxa" w:w="652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mbria" w:hAnsi="Cambria"/>
                <w:sz w:val="24"/>
                <w:szCs w:val="24"/>
                <w:shd w:val="nil" w:color="auto" w:fill="auto"/>
                <w:rtl w:val="0"/>
                <w:lang w:val="en-US"/>
              </w:rPr>
              <w:t>The Form of any agreement to be entered into between the board, and its employees</w:t>
            </w:r>
            <w:r>
              <w:rPr>
                <w:rFonts w:ascii="Cambria" w:cs="Cambria" w:hAnsi="Cambria" w:eastAsia="Cambria"/>
                <w:sz w:val="24"/>
                <w:szCs w:val="24"/>
                <w:shd w:val="nil" w:color="auto" w:fill="auto"/>
              </w:rPr>
            </w:r>
          </w:p>
        </w:tc>
      </w:tr>
      <w:tr>
        <w:tblPrEx>
          <w:shd w:val="clear" w:color="auto" w:fill="ced7e7"/>
        </w:tblPrEx>
        <w:trPr>
          <w:trHeight w:val="1420" w:hRule="atLeast"/>
        </w:trPr>
        <w:tc>
          <w:tcPr>
            <w:tcW w:type="dxa" w:w="1997"/>
            <w:tcBorders>
              <w:top w:val="nil"/>
              <w:left w:val="nil"/>
              <w:bottom w:val="nil"/>
              <w:right w:val="nil"/>
            </w:tcBorders>
            <w:shd w:val="clear" w:color="auto" w:fill="auto"/>
            <w:tcMar>
              <w:top w:type="dxa" w:w="80"/>
              <w:left w:type="dxa" w:w="80"/>
              <w:bottom w:type="dxa" w:w="80"/>
              <w:right w:type="dxa" w:w="80"/>
            </w:tcMar>
            <w:vAlign w:val="top"/>
          </w:tcPr>
          <w:p/>
        </w:tc>
        <w:tc>
          <w:tcPr>
            <w:tcW w:type="dxa" w:w="768"/>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mbria" w:hAnsi="Cambria"/>
                <w:sz w:val="24"/>
                <w:szCs w:val="24"/>
                <w:shd w:val="nil" w:color="auto" w:fill="auto"/>
                <w:rtl w:val="0"/>
                <w:lang w:val="en-US"/>
              </w:rPr>
              <w:t>(d)</w:t>
            </w:r>
          </w:p>
        </w:tc>
        <w:tc>
          <w:tcPr>
            <w:tcW w:type="dxa" w:w="652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mbria" w:hAnsi="Cambria"/>
                <w:sz w:val="24"/>
                <w:szCs w:val="24"/>
                <w:shd w:val="nil" w:color="auto" w:fill="auto"/>
                <w:rtl w:val="0"/>
                <w:lang w:val="en-US"/>
              </w:rPr>
              <w:t>The terms and conditions of service (including with prejudice to the generality of that expression, the salaries and allowances, the grant of advances, the provision of quarters, leave medical and dental treatment);</w:t>
            </w:r>
            <w:r>
              <w:rPr>
                <w:rFonts w:ascii="Cambria" w:cs="Cambria" w:hAnsi="Cambria" w:eastAsia="Cambria"/>
                <w:sz w:val="24"/>
                <w:szCs w:val="24"/>
                <w:shd w:val="nil" w:color="auto" w:fill="auto"/>
              </w:rPr>
            </w:r>
          </w:p>
        </w:tc>
      </w:tr>
      <w:tr>
        <w:tblPrEx>
          <w:shd w:val="clear" w:color="auto" w:fill="ced7e7"/>
        </w:tblPrEx>
        <w:trPr>
          <w:trHeight w:val="580" w:hRule="atLeast"/>
        </w:trPr>
        <w:tc>
          <w:tcPr>
            <w:tcW w:type="dxa" w:w="1997"/>
            <w:tcBorders>
              <w:top w:val="nil"/>
              <w:left w:val="nil"/>
              <w:bottom w:val="nil"/>
              <w:right w:val="nil"/>
            </w:tcBorders>
            <w:shd w:val="clear" w:color="auto" w:fill="auto"/>
            <w:tcMar>
              <w:top w:type="dxa" w:w="80"/>
              <w:left w:type="dxa" w:w="80"/>
              <w:bottom w:type="dxa" w:w="80"/>
              <w:right w:type="dxa" w:w="80"/>
            </w:tcMar>
            <w:vAlign w:val="top"/>
          </w:tcPr>
          <w:p/>
        </w:tc>
        <w:tc>
          <w:tcPr>
            <w:tcW w:type="dxa" w:w="768"/>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mbria" w:hAnsi="Cambria"/>
                <w:sz w:val="24"/>
                <w:szCs w:val="24"/>
                <w:shd w:val="nil" w:color="auto" w:fill="auto"/>
                <w:rtl w:val="0"/>
                <w:lang w:val="en-US"/>
              </w:rPr>
              <w:t>(e)</w:t>
            </w:r>
          </w:p>
        </w:tc>
        <w:tc>
          <w:tcPr>
            <w:tcW w:type="dxa" w:w="652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mbria" w:hAnsi="Cambria"/>
                <w:sz w:val="24"/>
                <w:szCs w:val="24"/>
                <w:shd w:val="nil" w:color="auto" w:fill="auto"/>
                <w:rtl w:val="0"/>
                <w:lang w:val="en-US"/>
              </w:rPr>
              <w:t>The procedure and requirement for promotion;</w:t>
            </w:r>
            <w:r>
              <w:rPr>
                <w:rFonts w:ascii="Cambria" w:cs="Cambria" w:hAnsi="Cambria" w:eastAsia="Cambria"/>
                <w:sz w:val="24"/>
                <w:szCs w:val="24"/>
                <w:shd w:val="nil" w:color="auto" w:fill="auto"/>
              </w:rPr>
            </w:r>
          </w:p>
        </w:tc>
      </w:tr>
      <w:tr>
        <w:tblPrEx>
          <w:shd w:val="clear" w:color="auto" w:fill="ced7e7"/>
        </w:tblPrEx>
        <w:trPr>
          <w:trHeight w:val="580" w:hRule="atLeast"/>
        </w:trPr>
        <w:tc>
          <w:tcPr>
            <w:tcW w:type="dxa" w:w="1997"/>
            <w:tcBorders>
              <w:top w:val="nil"/>
              <w:left w:val="nil"/>
              <w:bottom w:val="nil"/>
              <w:right w:val="nil"/>
            </w:tcBorders>
            <w:shd w:val="clear" w:color="auto" w:fill="auto"/>
            <w:tcMar>
              <w:top w:type="dxa" w:w="80"/>
              <w:left w:type="dxa" w:w="80"/>
              <w:bottom w:type="dxa" w:w="80"/>
              <w:right w:type="dxa" w:w="80"/>
            </w:tcMar>
            <w:vAlign w:val="top"/>
          </w:tcPr>
          <w:p/>
        </w:tc>
        <w:tc>
          <w:tcPr>
            <w:tcW w:type="dxa" w:w="768"/>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mbria" w:hAnsi="Cambria"/>
                <w:sz w:val="24"/>
                <w:szCs w:val="24"/>
                <w:shd w:val="nil" w:color="auto" w:fill="auto"/>
                <w:rtl w:val="0"/>
                <w:lang w:val="en-US"/>
              </w:rPr>
              <w:t>(f)</w:t>
            </w:r>
          </w:p>
        </w:tc>
        <w:tc>
          <w:tcPr>
            <w:tcW w:type="dxa" w:w="652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mbria" w:hAnsi="Cambria"/>
                <w:sz w:val="24"/>
                <w:szCs w:val="24"/>
                <w:shd w:val="nil" w:color="auto" w:fill="auto"/>
                <w:rtl w:val="0"/>
                <w:lang w:val="en-US"/>
              </w:rPr>
              <w:t>The maintenance of discipline including dismissal and the termination of appointments;</w:t>
            </w:r>
          </w:p>
        </w:tc>
      </w:tr>
      <w:tr>
        <w:tblPrEx>
          <w:shd w:val="clear" w:color="auto" w:fill="ced7e7"/>
        </w:tblPrEx>
        <w:trPr>
          <w:trHeight w:val="860" w:hRule="atLeast"/>
        </w:trPr>
        <w:tc>
          <w:tcPr>
            <w:tcW w:type="dxa" w:w="1997"/>
            <w:tcBorders>
              <w:top w:val="nil"/>
              <w:left w:val="nil"/>
              <w:bottom w:val="nil"/>
              <w:right w:val="nil"/>
            </w:tcBorders>
            <w:shd w:val="clear" w:color="auto" w:fill="auto"/>
            <w:tcMar>
              <w:top w:type="dxa" w:w="80"/>
              <w:left w:type="dxa" w:w="80"/>
              <w:bottom w:type="dxa" w:w="80"/>
              <w:right w:type="dxa" w:w="80"/>
            </w:tcMar>
            <w:vAlign w:val="top"/>
          </w:tcPr>
          <w:p/>
        </w:tc>
        <w:tc>
          <w:tcPr>
            <w:tcW w:type="dxa" w:w="768"/>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mbria" w:hAnsi="Cambria"/>
                <w:sz w:val="24"/>
                <w:szCs w:val="24"/>
                <w:shd w:val="nil" w:color="auto" w:fill="auto"/>
                <w:rtl w:val="0"/>
                <w:lang w:val="en-US"/>
              </w:rPr>
              <w:t>(g)</w:t>
            </w:r>
          </w:p>
        </w:tc>
        <w:tc>
          <w:tcPr>
            <w:tcW w:type="dxa" w:w="652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mbria" w:hAnsi="Cambria"/>
                <w:sz w:val="24"/>
                <w:szCs w:val="24"/>
                <w:shd w:val="nil" w:color="auto" w:fill="auto"/>
                <w:rtl w:val="0"/>
                <w:lang w:val="en-US"/>
              </w:rPr>
              <w:t xml:space="preserve">The transfer of employees between the Board and the Government of the State, Local Government or any statutory cooperation, and  </w:t>
            </w:r>
          </w:p>
        </w:tc>
      </w:tr>
      <w:tr>
        <w:tblPrEx>
          <w:shd w:val="clear" w:color="auto" w:fill="ced7e7"/>
        </w:tblPrEx>
        <w:trPr>
          <w:trHeight w:val="1140" w:hRule="atLeast"/>
        </w:trPr>
        <w:tc>
          <w:tcPr>
            <w:tcW w:type="dxa" w:w="1997"/>
            <w:tcBorders>
              <w:top w:val="nil"/>
              <w:left w:val="nil"/>
              <w:bottom w:val="nil"/>
              <w:right w:val="nil"/>
            </w:tcBorders>
            <w:shd w:val="clear" w:color="auto" w:fill="auto"/>
            <w:tcMar>
              <w:top w:type="dxa" w:w="80"/>
              <w:left w:type="dxa" w:w="80"/>
              <w:bottom w:type="dxa" w:w="80"/>
              <w:right w:type="dxa" w:w="80"/>
            </w:tcMar>
            <w:vAlign w:val="top"/>
          </w:tcPr>
          <w:p/>
        </w:tc>
        <w:tc>
          <w:tcPr>
            <w:tcW w:type="dxa" w:w="768"/>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mbria" w:hAnsi="Cambria"/>
                <w:sz w:val="24"/>
                <w:szCs w:val="24"/>
                <w:shd w:val="nil" w:color="auto" w:fill="auto"/>
                <w:rtl w:val="0"/>
                <w:lang w:val="en-US"/>
              </w:rPr>
              <w:t>(h)</w:t>
            </w:r>
          </w:p>
        </w:tc>
        <w:tc>
          <w:tcPr>
            <w:tcW w:type="dxa" w:w="652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rPr>
                <w:rFonts w:ascii="Cambria" w:cs="Cambria" w:hAnsi="Cambria" w:eastAsia="Cambria"/>
                <w:sz w:val="24"/>
                <w:szCs w:val="24"/>
                <w:shd w:val="nil" w:color="auto" w:fill="auto"/>
              </w:rPr>
            </w:pPr>
            <w:r>
              <w:rPr>
                <w:rFonts w:ascii="Cambria" w:hAnsi="Cambria"/>
                <w:sz w:val="24"/>
                <w:szCs w:val="24"/>
                <w:shd w:val="nil" w:color="auto" w:fill="auto"/>
                <w:rtl w:val="0"/>
                <w:lang w:val="en-US"/>
              </w:rPr>
              <w:t>Such other matters relating to departmental procedure and duties and responsibilities of employees as the Board consideration can be best provided for by regulations.</w:t>
            </w:r>
          </w:p>
          <w:p>
            <w:pPr>
              <w:pStyle w:val="Body"/>
              <w:bidi w:val="0"/>
              <w:spacing w:after="0" w:line="240" w:lineRule="auto"/>
              <w:ind w:left="0" w:right="0" w:firstLine="0"/>
              <w:jc w:val="left"/>
              <w:rPr>
                <w:rtl w:val="0"/>
              </w:rPr>
            </w:pPr>
            <w:r>
              <w:rPr>
                <w:rFonts w:ascii="Cambria" w:hAnsi="Cambria"/>
                <w:sz w:val="24"/>
                <w:szCs w:val="24"/>
                <w:shd w:val="nil" w:color="auto" w:fill="auto"/>
                <w:rtl w:val="0"/>
                <w:lang w:val="en-US"/>
              </w:rPr>
              <w:t xml:space="preserve"> </w:t>
            </w:r>
          </w:p>
        </w:tc>
      </w:tr>
      <w:tr>
        <w:tblPrEx>
          <w:shd w:val="clear" w:color="auto" w:fill="ced7e7"/>
        </w:tblPrEx>
        <w:trPr>
          <w:trHeight w:val="980" w:hRule="atLeast"/>
        </w:trPr>
        <w:tc>
          <w:tcPr>
            <w:tcW w:type="dxa" w:w="1997"/>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rPr>
                <w:rFonts w:ascii="Cambria" w:cs="Cambria" w:hAnsi="Cambria" w:eastAsia="Cambria"/>
                <w:sz w:val="20"/>
                <w:szCs w:val="20"/>
                <w:shd w:val="nil" w:color="auto" w:fill="auto"/>
              </w:rPr>
            </w:pPr>
            <w:r>
              <w:rPr>
                <w:rFonts w:ascii="Cambria" w:hAnsi="Cambria"/>
                <w:sz w:val="20"/>
                <w:szCs w:val="20"/>
                <w:shd w:val="nil" w:color="auto" w:fill="auto"/>
                <w:rtl w:val="0"/>
                <w:lang w:val="en-US"/>
              </w:rPr>
              <w:t xml:space="preserve">Power to </w:t>
            </w:r>
          </w:p>
          <w:p>
            <w:pPr>
              <w:pStyle w:val="Body"/>
              <w:bidi w:val="0"/>
              <w:spacing w:after="0" w:line="240" w:lineRule="auto"/>
              <w:ind w:left="0" w:right="0" w:firstLine="0"/>
              <w:jc w:val="left"/>
              <w:rPr>
                <w:rFonts w:ascii="Cambria" w:cs="Cambria" w:hAnsi="Cambria" w:eastAsia="Cambria"/>
                <w:sz w:val="20"/>
                <w:szCs w:val="20"/>
                <w:shd w:val="nil" w:color="auto" w:fill="auto"/>
                <w:rtl w:val="0"/>
              </w:rPr>
            </w:pPr>
            <w:r>
              <w:rPr>
                <w:rFonts w:ascii="Cambria" w:hAnsi="Cambria"/>
                <w:sz w:val="20"/>
                <w:szCs w:val="20"/>
                <w:shd w:val="nil" w:color="auto" w:fill="auto"/>
                <w:rtl w:val="0"/>
                <w:lang w:val="en-US"/>
              </w:rPr>
              <w:t xml:space="preserve">make rules relating </w:t>
            </w:r>
          </w:p>
          <w:p>
            <w:pPr>
              <w:pStyle w:val="Body"/>
              <w:bidi w:val="0"/>
              <w:spacing w:after="0" w:line="240" w:lineRule="auto"/>
              <w:ind w:left="0" w:right="0" w:firstLine="0"/>
              <w:jc w:val="left"/>
              <w:rPr>
                <w:rtl w:val="0"/>
              </w:rPr>
            </w:pPr>
            <w:r>
              <w:rPr>
                <w:rFonts w:ascii="Cambria" w:hAnsi="Cambria"/>
                <w:sz w:val="20"/>
                <w:szCs w:val="20"/>
                <w:shd w:val="nil" w:color="auto" w:fill="auto"/>
                <w:vertAlign w:val="baseline"/>
                <w:rtl w:val="0"/>
                <w:lang w:val="en-US"/>
              </w:rPr>
              <w:t>to retirement benefits</w:t>
            </w:r>
          </w:p>
        </w:tc>
        <w:tc>
          <w:tcPr>
            <w:tcW w:type="dxa" w:w="768"/>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mbria" w:hAnsi="Cambria"/>
                <w:sz w:val="24"/>
                <w:szCs w:val="24"/>
                <w:shd w:val="nil" w:color="auto" w:fill="auto"/>
                <w:rtl w:val="0"/>
                <w:lang w:val="en-US"/>
              </w:rPr>
              <w:t xml:space="preserve">20. </w:t>
            </w:r>
          </w:p>
        </w:tc>
        <w:tc>
          <w:tcPr>
            <w:tcW w:type="dxa" w:w="652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mbria" w:hAnsi="Cambria"/>
                <w:sz w:val="24"/>
                <w:szCs w:val="24"/>
                <w:shd w:val="nil" w:color="auto" w:fill="auto"/>
                <w:rtl w:val="0"/>
                <w:lang w:val="en-US"/>
              </w:rPr>
              <w:t xml:space="preserve"> The board may, with the approval of the Governor make rules, with respect to its employees, for:</w:t>
            </w:r>
          </w:p>
        </w:tc>
      </w:tr>
      <w:tr>
        <w:tblPrEx>
          <w:shd w:val="clear" w:color="auto" w:fill="ced7e7"/>
        </w:tblPrEx>
        <w:trPr>
          <w:trHeight w:val="860" w:hRule="atLeast"/>
        </w:trPr>
        <w:tc>
          <w:tcPr>
            <w:tcW w:type="dxa" w:w="1997"/>
            <w:tcBorders>
              <w:top w:val="nil"/>
              <w:left w:val="nil"/>
              <w:bottom w:val="nil"/>
              <w:right w:val="nil"/>
            </w:tcBorders>
            <w:shd w:val="clear" w:color="auto" w:fill="auto"/>
            <w:tcMar>
              <w:top w:type="dxa" w:w="80"/>
              <w:left w:type="dxa" w:w="80"/>
              <w:bottom w:type="dxa" w:w="80"/>
              <w:right w:type="dxa" w:w="80"/>
            </w:tcMar>
            <w:vAlign w:val="top"/>
          </w:tcPr>
          <w:p/>
        </w:tc>
        <w:tc>
          <w:tcPr>
            <w:tcW w:type="dxa" w:w="768"/>
            <w:tcBorders>
              <w:top w:val="nil"/>
              <w:left w:val="nil"/>
              <w:bottom w:val="nil"/>
              <w:right w:val="nil"/>
            </w:tcBorders>
            <w:shd w:val="clear" w:color="auto" w:fill="auto"/>
            <w:tcMar>
              <w:top w:type="dxa" w:w="80"/>
              <w:left w:type="dxa" w:w="80"/>
              <w:bottom w:type="dxa" w:w="80"/>
              <w:right w:type="dxa" w:w="80"/>
            </w:tcMar>
            <w:vAlign w:val="top"/>
          </w:tcPr>
          <w:p/>
        </w:tc>
        <w:tc>
          <w:tcPr>
            <w:tcW w:type="dxa" w:w="652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mbria" w:hAnsi="Cambria"/>
                <w:sz w:val="24"/>
                <w:szCs w:val="24"/>
                <w:shd w:val="nil" w:color="auto" w:fill="auto"/>
                <w:rtl w:val="0"/>
                <w:lang w:val="en-US"/>
              </w:rPr>
              <w:t>(a) the pensions gratuities and retirement allowances to be granted to pensionable employees of the Board and dependants;</w:t>
            </w:r>
          </w:p>
        </w:tc>
      </w:tr>
      <w:tr>
        <w:tblPrEx>
          <w:shd w:val="clear" w:color="auto" w:fill="ced7e7"/>
        </w:tblPrEx>
        <w:trPr>
          <w:trHeight w:val="860" w:hRule="atLeast"/>
        </w:trPr>
        <w:tc>
          <w:tcPr>
            <w:tcW w:type="dxa" w:w="1997"/>
            <w:tcBorders>
              <w:top w:val="nil"/>
              <w:left w:val="nil"/>
              <w:bottom w:val="nil"/>
              <w:right w:val="nil"/>
            </w:tcBorders>
            <w:shd w:val="clear" w:color="auto" w:fill="auto"/>
            <w:tcMar>
              <w:top w:type="dxa" w:w="80"/>
              <w:left w:type="dxa" w:w="80"/>
              <w:bottom w:type="dxa" w:w="80"/>
              <w:right w:type="dxa" w:w="80"/>
            </w:tcMar>
            <w:vAlign w:val="top"/>
          </w:tcPr>
          <w:p/>
        </w:tc>
        <w:tc>
          <w:tcPr>
            <w:tcW w:type="dxa" w:w="768"/>
            <w:tcBorders>
              <w:top w:val="nil"/>
              <w:left w:val="nil"/>
              <w:bottom w:val="nil"/>
              <w:right w:val="nil"/>
            </w:tcBorders>
            <w:shd w:val="clear" w:color="auto" w:fill="auto"/>
            <w:tcMar>
              <w:top w:type="dxa" w:w="80"/>
              <w:left w:type="dxa" w:w="80"/>
              <w:bottom w:type="dxa" w:w="80"/>
              <w:right w:type="dxa" w:w="80"/>
            </w:tcMar>
            <w:vAlign w:val="top"/>
          </w:tcPr>
          <w:p/>
        </w:tc>
        <w:tc>
          <w:tcPr>
            <w:tcW w:type="dxa" w:w="652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mbria" w:hAnsi="Cambria"/>
                <w:sz w:val="24"/>
                <w:szCs w:val="24"/>
                <w:shd w:val="nil" w:color="auto" w:fill="auto"/>
                <w:rtl w:val="0"/>
                <w:lang w:val="en-US"/>
              </w:rPr>
              <w:t xml:space="preserve">(b) the gratuities and retirement allowances to be granted to non- pensionable employees of the Board and their dependants; </w:t>
            </w:r>
          </w:p>
        </w:tc>
      </w:tr>
      <w:tr>
        <w:tblPrEx>
          <w:shd w:val="clear" w:color="auto" w:fill="ced7e7"/>
        </w:tblPrEx>
        <w:trPr>
          <w:trHeight w:val="580" w:hRule="atLeast"/>
        </w:trPr>
        <w:tc>
          <w:tcPr>
            <w:tcW w:type="dxa" w:w="1997"/>
            <w:tcBorders>
              <w:top w:val="nil"/>
              <w:left w:val="nil"/>
              <w:bottom w:val="nil"/>
              <w:right w:val="nil"/>
            </w:tcBorders>
            <w:shd w:val="clear" w:color="auto" w:fill="auto"/>
            <w:tcMar>
              <w:top w:type="dxa" w:w="80"/>
              <w:left w:type="dxa" w:w="80"/>
              <w:bottom w:type="dxa" w:w="80"/>
              <w:right w:type="dxa" w:w="80"/>
            </w:tcMar>
            <w:vAlign w:val="top"/>
          </w:tcPr>
          <w:p/>
        </w:tc>
        <w:tc>
          <w:tcPr>
            <w:tcW w:type="dxa" w:w="768"/>
            <w:tcBorders>
              <w:top w:val="nil"/>
              <w:left w:val="nil"/>
              <w:bottom w:val="nil"/>
              <w:right w:val="nil"/>
            </w:tcBorders>
            <w:shd w:val="clear" w:color="auto" w:fill="auto"/>
            <w:tcMar>
              <w:top w:type="dxa" w:w="80"/>
              <w:left w:type="dxa" w:w="80"/>
              <w:bottom w:type="dxa" w:w="80"/>
              <w:right w:type="dxa" w:w="80"/>
            </w:tcMar>
            <w:vAlign w:val="top"/>
          </w:tcPr>
          <w:p/>
        </w:tc>
        <w:tc>
          <w:tcPr>
            <w:tcW w:type="dxa" w:w="6523"/>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mbria" w:hAnsi="Cambria"/>
                <w:sz w:val="24"/>
                <w:szCs w:val="24"/>
                <w:shd w:val="nil" w:color="auto" w:fill="auto"/>
                <w:rtl w:val="0"/>
                <w:lang w:val="en-US"/>
              </w:rPr>
              <w:t xml:space="preserve">(c) all maters ancillary to the matter mentioned in paragraphs (a) and (b). </w:t>
            </w:r>
          </w:p>
        </w:tc>
      </w:tr>
      <w:tr>
        <w:tblPrEx>
          <w:shd w:val="clear" w:color="auto" w:fill="ced7e7"/>
        </w:tblPrEx>
        <w:trPr>
          <w:trHeight w:val="300" w:hRule="atLeast"/>
        </w:trPr>
        <w:tc>
          <w:tcPr>
            <w:tcW w:type="dxa" w:w="1997"/>
            <w:tcBorders>
              <w:top w:val="nil"/>
              <w:left w:val="nil"/>
              <w:bottom w:val="nil"/>
              <w:right w:val="nil"/>
            </w:tcBorders>
            <w:shd w:val="clear" w:color="auto" w:fill="auto"/>
            <w:tcMar>
              <w:top w:type="dxa" w:w="80"/>
              <w:left w:type="dxa" w:w="80"/>
              <w:bottom w:type="dxa" w:w="80"/>
              <w:right w:type="dxa" w:w="80"/>
            </w:tcMar>
            <w:vAlign w:val="top"/>
          </w:tcPr>
          <w:p/>
        </w:tc>
        <w:tc>
          <w:tcPr>
            <w:tcW w:type="dxa" w:w="768"/>
            <w:tcBorders>
              <w:top w:val="nil"/>
              <w:left w:val="nil"/>
              <w:bottom w:val="nil"/>
              <w:right w:val="nil"/>
            </w:tcBorders>
            <w:shd w:val="clear" w:color="auto" w:fill="auto"/>
            <w:tcMar>
              <w:top w:type="dxa" w:w="80"/>
              <w:left w:type="dxa" w:w="80"/>
              <w:bottom w:type="dxa" w:w="80"/>
              <w:right w:type="dxa" w:w="80"/>
            </w:tcMar>
            <w:vAlign w:val="top"/>
          </w:tcPr>
          <w:p/>
        </w:tc>
        <w:tc>
          <w:tcPr>
            <w:tcW w:type="dxa" w:w="6523"/>
            <w:tcBorders>
              <w:top w:val="nil"/>
              <w:left w:val="nil"/>
              <w:bottom w:val="nil"/>
              <w:right w:val="nil"/>
            </w:tcBorders>
            <w:shd w:val="clear" w:color="auto" w:fill="auto"/>
            <w:tcMar>
              <w:top w:type="dxa" w:w="80"/>
              <w:left w:type="dxa" w:w="80"/>
              <w:bottom w:type="dxa" w:w="80"/>
              <w:right w:type="dxa" w:w="80"/>
            </w:tcMar>
            <w:vAlign w:val="top"/>
          </w:tcPr>
          <w:p/>
        </w:tc>
      </w:tr>
    </w:tbl>
    <w:p>
      <w:pPr>
        <w:pStyle w:val="Body"/>
        <w:widowControl w:val="0"/>
        <w:spacing w:after="0" w:line="240" w:lineRule="auto"/>
        <w:rPr>
          <w:rFonts w:ascii="Times New Roman" w:cs="Times New Roman" w:hAnsi="Times New Roman" w:eastAsia="Times New Roman"/>
          <w:b w:val="1"/>
          <w:bCs w:val="1"/>
          <w:sz w:val="36"/>
          <w:szCs w:val="36"/>
        </w:rPr>
      </w:pPr>
    </w:p>
    <w:p>
      <w:pPr>
        <w:pStyle w:val="Body"/>
        <w:rPr>
          <w:rFonts w:ascii="Cambria" w:cs="Cambria" w:hAnsi="Cambria" w:eastAsia="Cambria"/>
          <w:sz w:val="24"/>
          <w:szCs w:val="24"/>
        </w:rPr>
      </w:pPr>
    </w:p>
    <w:p>
      <w:pPr>
        <w:pStyle w:val="Body"/>
        <w:jc w:val="center"/>
        <w:rPr>
          <w:rFonts w:ascii="Cambria" w:cs="Cambria" w:hAnsi="Cambria" w:eastAsia="Cambria"/>
          <w:b w:val="1"/>
          <w:bCs w:val="1"/>
          <w:sz w:val="28"/>
          <w:szCs w:val="28"/>
        </w:rPr>
      </w:pPr>
      <w:r>
        <w:rPr>
          <w:rFonts w:ascii="Cambria" w:hAnsi="Cambria"/>
          <w:b w:val="1"/>
          <w:bCs w:val="1"/>
          <w:sz w:val="28"/>
          <w:szCs w:val="28"/>
          <w:rtl w:val="0"/>
        </w:rPr>
        <w:t xml:space="preserve">PART VI </w:t>
      </w:r>
    </w:p>
    <w:p>
      <w:pPr>
        <w:pStyle w:val="Body"/>
        <w:jc w:val="center"/>
        <w:rPr>
          <w:rFonts w:ascii="Cambria" w:cs="Cambria" w:hAnsi="Cambria" w:eastAsia="Cambria"/>
          <w:b w:val="1"/>
          <w:bCs w:val="1"/>
          <w:sz w:val="28"/>
          <w:szCs w:val="28"/>
        </w:rPr>
      </w:pPr>
      <w:r>
        <w:rPr>
          <w:rFonts w:ascii="Cambria" w:hAnsi="Cambria"/>
          <w:b w:val="1"/>
          <w:bCs w:val="1"/>
          <w:sz w:val="28"/>
          <w:szCs w:val="28"/>
          <w:rtl w:val="0"/>
          <w:lang w:val="de-DE"/>
        </w:rPr>
        <w:t xml:space="preserve"> MISCELLANEOUS</w:t>
      </w:r>
    </w:p>
    <w:tbl>
      <w:tblPr>
        <w:tblW w:w="928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26"/>
        <w:gridCol w:w="782"/>
        <w:gridCol w:w="6480"/>
      </w:tblGrid>
      <w:tr>
        <w:tblPrEx>
          <w:shd w:val="clear" w:color="auto" w:fill="ced7e7"/>
        </w:tblPrEx>
        <w:trPr>
          <w:trHeight w:val="1980" w:hRule="atLeast"/>
        </w:trPr>
        <w:tc>
          <w:tcPr>
            <w:tcW w:type="dxa" w:w="2026"/>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Cambria" w:hAnsi="Cambria"/>
                <w:sz w:val="24"/>
                <w:szCs w:val="24"/>
                <w:shd w:val="nil" w:color="auto" w:fill="auto"/>
                <w:rtl w:val="0"/>
                <w:lang w:val="en-US"/>
              </w:rPr>
              <w:t xml:space="preserve"> </w:t>
            </w:r>
            <w:r>
              <w:rPr>
                <w:rFonts w:ascii="Cambria" w:hAnsi="Cambria"/>
                <w:sz w:val="20"/>
                <w:szCs w:val="20"/>
                <w:shd w:val="nil" w:color="auto" w:fill="auto"/>
                <w:rtl w:val="0"/>
                <w:lang w:val="en-US"/>
              </w:rPr>
              <w:t>Signification of documents</w:t>
            </w:r>
          </w:p>
        </w:tc>
        <w:tc>
          <w:tcPr>
            <w:tcW w:type="dxa" w:w="782"/>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mbria" w:hAnsi="Cambria"/>
                <w:sz w:val="24"/>
                <w:szCs w:val="24"/>
                <w:shd w:val="nil" w:color="auto" w:fill="auto"/>
                <w:rtl w:val="0"/>
                <w:lang w:val="en-US"/>
              </w:rPr>
              <w:t>12(1)</w:t>
            </w:r>
            <w:r>
              <w:rPr>
                <w:rFonts w:ascii="Cambria" w:cs="Cambria" w:hAnsi="Cambria" w:eastAsia="Cambria"/>
                <w:sz w:val="24"/>
                <w:szCs w:val="24"/>
                <w:shd w:val="nil" w:color="auto" w:fill="auto"/>
              </w:rPr>
            </w:r>
          </w:p>
        </w:tc>
        <w:tc>
          <w:tcPr>
            <w:tcW w:type="dxa" w:w="648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mbria" w:hAnsi="Cambria"/>
                <w:sz w:val="24"/>
                <w:szCs w:val="24"/>
                <w:shd w:val="nil" w:color="auto" w:fill="auto"/>
                <w:rtl w:val="0"/>
                <w:lang w:val="en-US"/>
              </w:rPr>
              <w:t xml:space="preserve">Any contract or instrument which if entered into or executed by ta person not being a body corporate would not require t be under seal may be entered into or executed on behalf of the Board by the Executive Secretary or by any person generally or specially authorized by the Board for that purpose. </w:t>
            </w:r>
            <w:r>
              <w:rPr>
                <w:rFonts w:ascii="Cambria" w:cs="Cambria" w:hAnsi="Cambria" w:eastAsia="Cambria"/>
                <w:sz w:val="24"/>
                <w:szCs w:val="24"/>
                <w:shd w:val="nil" w:color="auto" w:fill="auto"/>
              </w:rPr>
            </w:r>
          </w:p>
        </w:tc>
      </w:tr>
      <w:tr>
        <w:tblPrEx>
          <w:shd w:val="clear" w:color="auto" w:fill="ced7e7"/>
        </w:tblPrEx>
        <w:trPr>
          <w:trHeight w:val="1420" w:hRule="atLeast"/>
        </w:trPr>
        <w:tc>
          <w:tcPr>
            <w:tcW w:type="dxa" w:w="202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mbria" w:hAnsi="Cambria"/>
                <w:sz w:val="24"/>
                <w:szCs w:val="24"/>
                <w:shd w:val="nil" w:color="auto" w:fill="auto"/>
                <w:rtl w:val="0"/>
                <w:lang w:val="en-US"/>
              </w:rPr>
              <w:t xml:space="preserve"> </w:t>
            </w:r>
          </w:p>
        </w:tc>
        <w:tc>
          <w:tcPr>
            <w:tcW w:type="dxa" w:w="782"/>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mbria" w:hAnsi="Cambria"/>
                <w:sz w:val="24"/>
                <w:szCs w:val="24"/>
                <w:shd w:val="nil" w:color="auto" w:fill="auto"/>
                <w:rtl w:val="0"/>
                <w:lang w:val="en-US"/>
              </w:rPr>
              <w:t xml:space="preserve">    (2)</w:t>
            </w:r>
          </w:p>
        </w:tc>
        <w:tc>
          <w:tcPr>
            <w:tcW w:type="dxa" w:w="648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mbria" w:hAnsi="Cambria"/>
                <w:sz w:val="24"/>
                <w:szCs w:val="24"/>
                <w:shd w:val="nil" w:color="auto" w:fill="auto"/>
                <w:rtl w:val="0"/>
                <w:lang w:val="en-US"/>
              </w:rPr>
              <w:t xml:space="preserve"> Any document purporting to  be document duly executed or issued under the seal of the Board or on behalf of the Board shall unless the contrary is proved be deemed to be a document so executed or issued, as the base may be.  </w:t>
            </w:r>
            <w:r>
              <w:rPr>
                <w:rFonts w:ascii="Cambria" w:cs="Cambria" w:hAnsi="Cambria" w:eastAsia="Cambria"/>
                <w:sz w:val="24"/>
                <w:szCs w:val="24"/>
                <w:shd w:val="nil" w:color="auto" w:fill="auto"/>
              </w:rPr>
            </w:r>
          </w:p>
        </w:tc>
      </w:tr>
      <w:tr>
        <w:tblPrEx>
          <w:shd w:val="clear" w:color="auto" w:fill="ced7e7"/>
        </w:tblPrEx>
        <w:trPr>
          <w:trHeight w:val="1420" w:hRule="atLeast"/>
        </w:trPr>
        <w:tc>
          <w:tcPr>
            <w:tcW w:type="dxa" w:w="202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mbria" w:hAnsi="Cambria"/>
                <w:sz w:val="20"/>
                <w:szCs w:val="20"/>
                <w:shd w:val="nil" w:color="auto" w:fill="auto"/>
                <w:rtl w:val="0"/>
                <w:lang w:val="en-US"/>
              </w:rPr>
              <w:t xml:space="preserve">Service of notice </w:t>
            </w:r>
          </w:p>
        </w:tc>
        <w:tc>
          <w:tcPr>
            <w:tcW w:type="dxa" w:w="782"/>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mbria" w:hAnsi="Cambria"/>
                <w:sz w:val="24"/>
                <w:szCs w:val="24"/>
                <w:shd w:val="nil" w:color="auto" w:fill="auto"/>
                <w:rtl w:val="0"/>
                <w:lang w:val="en-US"/>
              </w:rPr>
              <w:t>22</w:t>
            </w:r>
          </w:p>
        </w:tc>
        <w:tc>
          <w:tcPr>
            <w:tcW w:type="dxa" w:w="648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mbria" w:hAnsi="Cambria"/>
                <w:sz w:val="24"/>
                <w:szCs w:val="24"/>
                <w:shd w:val="nil" w:color="auto" w:fill="auto"/>
                <w:rtl w:val="0"/>
                <w:lang w:val="en-US"/>
              </w:rPr>
              <w:t xml:space="preserve"> Service upon the Bard of any notice, order or any other document may be affected by delivering it or sending it registered post addressed to the Executive Secretary of the Board at its head office. </w:t>
            </w:r>
            <w:r>
              <w:rPr>
                <w:rFonts w:ascii="Cambria" w:cs="Cambria" w:hAnsi="Cambria" w:eastAsia="Cambria"/>
                <w:sz w:val="24"/>
                <w:szCs w:val="24"/>
                <w:shd w:val="nil" w:color="auto" w:fill="auto"/>
              </w:rPr>
            </w:r>
          </w:p>
        </w:tc>
      </w:tr>
      <w:tr>
        <w:tblPrEx>
          <w:shd w:val="clear" w:color="auto" w:fill="ced7e7"/>
        </w:tblPrEx>
        <w:trPr>
          <w:trHeight w:val="2260" w:hRule="atLeast"/>
        </w:trPr>
        <w:tc>
          <w:tcPr>
            <w:tcW w:type="dxa" w:w="202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rPr>
                <w:rFonts w:ascii="Cambria" w:cs="Cambria" w:hAnsi="Cambria" w:eastAsia="Cambria"/>
                <w:sz w:val="20"/>
                <w:szCs w:val="20"/>
                <w:shd w:val="nil" w:color="auto" w:fill="auto"/>
              </w:rPr>
            </w:pPr>
            <w:r>
              <w:rPr>
                <w:rFonts w:ascii="Cambria" w:hAnsi="Cambria"/>
                <w:sz w:val="20"/>
                <w:szCs w:val="20"/>
                <w:shd w:val="nil" w:color="auto" w:fill="auto"/>
                <w:rtl w:val="0"/>
                <w:lang w:val="en-US"/>
              </w:rPr>
              <w:t xml:space="preserve">Notice of </w:t>
            </w:r>
          </w:p>
          <w:p>
            <w:pPr>
              <w:pStyle w:val="Body"/>
              <w:bidi w:val="0"/>
              <w:spacing w:after="0" w:line="240" w:lineRule="auto"/>
              <w:ind w:left="0" w:right="0" w:firstLine="0"/>
              <w:jc w:val="left"/>
              <w:rPr>
                <w:rFonts w:ascii="Cambria" w:cs="Cambria" w:hAnsi="Cambria" w:eastAsia="Cambria"/>
                <w:sz w:val="20"/>
                <w:szCs w:val="20"/>
                <w:shd w:val="nil" w:color="auto" w:fill="auto"/>
                <w:rtl w:val="0"/>
              </w:rPr>
            </w:pPr>
            <w:r>
              <w:rPr>
                <w:rFonts w:ascii="Cambria" w:hAnsi="Cambria"/>
                <w:sz w:val="20"/>
                <w:szCs w:val="20"/>
                <w:shd w:val="nil" w:color="auto" w:fill="auto"/>
                <w:rtl w:val="0"/>
                <w:lang w:val="en-US"/>
              </w:rPr>
              <w:t>Intention</w:t>
            </w:r>
          </w:p>
          <w:p>
            <w:pPr>
              <w:pStyle w:val="Body"/>
              <w:bidi w:val="0"/>
              <w:spacing w:after="0" w:line="240" w:lineRule="auto"/>
              <w:ind w:left="0" w:right="0" w:firstLine="0"/>
              <w:jc w:val="left"/>
              <w:rPr>
                <w:rtl w:val="0"/>
              </w:rPr>
            </w:pPr>
            <w:r>
              <w:rPr>
                <w:rFonts w:ascii="Cambria" w:hAnsi="Cambria"/>
                <w:sz w:val="20"/>
                <w:szCs w:val="20"/>
                <w:shd w:val="nil" w:color="auto" w:fill="auto"/>
                <w:rtl w:val="0"/>
                <w:lang w:val="en-US"/>
              </w:rPr>
              <w:t xml:space="preserve"> to sue.</w:t>
            </w:r>
            <w:r>
              <w:rPr>
                <w:rFonts w:ascii="Cambria" w:hAnsi="Cambria"/>
                <w:sz w:val="24"/>
                <w:szCs w:val="24"/>
                <w:shd w:val="nil" w:color="auto" w:fill="auto"/>
                <w:rtl w:val="0"/>
                <w:lang w:val="en-US"/>
              </w:rPr>
              <w:t xml:space="preserve"> </w:t>
            </w:r>
          </w:p>
        </w:tc>
        <w:tc>
          <w:tcPr>
            <w:tcW w:type="dxa" w:w="782"/>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rPr>
                <w:rFonts w:ascii="Cambria" w:cs="Cambria" w:hAnsi="Cambria" w:eastAsia="Cambria"/>
                <w:sz w:val="24"/>
                <w:szCs w:val="24"/>
                <w:shd w:val="nil" w:color="auto" w:fill="auto"/>
              </w:rPr>
            </w:pPr>
            <w:r>
              <w:rPr>
                <w:rFonts w:ascii="Cambria" w:hAnsi="Cambria"/>
                <w:sz w:val="24"/>
                <w:szCs w:val="24"/>
                <w:shd w:val="nil" w:color="auto" w:fill="auto"/>
                <w:rtl w:val="0"/>
                <w:lang w:val="en-US"/>
              </w:rPr>
              <w:t>23.</w:t>
            </w:r>
          </w:p>
          <w:p>
            <w:pPr>
              <w:pStyle w:val="Body"/>
              <w:spacing w:after="0" w:line="240" w:lineRule="auto"/>
            </w:pPr>
            <w:r>
              <w:rPr>
                <w:rFonts w:ascii="Cambria" w:cs="Cambria" w:hAnsi="Cambria" w:eastAsia="Cambria"/>
                <w:sz w:val="24"/>
                <w:szCs w:val="24"/>
                <w:shd w:val="nil" w:color="auto" w:fill="auto"/>
                <w:lang w:val="en-US"/>
              </w:rPr>
            </w:r>
          </w:p>
        </w:tc>
        <w:tc>
          <w:tcPr>
            <w:tcW w:type="dxa" w:w="648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rPr>
                <w:rFonts w:ascii="Cambria" w:cs="Cambria" w:hAnsi="Cambria" w:eastAsia="Cambria"/>
                <w:sz w:val="24"/>
                <w:szCs w:val="24"/>
                <w:shd w:val="nil" w:color="auto" w:fill="auto"/>
              </w:rPr>
            </w:pPr>
            <w:r>
              <w:rPr>
                <w:rFonts w:ascii="Cambria" w:hAnsi="Cambria"/>
                <w:sz w:val="24"/>
                <w:szCs w:val="24"/>
                <w:shd w:val="nil" w:color="auto" w:fill="auto"/>
                <w:rtl w:val="0"/>
                <w:lang w:val="en-US"/>
              </w:rPr>
              <w:t xml:space="preserve">No suit shall be commenced against the Board until one month at least after written notice of intention to commence the same shall have been served on the Board by the intending plaintiff or his agent and such notice clearly and explicitly state the cause of action, the particulars of the claims the name and place of abode of the intending plaintiff and the relief which he claims.  </w:t>
            </w:r>
          </w:p>
          <w:p>
            <w:pPr>
              <w:pStyle w:val="Body"/>
              <w:bidi w:val="0"/>
              <w:spacing w:after="0" w:line="240" w:lineRule="auto"/>
              <w:ind w:left="0" w:right="0" w:firstLine="0"/>
              <w:jc w:val="left"/>
              <w:rPr>
                <w:rtl w:val="0"/>
              </w:rPr>
            </w:pPr>
            <w:r>
              <w:rPr>
                <w:rFonts w:ascii="Cambria" w:hAnsi="Cambria"/>
                <w:sz w:val="24"/>
                <w:szCs w:val="24"/>
                <w:shd w:val="nil" w:color="auto" w:fill="auto"/>
                <w:rtl w:val="0"/>
                <w:lang w:val="en-US"/>
              </w:rPr>
              <w:t xml:space="preserve"> </w:t>
            </w:r>
          </w:p>
        </w:tc>
      </w:tr>
      <w:tr>
        <w:tblPrEx>
          <w:shd w:val="clear" w:color="auto" w:fill="ced7e7"/>
        </w:tblPrEx>
        <w:trPr>
          <w:trHeight w:val="580" w:hRule="atLeast"/>
        </w:trPr>
        <w:tc>
          <w:tcPr>
            <w:tcW w:type="dxa" w:w="202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rPr>
                <w:rFonts w:ascii="Cambria" w:cs="Cambria" w:hAnsi="Cambria" w:eastAsia="Cambria"/>
                <w:sz w:val="20"/>
                <w:szCs w:val="20"/>
                <w:shd w:val="nil" w:color="auto" w:fill="auto"/>
              </w:rPr>
            </w:pPr>
            <w:r>
              <w:rPr>
                <w:rFonts w:ascii="Cambria" w:hAnsi="Cambria"/>
                <w:sz w:val="20"/>
                <w:szCs w:val="20"/>
                <w:shd w:val="nil" w:color="auto" w:fill="auto"/>
                <w:rtl w:val="0"/>
                <w:lang w:val="en-US"/>
              </w:rPr>
              <w:t>Representation</w:t>
            </w:r>
          </w:p>
          <w:p>
            <w:pPr>
              <w:pStyle w:val="Body"/>
              <w:bidi w:val="0"/>
              <w:spacing w:after="0" w:line="240" w:lineRule="auto"/>
              <w:ind w:left="0" w:right="0" w:firstLine="0"/>
              <w:jc w:val="left"/>
              <w:rPr>
                <w:rtl w:val="0"/>
              </w:rPr>
            </w:pPr>
            <w:r>
              <w:rPr>
                <w:rFonts w:ascii="Cambria" w:hAnsi="Cambria"/>
                <w:sz w:val="20"/>
                <w:szCs w:val="20"/>
                <w:shd w:val="nil" w:color="auto" w:fill="auto"/>
                <w:rtl w:val="0"/>
                <w:lang w:val="en-US"/>
              </w:rPr>
              <w:t xml:space="preserve"> in court.</w:t>
            </w:r>
            <w:r>
              <w:rPr>
                <w:rFonts w:ascii="Cambria" w:hAnsi="Cambria"/>
                <w:sz w:val="24"/>
                <w:szCs w:val="24"/>
                <w:shd w:val="nil" w:color="auto" w:fill="auto"/>
                <w:rtl w:val="0"/>
                <w:lang w:val="en-US"/>
              </w:rPr>
              <w:t xml:space="preserve"> </w:t>
            </w:r>
          </w:p>
        </w:tc>
        <w:tc>
          <w:tcPr>
            <w:tcW w:type="dxa" w:w="782"/>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mbria" w:hAnsi="Cambria"/>
                <w:sz w:val="24"/>
                <w:szCs w:val="24"/>
                <w:shd w:val="nil" w:color="auto" w:fill="auto"/>
                <w:rtl w:val="0"/>
                <w:lang w:val="en-US"/>
              </w:rPr>
              <w:t>24(1)</w:t>
            </w:r>
            <w:r>
              <w:rPr>
                <w:rFonts w:ascii="Cambria" w:cs="Cambria" w:hAnsi="Cambria" w:eastAsia="Cambria"/>
                <w:sz w:val="24"/>
                <w:szCs w:val="24"/>
                <w:shd w:val="nil" w:color="auto" w:fill="auto"/>
              </w:rPr>
            </w:r>
          </w:p>
        </w:tc>
        <w:tc>
          <w:tcPr>
            <w:tcW w:type="dxa" w:w="648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mbria" w:hAnsi="Cambria"/>
                <w:sz w:val="24"/>
                <w:szCs w:val="24"/>
                <w:shd w:val="nil" w:color="auto" w:fill="auto"/>
                <w:rtl w:val="0"/>
                <w:lang w:val="en-US"/>
              </w:rPr>
              <w:t>In any suit by or against the Board, the Board shall be represented by;</w:t>
            </w:r>
          </w:p>
        </w:tc>
      </w:tr>
      <w:tr>
        <w:tblPrEx>
          <w:shd w:val="clear" w:color="auto" w:fill="ced7e7"/>
        </w:tblPrEx>
        <w:trPr>
          <w:trHeight w:val="580" w:hRule="atLeast"/>
        </w:trPr>
        <w:tc>
          <w:tcPr>
            <w:tcW w:type="dxa" w:w="2026"/>
            <w:tcBorders>
              <w:top w:val="nil"/>
              <w:left w:val="nil"/>
              <w:bottom w:val="nil"/>
              <w:right w:val="nil"/>
            </w:tcBorders>
            <w:shd w:val="clear" w:color="auto" w:fill="auto"/>
            <w:tcMar>
              <w:top w:type="dxa" w:w="80"/>
              <w:left w:type="dxa" w:w="80"/>
              <w:bottom w:type="dxa" w:w="80"/>
              <w:right w:type="dxa" w:w="80"/>
            </w:tcMar>
            <w:vAlign w:val="top"/>
          </w:tcPr>
          <w:p/>
        </w:tc>
        <w:tc>
          <w:tcPr>
            <w:tcW w:type="dxa" w:w="782"/>
            <w:tcBorders>
              <w:top w:val="nil"/>
              <w:left w:val="nil"/>
              <w:bottom w:val="nil"/>
              <w:right w:val="nil"/>
            </w:tcBorders>
            <w:shd w:val="clear" w:color="auto" w:fill="auto"/>
            <w:tcMar>
              <w:top w:type="dxa" w:w="80"/>
              <w:left w:type="dxa" w:w="80"/>
              <w:bottom w:type="dxa" w:w="80"/>
              <w:right w:type="dxa" w:w="80"/>
            </w:tcMar>
            <w:vAlign w:val="top"/>
          </w:tcPr>
          <w:p/>
        </w:tc>
        <w:tc>
          <w:tcPr>
            <w:tcW w:type="dxa" w:w="6480"/>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41"/>
              </w:numPr>
              <w:spacing w:after="0" w:line="240" w:lineRule="auto"/>
              <w:rPr>
                <w:rFonts w:ascii="Cambria" w:hAnsi="Cambria"/>
                <w:sz w:val="24"/>
                <w:szCs w:val="24"/>
                <w:lang w:val="en-US"/>
              </w:rPr>
            </w:pPr>
            <w:r>
              <w:rPr>
                <w:rFonts w:ascii="Cambria" w:hAnsi="Cambria"/>
                <w:sz w:val="24"/>
                <w:szCs w:val="24"/>
                <w:shd w:val="nil" w:color="auto" w:fill="auto"/>
                <w:rtl w:val="0"/>
                <w:lang w:val="en-US"/>
              </w:rPr>
              <w:t xml:space="preserve">the Attorney </w:t>
            </w:r>
            <w:r>
              <w:rPr>
                <w:rFonts w:ascii="Cambria" w:hAnsi="Cambria" w:hint="default"/>
                <w:sz w:val="24"/>
                <w:szCs w:val="24"/>
                <w:shd w:val="nil" w:color="auto" w:fill="auto"/>
                <w:rtl w:val="0"/>
                <w:lang w:val="en-US"/>
              </w:rPr>
              <w:t>–</w:t>
            </w:r>
            <w:r>
              <w:rPr>
                <w:rFonts w:ascii="Cambria" w:hAnsi="Cambria"/>
                <w:sz w:val="24"/>
                <w:szCs w:val="24"/>
                <w:shd w:val="nil" w:color="auto" w:fill="auto"/>
                <w:rtl w:val="0"/>
                <w:lang w:val="en-US"/>
              </w:rPr>
              <w:t>General, or any legal officer in the State Ministry of Justice</w:t>
            </w:r>
          </w:p>
        </w:tc>
      </w:tr>
      <w:tr>
        <w:tblPrEx>
          <w:shd w:val="clear" w:color="auto" w:fill="ced7e7"/>
        </w:tblPrEx>
        <w:trPr>
          <w:trHeight w:val="580" w:hRule="atLeast"/>
        </w:trPr>
        <w:tc>
          <w:tcPr>
            <w:tcW w:type="dxa" w:w="2026"/>
            <w:tcBorders>
              <w:top w:val="nil"/>
              <w:left w:val="nil"/>
              <w:bottom w:val="nil"/>
              <w:right w:val="nil"/>
            </w:tcBorders>
            <w:shd w:val="clear" w:color="auto" w:fill="auto"/>
            <w:tcMar>
              <w:top w:type="dxa" w:w="80"/>
              <w:left w:type="dxa" w:w="80"/>
              <w:bottom w:type="dxa" w:w="80"/>
              <w:right w:type="dxa" w:w="80"/>
            </w:tcMar>
            <w:vAlign w:val="top"/>
          </w:tcPr>
          <w:p/>
        </w:tc>
        <w:tc>
          <w:tcPr>
            <w:tcW w:type="dxa" w:w="782"/>
            <w:tcBorders>
              <w:top w:val="nil"/>
              <w:left w:val="nil"/>
              <w:bottom w:val="nil"/>
              <w:right w:val="nil"/>
            </w:tcBorders>
            <w:shd w:val="clear" w:color="auto" w:fill="auto"/>
            <w:tcMar>
              <w:top w:type="dxa" w:w="80"/>
              <w:left w:type="dxa" w:w="80"/>
              <w:bottom w:type="dxa" w:w="80"/>
              <w:right w:type="dxa" w:w="80"/>
            </w:tcMar>
            <w:vAlign w:val="top"/>
          </w:tcPr>
          <w:p/>
        </w:tc>
        <w:tc>
          <w:tcPr>
            <w:tcW w:type="dxa" w:w="6480"/>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43"/>
              </w:numPr>
              <w:spacing w:after="0" w:line="240" w:lineRule="auto"/>
              <w:rPr>
                <w:rFonts w:ascii="Cambria" w:hAnsi="Cambria"/>
                <w:sz w:val="24"/>
                <w:szCs w:val="24"/>
                <w:lang w:val="en-US"/>
              </w:rPr>
            </w:pPr>
            <w:r>
              <w:rPr>
                <w:rFonts w:ascii="Cambria" w:hAnsi="Cambria"/>
                <w:sz w:val="24"/>
                <w:szCs w:val="24"/>
                <w:shd w:val="nil" w:color="auto" w:fill="auto"/>
                <w:rtl w:val="0"/>
                <w:lang w:val="en-US"/>
              </w:rPr>
              <w:t xml:space="preserve">a servant of the Board authorized in writing in that behalf by the Executive Secretary. </w:t>
            </w:r>
          </w:p>
        </w:tc>
      </w:tr>
      <w:tr>
        <w:tblPrEx>
          <w:shd w:val="clear" w:color="auto" w:fill="ced7e7"/>
        </w:tblPrEx>
        <w:trPr>
          <w:trHeight w:val="1420" w:hRule="atLeast"/>
        </w:trPr>
        <w:tc>
          <w:tcPr>
            <w:tcW w:type="dxa" w:w="2026"/>
            <w:tcBorders>
              <w:top w:val="nil"/>
              <w:left w:val="nil"/>
              <w:bottom w:val="nil"/>
              <w:right w:val="nil"/>
            </w:tcBorders>
            <w:shd w:val="clear" w:color="auto" w:fill="auto"/>
            <w:tcMar>
              <w:top w:type="dxa" w:w="80"/>
              <w:left w:type="dxa" w:w="80"/>
              <w:bottom w:type="dxa" w:w="80"/>
              <w:right w:type="dxa" w:w="80"/>
            </w:tcMar>
            <w:vAlign w:val="top"/>
          </w:tcPr>
          <w:p/>
        </w:tc>
        <w:tc>
          <w:tcPr>
            <w:tcW w:type="dxa" w:w="782"/>
            <w:tcBorders>
              <w:top w:val="nil"/>
              <w:left w:val="nil"/>
              <w:bottom w:val="nil"/>
              <w:right w:val="nil"/>
            </w:tcBorders>
            <w:shd w:val="clear" w:color="auto" w:fill="auto"/>
            <w:tcMar>
              <w:top w:type="dxa" w:w="80"/>
              <w:left w:type="dxa" w:w="80"/>
              <w:bottom w:type="dxa" w:w="80"/>
              <w:right w:type="dxa" w:w="80"/>
            </w:tcMar>
            <w:vAlign w:val="top"/>
          </w:tcPr>
          <w:p/>
        </w:tc>
        <w:tc>
          <w:tcPr>
            <w:tcW w:type="dxa" w:w="6480"/>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45"/>
              </w:numPr>
              <w:spacing w:after="0" w:line="240" w:lineRule="auto"/>
              <w:rPr>
                <w:rFonts w:ascii="Cambria" w:hAnsi="Cambria"/>
                <w:sz w:val="24"/>
                <w:szCs w:val="24"/>
                <w:lang w:val="en-US"/>
              </w:rPr>
            </w:pPr>
            <w:r>
              <w:rPr>
                <w:rFonts w:ascii="Cambria" w:hAnsi="Cambria"/>
                <w:sz w:val="24"/>
                <w:szCs w:val="24"/>
                <w:shd w:val="nil" w:color="auto" w:fill="auto"/>
                <w:rtl w:val="0"/>
                <w:lang w:val="en-US"/>
              </w:rPr>
              <w:t xml:space="preserve">In this clause </w:t>
            </w:r>
            <w:r>
              <w:rPr>
                <w:rFonts w:ascii="Cambria" w:hAnsi="Cambria" w:hint="default"/>
                <w:sz w:val="24"/>
                <w:szCs w:val="24"/>
                <w:shd w:val="nil" w:color="auto" w:fill="auto"/>
                <w:rtl w:val="0"/>
                <w:lang w:val="en-US"/>
              </w:rPr>
              <w:t>“</w:t>
            </w:r>
            <w:r>
              <w:rPr>
                <w:rFonts w:ascii="Cambria" w:hAnsi="Cambria"/>
                <w:sz w:val="24"/>
                <w:szCs w:val="24"/>
                <w:shd w:val="nil" w:color="auto" w:fill="auto"/>
                <w:rtl w:val="0"/>
                <w:lang w:val="en-US"/>
              </w:rPr>
              <w:t>suit</w:t>
            </w:r>
            <w:r>
              <w:rPr>
                <w:rFonts w:ascii="Cambria" w:hAnsi="Cambria" w:hint="default"/>
                <w:sz w:val="24"/>
                <w:szCs w:val="24"/>
                <w:shd w:val="nil" w:color="auto" w:fill="auto"/>
                <w:rtl w:val="0"/>
                <w:lang w:val="en-US"/>
              </w:rPr>
              <w:t xml:space="preserve">” </w:t>
            </w:r>
            <w:r>
              <w:rPr>
                <w:rFonts w:ascii="Cambria" w:hAnsi="Cambria"/>
                <w:sz w:val="24"/>
                <w:szCs w:val="24"/>
                <w:shd w:val="nil" w:color="auto" w:fill="auto"/>
                <w:rtl w:val="0"/>
                <w:lang w:val="en-US"/>
              </w:rPr>
              <w:t xml:space="preserve">includes action or civil proceeding commenced by writ  of summons or in such other manner as may be prescribed by rules of Court, but does not include criminal proceedings. </w:t>
            </w:r>
            <w:r>
              <w:rPr>
                <w:rFonts w:ascii="Cambria" w:cs="Cambria" w:hAnsi="Cambria" w:eastAsia="Cambria"/>
                <w:sz w:val="24"/>
                <w:szCs w:val="24"/>
                <w:shd w:val="nil" w:color="auto" w:fill="auto"/>
              </w:rPr>
            </w:r>
          </w:p>
        </w:tc>
      </w:tr>
      <w:tr>
        <w:tblPrEx>
          <w:shd w:val="clear" w:color="auto" w:fill="ced7e7"/>
        </w:tblPrEx>
        <w:trPr>
          <w:trHeight w:val="580" w:hRule="atLeast"/>
        </w:trPr>
        <w:tc>
          <w:tcPr>
            <w:tcW w:type="dxa" w:w="202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mbria" w:hAnsi="Cambria"/>
                <w:sz w:val="20"/>
                <w:szCs w:val="20"/>
                <w:shd w:val="nil" w:color="auto" w:fill="auto"/>
                <w:rtl w:val="0"/>
                <w:lang w:val="en-US"/>
              </w:rPr>
              <w:t>Regulations</w:t>
            </w:r>
          </w:p>
        </w:tc>
        <w:tc>
          <w:tcPr>
            <w:tcW w:type="dxa" w:w="782"/>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mbria" w:hAnsi="Cambria"/>
                <w:sz w:val="24"/>
                <w:szCs w:val="24"/>
                <w:shd w:val="nil" w:color="auto" w:fill="auto"/>
                <w:rtl w:val="0"/>
                <w:lang w:val="en-US"/>
              </w:rPr>
              <w:t>25</w:t>
            </w:r>
          </w:p>
        </w:tc>
        <w:tc>
          <w:tcPr>
            <w:tcW w:type="dxa" w:w="648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mbria" w:hAnsi="Cambria"/>
                <w:sz w:val="24"/>
                <w:szCs w:val="24"/>
                <w:shd w:val="nil" w:color="auto" w:fill="auto"/>
                <w:rtl w:val="0"/>
                <w:lang w:val="en-US"/>
              </w:rPr>
              <w:t xml:space="preserve">The Governor may make regulations for carrying into effect the provisions of this Bill. </w:t>
            </w:r>
          </w:p>
        </w:tc>
      </w:tr>
    </w:tbl>
    <w:p>
      <w:pPr>
        <w:pStyle w:val="Body"/>
        <w:widowControl w:val="0"/>
        <w:spacing w:line="240" w:lineRule="auto"/>
        <w:jc w:val="center"/>
        <w:rPr>
          <w:rFonts w:ascii="Cambria" w:cs="Cambria" w:hAnsi="Cambria" w:eastAsia="Cambria"/>
          <w:b w:val="1"/>
          <w:bCs w:val="1"/>
          <w:sz w:val="28"/>
          <w:szCs w:val="28"/>
        </w:rPr>
      </w:pPr>
    </w:p>
    <w:p>
      <w:pPr>
        <w:pStyle w:val="Body"/>
        <w:spacing w:after="0"/>
        <w:rPr>
          <w:rFonts w:ascii="Cambria" w:cs="Cambria" w:hAnsi="Cambria" w:eastAsia="Cambria"/>
          <w:b w:val="1"/>
          <w:bCs w:val="1"/>
          <w:sz w:val="24"/>
          <w:szCs w:val="24"/>
        </w:rPr>
      </w:pPr>
    </w:p>
    <w:p>
      <w:pPr>
        <w:pStyle w:val="Body"/>
        <w:spacing w:after="0"/>
        <w:jc w:val="center"/>
        <w:rPr>
          <w:rFonts w:ascii="Cambria" w:cs="Cambria" w:hAnsi="Cambria" w:eastAsia="Cambria"/>
          <w:b w:val="1"/>
          <w:bCs w:val="1"/>
          <w:sz w:val="24"/>
          <w:szCs w:val="24"/>
        </w:rPr>
      </w:pPr>
    </w:p>
    <w:p>
      <w:pPr>
        <w:pStyle w:val="Body"/>
        <w:spacing w:after="0"/>
        <w:jc w:val="center"/>
        <w:rPr>
          <w:rFonts w:ascii="Cambria" w:cs="Cambria" w:hAnsi="Cambria" w:eastAsia="Cambria"/>
          <w:b w:val="1"/>
          <w:bCs w:val="1"/>
          <w:sz w:val="24"/>
          <w:szCs w:val="24"/>
        </w:rPr>
      </w:pPr>
      <w:r>
        <w:rPr>
          <w:rFonts w:ascii="Cambria" w:hAnsi="Cambria"/>
          <w:b w:val="1"/>
          <w:bCs w:val="1"/>
          <w:sz w:val="24"/>
          <w:szCs w:val="24"/>
          <w:rtl w:val="0"/>
          <w:lang w:val="de-DE"/>
        </w:rPr>
        <w:t>SCHEDULE</w:t>
      </w:r>
    </w:p>
    <w:p>
      <w:pPr>
        <w:pStyle w:val="Body"/>
        <w:spacing w:after="0"/>
        <w:jc w:val="center"/>
        <w:rPr>
          <w:rFonts w:ascii="Cambria" w:cs="Cambria" w:hAnsi="Cambria" w:eastAsia="Cambria"/>
          <w:b w:val="1"/>
          <w:bCs w:val="1"/>
          <w:sz w:val="24"/>
          <w:szCs w:val="24"/>
        </w:rPr>
      </w:pPr>
      <w:r>
        <w:rPr>
          <w:rFonts w:ascii="Cambria" w:hAnsi="Cambria"/>
          <w:b w:val="1"/>
          <w:bCs w:val="1"/>
          <w:sz w:val="24"/>
          <w:szCs w:val="24"/>
          <w:rtl w:val="0"/>
          <w:lang w:val="en-US"/>
        </w:rPr>
        <w:t>CONSTITUTION AND THE PROCEEDINGS OF THE BOARD</w:t>
      </w:r>
    </w:p>
    <w:p>
      <w:pPr>
        <w:pStyle w:val="Body"/>
        <w:spacing w:after="0"/>
        <w:jc w:val="center"/>
        <w:rPr>
          <w:rFonts w:ascii="Cambria" w:cs="Cambria" w:hAnsi="Cambria" w:eastAsia="Cambria"/>
          <w:b w:val="1"/>
          <w:bCs w:val="1"/>
          <w:sz w:val="24"/>
          <w:szCs w:val="24"/>
        </w:rPr>
      </w:pPr>
    </w:p>
    <w:tbl>
      <w:tblPr>
        <w:tblW w:w="928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288"/>
      </w:tblGrid>
      <w:tr>
        <w:tblPrEx>
          <w:shd w:val="clear" w:color="auto" w:fill="ced7e7"/>
        </w:tblPrEx>
        <w:trPr>
          <w:trHeight w:val="1102" w:hRule="atLeast"/>
        </w:trPr>
        <w:tc>
          <w:tcPr>
            <w:tcW w:type="dxa" w:w="9288"/>
            <w:tcBorders>
              <w:top w:val="nil"/>
              <w:left w:val="nil"/>
              <w:bottom w:val="nil"/>
              <w:right w:val="nil"/>
            </w:tcBorders>
            <w:shd w:val="clear" w:color="auto" w:fill="auto"/>
            <w:tcMar>
              <w:top w:type="dxa" w:w="80"/>
              <w:left w:type="dxa" w:w="80"/>
              <w:bottom w:type="dxa" w:w="80"/>
              <w:right w:type="dxa" w:w="80"/>
            </w:tcMar>
            <w:vAlign w:val="top"/>
          </w:tcPr>
          <w:p>
            <w:pPr>
              <w:pStyle w:val="Body"/>
              <w:rPr>
                <w:rFonts w:ascii="Cambria" w:cs="Cambria" w:hAnsi="Cambria" w:eastAsia="Cambria"/>
                <w:b w:val="1"/>
                <w:bCs w:val="1"/>
                <w:sz w:val="24"/>
                <w:szCs w:val="24"/>
                <w:shd w:val="nil" w:color="auto" w:fill="auto"/>
              </w:rPr>
            </w:pPr>
            <w:r>
              <w:rPr>
                <w:rFonts w:ascii="Cambria" w:hAnsi="Cambria"/>
                <w:b w:val="1"/>
                <w:bCs w:val="1"/>
                <w:sz w:val="24"/>
                <w:szCs w:val="24"/>
                <w:shd w:val="nil" w:color="auto" w:fill="auto"/>
                <w:rtl w:val="0"/>
                <w:lang w:val="en-US"/>
              </w:rPr>
              <w:t>TENURE OF OFFICE OF CHAIRMAN AND MEMBERS</w:t>
            </w:r>
          </w:p>
          <w:p>
            <w:pPr>
              <w:pStyle w:val="Body"/>
              <w:bidi w:val="0"/>
              <w:spacing w:after="0" w:line="240" w:lineRule="auto"/>
              <w:ind w:left="0" w:right="0" w:firstLine="0"/>
              <w:jc w:val="left"/>
              <w:rPr>
                <w:rtl w:val="0"/>
              </w:rPr>
            </w:pPr>
            <w:r>
              <w:rPr>
                <w:rFonts w:ascii="Cambria" w:hAnsi="Cambria"/>
                <w:sz w:val="24"/>
                <w:szCs w:val="24"/>
                <w:shd w:val="nil" w:color="auto" w:fill="auto"/>
                <w:rtl w:val="0"/>
                <w:lang w:val="en-US"/>
              </w:rPr>
              <w:t xml:space="preserve">1. The Chairman and members shall hold office, subject to the provisions of this schedule, for such a period as the Governor may deem fit. </w:t>
            </w:r>
          </w:p>
        </w:tc>
      </w:tr>
      <w:tr>
        <w:tblPrEx>
          <w:shd w:val="clear" w:color="auto" w:fill="ced7e7"/>
        </w:tblPrEx>
        <w:trPr>
          <w:trHeight w:val="373" w:hRule="atLeast"/>
        </w:trPr>
        <w:tc>
          <w:tcPr>
            <w:tcW w:type="dxa" w:w="9288"/>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mbria" w:hAnsi="Cambria"/>
                <w:b w:val="1"/>
                <w:bCs w:val="1"/>
                <w:sz w:val="24"/>
                <w:szCs w:val="24"/>
                <w:shd w:val="nil" w:color="auto" w:fill="auto"/>
                <w:rtl w:val="0"/>
                <w:lang w:val="en-US"/>
              </w:rPr>
              <w:t xml:space="preserve">Vacation of Office </w:t>
            </w:r>
          </w:p>
        </w:tc>
      </w:tr>
      <w:tr>
        <w:tblPrEx>
          <w:shd w:val="clear" w:color="auto" w:fill="ced7e7"/>
        </w:tblPrEx>
        <w:trPr>
          <w:trHeight w:val="300" w:hRule="atLeast"/>
        </w:trPr>
        <w:tc>
          <w:tcPr>
            <w:tcW w:type="dxa" w:w="9288"/>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mbria" w:hAnsi="Cambria"/>
                <w:sz w:val="24"/>
                <w:szCs w:val="24"/>
                <w:shd w:val="nil" w:color="auto" w:fill="auto"/>
                <w:rtl w:val="0"/>
                <w:lang w:val="en-US"/>
              </w:rPr>
              <w:t>2. If the Governor, is satisfied that a member of the Board;</w:t>
            </w:r>
          </w:p>
        </w:tc>
      </w:tr>
      <w:tr>
        <w:tblPrEx>
          <w:shd w:val="clear" w:color="auto" w:fill="ced7e7"/>
        </w:tblPrEx>
        <w:trPr>
          <w:trHeight w:val="860" w:hRule="atLeast"/>
        </w:trPr>
        <w:tc>
          <w:tcPr>
            <w:tcW w:type="dxa" w:w="9288"/>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46"/>
              </w:numPr>
              <w:spacing w:after="0" w:line="240" w:lineRule="auto"/>
              <w:rPr>
                <w:rFonts w:ascii="Cambria" w:hAnsi="Cambria"/>
                <w:sz w:val="24"/>
                <w:szCs w:val="24"/>
                <w:lang w:val="en-US"/>
              </w:rPr>
            </w:pPr>
            <w:r>
              <w:rPr>
                <w:rFonts w:ascii="Cambria" w:hAnsi="Cambria"/>
                <w:sz w:val="24"/>
                <w:szCs w:val="24"/>
                <w:shd w:val="nil" w:color="auto" w:fill="auto"/>
                <w:rtl w:val="0"/>
                <w:lang w:val="en-US"/>
              </w:rPr>
              <w:t>Has been absent from three consecutive  meetings of the Board without the permission of the Governor in the case of the Chairman or of the Chairman in the case of any of other members</w:t>
            </w:r>
          </w:p>
        </w:tc>
      </w:tr>
      <w:tr>
        <w:tblPrEx>
          <w:shd w:val="clear" w:color="auto" w:fill="ced7e7"/>
        </w:tblPrEx>
        <w:trPr>
          <w:trHeight w:val="300" w:hRule="atLeast"/>
        </w:trPr>
        <w:tc>
          <w:tcPr>
            <w:tcW w:type="dxa" w:w="9288"/>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48"/>
              </w:numPr>
              <w:spacing w:after="0" w:line="240" w:lineRule="auto"/>
              <w:rPr>
                <w:rFonts w:ascii="Cambria" w:hAnsi="Cambria"/>
                <w:sz w:val="24"/>
                <w:szCs w:val="24"/>
                <w:lang w:val="en-US"/>
              </w:rPr>
            </w:pPr>
            <w:r>
              <w:rPr>
                <w:rFonts w:ascii="Cambria" w:hAnsi="Cambria"/>
                <w:sz w:val="24"/>
                <w:szCs w:val="24"/>
                <w:shd w:val="nil" w:color="auto" w:fill="auto"/>
                <w:rtl w:val="0"/>
                <w:lang w:val="en-US"/>
              </w:rPr>
              <w:t xml:space="preserve">Has become bankrupt or made an arrangement with his creditors; </w:t>
            </w:r>
          </w:p>
        </w:tc>
      </w:tr>
      <w:tr>
        <w:tblPrEx>
          <w:shd w:val="clear" w:color="auto" w:fill="ced7e7"/>
        </w:tblPrEx>
        <w:trPr>
          <w:trHeight w:val="580" w:hRule="atLeast"/>
        </w:trPr>
        <w:tc>
          <w:tcPr>
            <w:tcW w:type="dxa" w:w="9288"/>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50"/>
              </w:numPr>
              <w:spacing w:after="0" w:line="240" w:lineRule="auto"/>
              <w:rPr>
                <w:rFonts w:ascii="Cambria" w:hAnsi="Cambria"/>
                <w:sz w:val="24"/>
                <w:szCs w:val="24"/>
                <w:lang w:val="en-US"/>
              </w:rPr>
            </w:pPr>
            <w:r>
              <w:rPr>
                <w:rFonts w:ascii="Cambria" w:hAnsi="Cambria"/>
                <w:sz w:val="24"/>
                <w:szCs w:val="24"/>
                <w:shd w:val="nil" w:color="auto" w:fill="auto"/>
                <w:rtl w:val="0"/>
                <w:lang w:val="en-US"/>
              </w:rPr>
              <w:t xml:space="preserve">Has been convicted of an offence involving or necessarily implying fraud or dishonesty and has undergone a sentence of imprisonment thereof; </w:t>
            </w:r>
          </w:p>
        </w:tc>
      </w:tr>
      <w:tr>
        <w:tblPrEx>
          <w:shd w:val="clear" w:color="auto" w:fill="ced7e7"/>
        </w:tblPrEx>
        <w:trPr>
          <w:trHeight w:val="580" w:hRule="atLeast"/>
        </w:trPr>
        <w:tc>
          <w:tcPr>
            <w:tcW w:type="dxa" w:w="9288"/>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52"/>
              </w:numPr>
              <w:spacing w:after="0" w:line="240" w:lineRule="auto"/>
              <w:rPr>
                <w:rFonts w:ascii="Cambria" w:hAnsi="Cambria"/>
                <w:sz w:val="24"/>
                <w:szCs w:val="24"/>
                <w:lang w:val="en-US"/>
              </w:rPr>
            </w:pPr>
            <w:r>
              <w:rPr>
                <w:rFonts w:ascii="Cambria" w:hAnsi="Cambria"/>
                <w:sz w:val="24"/>
                <w:szCs w:val="24"/>
                <w:shd w:val="nil" w:color="auto" w:fill="auto"/>
                <w:rtl w:val="0"/>
                <w:lang w:val="en-US"/>
              </w:rPr>
              <w:t xml:space="preserve">Is incapacitated by physical or mental illness from performing his functions as a member;  </w:t>
            </w:r>
          </w:p>
        </w:tc>
      </w:tr>
      <w:tr>
        <w:tblPrEx>
          <w:shd w:val="clear" w:color="auto" w:fill="ced7e7"/>
        </w:tblPrEx>
        <w:trPr>
          <w:trHeight w:val="860" w:hRule="atLeast"/>
        </w:trPr>
        <w:tc>
          <w:tcPr>
            <w:tcW w:type="dxa" w:w="9288"/>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54"/>
              </w:numPr>
              <w:spacing w:after="0" w:line="240" w:lineRule="auto"/>
              <w:rPr>
                <w:rFonts w:ascii="Cambria" w:hAnsi="Cambria"/>
                <w:sz w:val="24"/>
                <w:szCs w:val="24"/>
                <w:lang w:val="en-US"/>
              </w:rPr>
            </w:pPr>
            <w:r>
              <w:rPr>
                <w:rFonts w:ascii="Cambria" w:hAnsi="Cambria"/>
                <w:sz w:val="24"/>
                <w:szCs w:val="24"/>
                <w:shd w:val="nil" w:color="auto" w:fill="auto"/>
                <w:rtl w:val="0"/>
                <w:lang w:val="en-US"/>
              </w:rPr>
              <w:t xml:space="preserve">Has such financial or other interest in the operations of the Board or otherwise as in the opinion of the Governor is likely to affect prejudicially the discharge by him of his functions as a member or  </w:t>
            </w:r>
          </w:p>
        </w:tc>
      </w:tr>
      <w:tr>
        <w:tblPrEx>
          <w:shd w:val="clear" w:color="auto" w:fill="ced7e7"/>
        </w:tblPrEx>
        <w:trPr>
          <w:trHeight w:val="300" w:hRule="atLeast"/>
        </w:trPr>
        <w:tc>
          <w:tcPr>
            <w:tcW w:type="dxa" w:w="9288"/>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56"/>
              </w:numPr>
              <w:spacing w:after="0" w:line="240" w:lineRule="auto"/>
              <w:rPr>
                <w:rFonts w:ascii="Cambria" w:hAnsi="Cambria"/>
                <w:sz w:val="24"/>
                <w:szCs w:val="24"/>
                <w:lang w:val="en-US"/>
              </w:rPr>
            </w:pPr>
            <w:r>
              <w:rPr>
                <w:rFonts w:ascii="Cambria" w:hAnsi="Cambria"/>
                <w:sz w:val="24"/>
                <w:szCs w:val="24"/>
                <w:shd w:val="nil" w:color="auto" w:fill="auto"/>
                <w:rtl w:val="0"/>
                <w:lang w:val="en-US"/>
              </w:rPr>
              <w:t>Is otherwise unable or unfit to discharge the functions of a member;</w:t>
            </w:r>
          </w:p>
        </w:tc>
      </w:tr>
      <w:tr>
        <w:tblPrEx>
          <w:shd w:val="clear" w:color="auto" w:fill="ced7e7"/>
        </w:tblPrEx>
        <w:trPr>
          <w:trHeight w:val="300" w:hRule="atLeast"/>
        </w:trPr>
        <w:tc>
          <w:tcPr>
            <w:tcW w:type="dxa" w:w="9288"/>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mbria" w:hAnsi="Cambria"/>
                <w:sz w:val="24"/>
                <w:szCs w:val="24"/>
                <w:shd w:val="nil" w:color="auto" w:fill="auto"/>
                <w:rtl w:val="0"/>
                <w:lang w:val="en-US"/>
              </w:rPr>
              <w:t xml:space="preserve"> The Governor may revoke the appointment of such  member. </w:t>
            </w:r>
          </w:p>
        </w:tc>
      </w:tr>
      <w:tr>
        <w:tblPrEx>
          <w:shd w:val="clear" w:color="auto" w:fill="ced7e7"/>
        </w:tblPrEx>
        <w:trPr>
          <w:trHeight w:val="1420" w:hRule="atLeast"/>
        </w:trPr>
        <w:tc>
          <w:tcPr>
            <w:tcW w:type="dxa" w:w="9288"/>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rPr>
                <w:rFonts w:ascii="Cambria" w:cs="Cambria" w:hAnsi="Cambria" w:eastAsia="Cambria"/>
                <w:sz w:val="24"/>
                <w:szCs w:val="24"/>
                <w:shd w:val="nil" w:color="auto" w:fill="auto"/>
              </w:rPr>
            </w:pPr>
            <w:r>
              <w:rPr>
                <w:rFonts w:ascii="Cambria" w:hAnsi="Cambria"/>
                <w:sz w:val="24"/>
                <w:szCs w:val="24"/>
                <w:shd w:val="nil" w:color="auto" w:fill="auto"/>
                <w:rtl w:val="0"/>
                <w:lang w:val="en-US"/>
              </w:rPr>
              <w:t xml:space="preserve">    (2) A member may resign his office as a member by notice in     </w:t>
            </w:r>
          </w:p>
          <w:p>
            <w:pPr>
              <w:pStyle w:val="List Paragraph"/>
              <w:bidi w:val="0"/>
              <w:spacing w:after="0" w:line="240" w:lineRule="auto"/>
              <w:ind w:left="702" w:right="0" w:hanging="270"/>
              <w:jc w:val="left"/>
              <w:rPr>
                <w:rFonts w:ascii="Cambria" w:cs="Cambria" w:hAnsi="Cambria" w:eastAsia="Cambria"/>
                <w:sz w:val="24"/>
                <w:szCs w:val="24"/>
                <w:shd w:val="nil" w:color="auto" w:fill="auto"/>
                <w:rtl w:val="0"/>
              </w:rPr>
            </w:pPr>
            <w:r>
              <w:rPr>
                <w:rFonts w:ascii="Cambria" w:hAnsi="Cambria"/>
                <w:sz w:val="24"/>
                <w:szCs w:val="24"/>
                <w:shd w:val="nil" w:color="auto" w:fill="auto"/>
                <w:rtl w:val="0"/>
                <w:lang w:val="en-US"/>
              </w:rPr>
              <w:t xml:space="preserve">   writing to the Governor and upon receipt of such </w:t>
            </w:r>
          </w:p>
          <w:p>
            <w:pPr>
              <w:pStyle w:val="List Paragraph"/>
              <w:bidi w:val="0"/>
              <w:spacing w:after="0" w:line="240" w:lineRule="auto"/>
              <w:ind w:left="702" w:right="0" w:hanging="270"/>
              <w:jc w:val="left"/>
              <w:rPr>
                <w:rFonts w:ascii="Cambria" w:cs="Cambria" w:hAnsi="Cambria" w:eastAsia="Cambria"/>
                <w:sz w:val="24"/>
                <w:szCs w:val="24"/>
                <w:shd w:val="nil" w:color="auto" w:fill="auto"/>
                <w:rtl w:val="0"/>
              </w:rPr>
            </w:pPr>
            <w:r>
              <w:rPr>
                <w:rFonts w:ascii="Cambria" w:hAnsi="Cambria"/>
                <w:sz w:val="24"/>
                <w:szCs w:val="24"/>
                <w:shd w:val="nil" w:color="auto" w:fill="auto"/>
                <w:rtl w:val="0"/>
                <w:lang w:val="en-US"/>
              </w:rPr>
              <w:t xml:space="preserve">   resignation by the Governor the appointment of such </w:t>
            </w:r>
          </w:p>
          <w:p>
            <w:pPr>
              <w:pStyle w:val="List Paragraph"/>
              <w:bidi w:val="0"/>
              <w:spacing w:after="0" w:line="240" w:lineRule="auto"/>
              <w:ind w:left="702" w:right="0" w:hanging="270"/>
              <w:jc w:val="left"/>
              <w:rPr>
                <w:rFonts w:ascii="Cambria" w:cs="Cambria" w:hAnsi="Cambria" w:eastAsia="Cambria"/>
                <w:sz w:val="24"/>
                <w:szCs w:val="24"/>
                <w:shd w:val="nil" w:color="auto" w:fill="auto"/>
                <w:rtl w:val="0"/>
              </w:rPr>
            </w:pPr>
            <w:r>
              <w:rPr>
                <w:rFonts w:ascii="Cambria" w:hAnsi="Cambria"/>
                <w:sz w:val="24"/>
                <w:szCs w:val="24"/>
                <w:shd w:val="nil" w:color="auto" w:fill="auto"/>
                <w:rtl w:val="0"/>
                <w:lang w:val="en-US"/>
              </w:rPr>
              <w:t xml:space="preserve">    member shall cease to be effective  </w:t>
            </w:r>
          </w:p>
          <w:p>
            <w:pPr>
              <w:pStyle w:val="Body"/>
              <w:bidi w:val="0"/>
              <w:spacing w:after="0" w:line="240" w:lineRule="auto"/>
              <w:ind w:left="0" w:right="0" w:firstLine="0"/>
              <w:jc w:val="left"/>
              <w:rPr>
                <w:rtl w:val="0"/>
              </w:rPr>
            </w:pPr>
            <w:r>
              <w:rPr>
                <w:rFonts w:ascii="Cambria" w:hAnsi="Cambria"/>
                <w:sz w:val="24"/>
                <w:szCs w:val="24"/>
                <w:shd w:val="nil" w:color="auto" w:fill="auto"/>
                <w:rtl w:val="0"/>
                <w:lang w:val="en-US"/>
              </w:rPr>
              <w:t xml:space="preserve">                                                       </w:t>
            </w:r>
          </w:p>
        </w:tc>
      </w:tr>
      <w:tr>
        <w:tblPrEx>
          <w:shd w:val="clear" w:color="auto" w:fill="ced7e7"/>
        </w:tblPrEx>
        <w:trPr>
          <w:trHeight w:val="860" w:hRule="atLeast"/>
        </w:trPr>
        <w:tc>
          <w:tcPr>
            <w:tcW w:type="dxa" w:w="9288"/>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58"/>
              </w:numPr>
              <w:spacing w:after="0" w:line="240" w:lineRule="auto"/>
              <w:rPr>
                <w:rFonts w:ascii="Cambria" w:hAnsi="Cambria"/>
                <w:sz w:val="24"/>
                <w:szCs w:val="24"/>
                <w:lang w:val="en-US"/>
              </w:rPr>
            </w:pPr>
            <w:r>
              <w:rPr>
                <w:rFonts w:ascii="Cambria" w:hAnsi="Cambria"/>
                <w:sz w:val="24"/>
                <w:szCs w:val="24"/>
                <w:shd w:val="nil" w:color="auto" w:fill="auto"/>
                <w:rtl w:val="0"/>
                <w:lang w:val="en-US"/>
              </w:rPr>
              <w:t>Notwithstanding the provisions of paragraph (1) the Governor may at any time remove any member from his office.</w:t>
            </w:r>
            <w:r>
              <w:rPr>
                <w:rFonts w:ascii="Cambria" w:cs="Cambria" w:hAnsi="Cambria" w:eastAsia="Cambria"/>
                <w:sz w:val="24"/>
                <w:szCs w:val="24"/>
                <w:shd w:val="nil" w:color="auto" w:fill="auto"/>
              </w:rPr>
            </w:r>
          </w:p>
        </w:tc>
      </w:tr>
      <w:tr>
        <w:tblPrEx>
          <w:shd w:val="clear" w:color="auto" w:fill="ced7e7"/>
        </w:tblPrEx>
        <w:trPr>
          <w:trHeight w:val="1980" w:hRule="atLeast"/>
        </w:trPr>
        <w:tc>
          <w:tcPr>
            <w:tcW w:type="dxa" w:w="9288"/>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59"/>
              </w:numPr>
              <w:spacing w:after="0" w:line="240" w:lineRule="auto"/>
              <w:rPr>
                <w:rFonts w:ascii="Cambria" w:hAnsi="Cambria"/>
                <w:sz w:val="24"/>
                <w:szCs w:val="24"/>
                <w:lang w:val="en-US"/>
              </w:rPr>
            </w:pPr>
            <w:r>
              <w:rPr>
                <w:rFonts w:ascii="Cambria" w:hAnsi="Cambria"/>
                <w:sz w:val="24"/>
                <w:szCs w:val="24"/>
                <w:shd w:val="nil" w:color="auto" w:fill="auto"/>
                <w:rtl w:val="0"/>
                <w:lang w:val="en-US"/>
              </w:rPr>
              <w:t xml:space="preserve">Where any member of the board is temporally incapacitated by illness from performing the functions of his office or its temporarily absent from Nigeria, the Governor may appoint any person to hold temporarily the office held by such incapacitate or absent member during the period of incapacity or absence and all the functions of such member under this Bill shall devolve upon the person so temporarily appointed. </w:t>
            </w:r>
            <w:r>
              <w:rPr>
                <w:rFonts w:ascii="Cambria" w:cs="Cambria" w:hAnsi="Cambria" w:eastAsia="Cambria"/>
                <w:sz w:val="24"/>
                <w:szCs w:val="24"/>
                <w:shd w:val="nil" w:color="auto" w:fill="auto"/>
              </w:rPr>
            </w:r>
          </w:p>
        </w:tc>
      </w:tr>
      <w:tr>
        <w:tblPrEx>
          <w:shd w:val="clear" w:color="auto" w:fill="ced7e7"/>
        </w:tblPrEx>
        <w:trPr>
          <w:trHeight w:val="1700" w:hRule="atLeast"/>
        </w:trPr>
        <w:tc>
          <w:tcPr>
            <w:tcW w:type="dxa" w:w="9288"/>
            <w:tcBorders>
              <w:top w:val="nil"/>
              <w:left w:val="nil"/>
              <w:bottom w:val="nil"/>
              <w:right w:val="nil"/>
            </w:tcBorders>
            <w:shd w:val="clear" w:color="auto" w:fill="auto"/>
            <w:tcMar>
              <w:top w:type="dxa" w:w="80"/>
              <w:left w:type="dxa" w:w="620"/>
              <w:bottom w:type="dxa" w:w="80"/>
              <w:right w:type="dxa" w:w="80"/>
            </w:tcMar>
            <w:vAlign w:val="top"/>
          </w:tcPr>
          <w:p>
            <w:pPr>
              <w:pStyle w:val="List Paragraph"/>
              <w:spacing w:after="0" w:line="240" w:lineRule="auto"/>
              <w:ind w:left="540" w:firstLine="0"/>
              <w:rPr>
                <w:rFonts w:ascii="Cambria" w:cs="Cambria" w:hAnsi="Cambria" w:eastAsia="Cambria"/>
                <w:b w:val="1"/>
                <w:bCs w:val="1"/>
                <w:sz w:val="24"/>
                <w:szCs w:val="24"/>
                <w:shd w:val="nil" w:color="auto" w:fill="auto"/>
              </w:rPr>
            </w:pPr>
            <w:r>
              <w:rPr>
                <w:rFonts w:ascii="Cambria" w:hAnsi="Cambria"/>
                <w:b w:val="1"/>
                <w:bCs w:val="1"/>
                <w:sz w:val="24"/>
                <w:szCs w:val="24"/>
                <w:shd w:val="nil" w:color="auto" w:fill="auto"/>
                <w:rtl w:val="0"/>
                <w:lang w:val="en-US"/>
              </w:rPr>
              <w:t>Co-option of persons.</w:t>
            </w:r>
          </w:p>
          <w:p>
            <w:pPr>
              <w:pStyle w:val="List Paragraph"/>
              <w:numPr>
                <w:ilvl w:val="0"/>
                <w:numId w:val="61"/>
              </w:numPr>
              <w:bidi w:val="0"/>
              <w:spacing w:after="0" w:line="240" w:lineRule="auto"/>
              <w:ind w:right="0"/>
              <w:jc w:val="left"/>
              <w:rPr>
                <w:rFonts w:ascii="Cambria" w:hAnsi="Cambria"/>
                <w:sz w:val="24"/>
                <w:szCs w:val="24"/>
                <w:rtl w:val="0"/>
                <w:lang w:val="en-US"/>
              </w:rPr>
            </w:pPr>
            <w:r>
              <w:rPr>
                <w:rFonts w:ascii="Cambria" w:hAnsi="Cambria"/>
                <w:sz w:val="24"/>
                <w:szCs w:val="24"/>
                <w:shd w:val="nil" w:color="auto" w:fill="auto"/>
                <w:rtl w:val="0"/>
                <w:lang w:val="en-US"/>
              </w:rPr>
              <w:t>Where upon any special occasion the Board desires to obtain the advice of any person on any particulars matters the Board may Copt such person to be a member for such meeting or meetings as may be required and such person whilst so co-opted shall have all the rights and privileges of a member save that he shall not be entitled to vote on any questions</w:t>
            </w:r>
          </w:p>
        </w:tc>
      </w:tr>
      <w:tr>
        <w:tblPrEx>
          <w:shd w:val="clear" w:color="auto" w:fill="ced7e7"/>
        </w:tblPrEx>
        <w:trPr>
          <w:trHeight w:val="470" w:hRule="atLeast"/>
        </w:trPr>
        <w:tc>
          <w:tcPr>
            <w:tcW w:type="dxa" w:w="9288"/>
            <w:tcBorders>
              <w:top w:val="nil"/>
              <w:left w:val="nil"/>
              <w:bottom w:val="nil"/>
              <w:right w:val="nil"/>
            </w:tcBorders>
            <w:shd w:val="clear" w:color="auto" w:fill="auto"/>
            <w:tcMar>
              <w:top w:type="dxa" w:w="80"/>
              <w:left w:type="dxa" w:w="620"/>
              <w:bottom w:type="dxa" w:w="80"/>
              <w:right w:type="dxa" w:w="80"/>
            </w:tcMar>
            <w:vAlign w:val="top"/>
          </w:tcPr>
          <w:p>
            <w:pPr>
              <w:pStyle w:val="List Paragraph"/>
              <w:spacing w:after="0" w:line="240" w:lineRule="auto"/>
              <w:ind w:left="540" w:firstLine="0"/>
            </w:pPr>
            <w:r>
              <w:rPr>
                <w:rFonts w:ascii="Cambria" w:hAnsi="Cambria"/>
                <w:b w:val="1"/>
                <w:bCs w:val="1"/>
                <w:sz w:val="24"/>
                <w:szCs w:val="24"/>
                <w:shd w:val="nil" w:color="auto" w:fill="auto"/>
                <w:rtl w:val="0"/>
                <w:lang w:val="en-US"/>
              </w:rPr>
              <w:t>Meetings and procedure</w:t>
            </w:r>
          </w:p>
        </w:tc>
      </w:tr>
      <w:tr>
        <w:tblPrEx>
          <w:shd w:val="clear" w:color="auto" w:fill="ced7e7"/>
        </w:tblPrEx>
        <w:trPr>
          <w:trHeight w:val="860" w:hRule="atLeast"/>
        </w:trPr>
        <w:tc>
          <w:tcPr>
            <w:tcW w:type="dxa" w:w="9288"/>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63"/>
              </w:numPr>
              <w:spacing w:after="0" w:line="240" w:lineRule="auto"/>
              <w:rPr>
                <w:rFonts w:ascii="Cambria" w:hAnsi="Cambria"/>
                <w:sz w:val="24"/>
                <w:szCs w:val="24"/>
                <w:lang w:val="en-US"/>
              </w:rPr>
            </w:pPr>
            <w:r>
              <w:rPr>
                <w:rFonts w:ascii="Cambria" w:hAnsi="Cambria"/>
                <w:sz w:val="24"/>
                <w:szCs w:val="24"/>
                <w:shd w:val="nil" w:color="auto" w:fill="auto"/>
                <w:rtl w:val="0"/>
                <w:lang w:val="en-US"/>
              </w:rPr>
              <w:t xml:space="preserve">(1) the Board shall hold such and so many meetings as may be necessary for the fulfillment of its functions so, however that it shall hold at least four meetings every year. </w:t>
            </w:r>
          </w:p>
        </w:tc>
      </w:tr>
      <w:tr>
        <w:tblPrEx>
          <w:shd w:val="clear" w:color="auto" w:fill="ced7e7"/>
        </w:tblPrEx>
        <w:trPr>
          <w:trHeight w:val="580" w:hRule="atLeast"/>
        </w:trPr>
        <w:tc>
          <w:tcPr>
            <w:tcW w:type="dxa" w:w="9288"/>
            <w:tcBorders>
              <w:top w:val="nil"/>
              <w:left w:val="nil"/>
              <w:bottom w:val="nil"/>
              <w:right w:val="nil"/>
            </w:tcBorders>
            <w:shd w:val="clear" w:color="auto" w:fill="auto"/>
            <w:tcMar>
              <w:top w:type="dxa" w:w="80"/>
              <w:left w:type="dxa" w:w="692"/>
              <w:bottom w:type="dxa" w:w="80"/>
              <w:right w:type="dxa" w:w="80"/>
            </w:tcMar>
            <w:vAlign w:val="top"/>
          </w:tcPr>
          <w:p>
            <w:pPr>
              <w:pStyle w:val="List Paragraph"/>
              <w:spacing w:after="0" w:line="240" w:lineRule="auto"/>
              <w:ind w:left="612" w:hanging="180"/>
            </w:pPr>
            <w:r>
              <w:rPr>
                <w:rFonts w:ascii="Cambria" w:hAnsi="Cambria"/>
                <w:sz w:val="24"/>
                <w:szCs w:val="24"/>
                <w:shd w:val="nil" w:color="auto" w:fill="auto"/>
                <w:rtl w:val="0"/>
                <w:lang w:val="en-US"/>
              </w:rPr>
              <w:t xml:space="preserve">(2) At a meeting of the Board: </w:t>
            </w:r>
            <w:r>
              <w:rPr>
                <w:rFonts w:ascii="Cambria" w:cs="Cambria" w:hAnsi="Cambria" w:eastAsia="Cambria"/>
                <w:sz w:val="24"/>
                <w:szCs w:val="24"/>
                <w:shd w:val="nil" w:color="auto" w:fill="auto"/>
              </w:rPr>
            </w:r>
          </w:p>
        </w:tc>
      </w:tr>
      <w:tr>
        <w:tblPrEx>
          <w:shd w:val="clear" w:color="auto" w:fill="ced7e7"/>
        </w:tblPrEx>
        <w:trPr>
          <w:trHeight w:val="580" w:hRule="atLeast"/>
        </w:trPr>
        <w:tc>
          <w:tcPr>
            <w:tcW w:type="dxa" w:w="9288"/>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64"/>
              </w:numPr>
              <w:spacing w:after="0" w:line="240" w:lineRule="auto"/>
              <w:rPr>
                <w:rFonts w:ascii="Cambria" w:hAnsi="Cambria"/>
                <w:sz w:val="24"/>
                <w:szCs w:val="24"/>
                <w:lang w:val="en-US"/>
              </w:rPr>
            </w:pPr>
            <w:r>
              <w:rPr>
                <w:rFonts w:ascii="Cambria" w:hAnsi="Cambria"/>
                <w:sz w:val="24"/>
                <w:szCs w:val="24"/>
                <w:shd w:val="nil" w:color="auto" w:fill="auto"/>
                <w:rtl w:val="0"/>
                <w:lang w:val="en-US"/>
              </w:rPr>
              <w:t>The Chairman shall, if present, be Chairman of the Meeting</w:t>
            </w:r>
            <w:r>
              <w:rPr>
                <w:rFonts w:ascii="Cambria" w:hAnsi="Cambria" w:hint="default"/>
                <w:sz w:val="24"/>
                <w:szCs w:val="24"/>
                <w:shd w:val="nil" w:color="auto" w:fill="auto"/>
                <w:rtl w:val="0"/>
                <w:lang w:val="en-US"/>
              </w:rPr>
              <w:t>’</w:t>
            </w:r>
            <w:r>
              <w:rPr>
                <w:rFonts w:ascii="Cambria" w:cs="Cambria" w:hAnsi="Cambria" w:eastAsia="Cambria"/>
                <w:sz w:val="24"/>
                <w:szCs w:val="24"/>
                <w:shd w:val="nil" w:color="auto" w:fill="auto"/>
              </w:rPr>
            </w:r>
          </w:p>
        </w:tc>
      </w:tr>
      <w:tr>
        <w:tblPrEx>
          <w:shd w:val="clear" w:color="auto" w:fill="ced7e7"/>
        </w:tblPrEx>
        <w:trPr>
          <w:trHeight w:val="1140" w:hRule="atLeast"/>
        </w:trPr>
        <w:tc>
          <w:tcPr>
            <w:tcW w:type="dxa" w:w="9288"/>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66"/>
              </w:numPr>
              <w:spacing w:after="0" w:line="240" w:lineRule="auto"/>
              <w:rPr>
                <w:rFonts w:ascii="Cambria" w:hAnsi="Cambria"/>
                <w:sz w:val="24"/>
                <w:szCs w:val="24"/>
                <w:lang w:val="en-US"/>
              </w:rPr>
            </w:pPr>
            <w:r>
              <w:rPr>
                <w:rFonts w:ascii="Cambria" w:hAnsi="Cambria"/>
                <w:sz w:val="24"/>
                <w:szCs w:val="24"/>
                <w:shd w:val="nil" w:color="auto" w:fill="auto"/>
                <w:rtl w:val="0"/>
                <w:lang w:val="en-US"/>
              </w:rPr>
              <w:t xml:space="preserve">If and so long as the chairman is not present or if the office of Chairman is vacant, the members of the Board who are present shall choose one of their members to be chairman of the Meeting. </w:t>
            </w:r>
            <w:r>
              <w:rPr>
                <w:rFonts w:ascii="Cambria" w:cs="Cambria" w:hAnsi="Cambria" w:eastAsia="Cambria"/>
                <w:sz w:val="24"/>
                <w:szCs w:val="24"/>
                <w:shd w:val="nil" w:color="auto" w:fill="auto"/>
              </w:rPr>
            </w:r>
          </w:p>
        </w:tc>
      </w:tr>
      <w:tr>
        <w:tblPrEx>
          <w:shd w:val="clear" w:color="auto" w:fill="ced7e7"/>
        </w:tblPrEx>
        <w:trPr>
          <w:trHeight w:val="1420" w:hRule="atLeast"/>
        </w:trPr>
        <w:tc>
          <w:tcPr>
            <w:tcW w:type="dxa" w:w="9288"/>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68"/>
              </w:numPr>
              <w:spacing w:after="0" w:line="240" w:lineRule="auto"/>
              <w:rPr>
                <w:rFonts w:ascii="Cambria" w:hAnsi="Cambria"/>
                <w:sz w:val="24"/>
                <w:szCs w:val="24"/>
                <w:lang w:val="en-US"/>
              </w:rPr>
            </w:pPr>
            <w:r>
              <w:rPr>
                <w:rFonts w:ascii="Cambria" w:hAnsi="Cambria"/>
                <w:sz w:val="24"/>
                <w:szCs w:val="24"/>
                <w:shd w:val="nil" w:color="auto" w:fill="auto"/>
                <w:rtl w:val="0"/>
                <w:lang w:val="en-US"/>
              </w:rPr>
              <w:t>Every question at a meeting of the Board shall be determined by a majority of the vote of the members present and voting on the question, and in the case of any equal division of votes, the Chairman of meeting shall have a second or casting vote.</w:t>
            </w:r>
          </w:p>
          <w:p>
            <w:pPr>
              <w:pStyle w:val="List Paragraph"/>
              <w:bidi w:val="0"/>
              <w:spacing w:after="0" w:line="240" w:lineRule="auto"/>
              <w:ind w:left="720" w:right="0" w:firstLine="0"/>
              <w:jc w:val="left"/>
              <w:rPr>
                <w:rtl w:val="0"/>
              </w:rPr>
            </w:pPr>
            <w:r>
              <w:rPr>
                <w:rFonts w:ascii="Cambria" w:hAnsi="Cambria"/>
                <w:sz w:val="24"/>
                <w:szCs w:val="24"/>
                <w:shd w:val="nil" w:color="auto" w:fill="auto"/>
                <w:rtl w:val="0"/>
                <w:lang w:val="en-US"/>
              </w:rPr>
              <w:t xml:space="preserve"> </w:t>
            </w:r>
          </w:p>
        </w:tc>
      </w:tr>
      <w:tr>
        <w:tblPrEx>
          <w:shd w:val="clear" w:color="auto" w:fill="ced7e7"/>
        </w:tblPrEx>
        <w:trPr>
          <w:trHeight w:val="1140" w:hRule="atLeast"/>
        </w:trPr>
        <w:tc>
          <w:tcPr>
            <w:tcW w:type="dxa" w:w="9288"/>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70"/>
              </w:numPr>
              <w:spacing w:after="0" w:line="240" w:lineRule="auto"/>
              <w:rPr>
                <w:rFonts w:ascii="Cambria" w:hAnsi="Cambria"/>
                <w:sz w:val="24"/>
                <w:szCs w:val="24"/>
                <w:lang w:val="en-US"/>
              </w:rPr>
            </w:pPr>
            <w:r>
              <w:rPr>
                <w:rFonts w:ascii="Cambria" w:hAnsi="Cambria"/>
                <w:sz w:val="24"/>
                <w:szCs w:val="24"/>
                <w:shd w:val="nil" w:color="auto" w:fill="auto"/>
                <w:rtl w:val="0"/>
                <w:lang w:val="en-US"/>
              </w:rPr>
              <w:t xml:space="preserve">Any half of the number of members of the Board may notice writing signed by them request the chairman to call a special meeting of the Board for the purposes set out in such notice and the Chairman shall thereupon call a special meeting. </w:t>
            </w:r>
            <w:r>
              <w:rPr>
                <w:rFonts w:ascii="Cambria" w:cs="Cambria" w:hAnsi="Cambria" w:eastAsia="Cambria"/>
                <w:sz w:val="24"/>
                <w:szCs w:val="24"/>
                <w:shd w:val="nil" w:color="auto" w:fill="auto"/>
              </w:rPr>
            </w:r>
          </w:p>
        </w:tc>
      </w:tr>
      <w:tr>
        <w:tblPrEx>
          <w:shd w:val="clear" w:color="auto" w:fill="ced7e7"/>
        </w:tblPrEx>
        <w:trPr>
          <w:trHeight w:val="300" w:hRule="atLeast"/>
        </w:trPr>
        <w:tc>
          <w:tcPr>
            <w:tcW w:type="dxa" w:w="9288"/>
            <w:tcBorders>
              <w:top w:val="nil"/>
              <w:left w:val="nil"/>
              <w:bottom w:val="nil"/>
              <w:right w:val="nil"/>
            </w:tcBorders>
            <w:shd w:val="clear" w:color="auto" w:fill="auto"/>
            <w:tcMar>
              <w:top w:type="dxa" w:w="80"/>
              <w:left w:type="dxa" w:w="800"/>
              <w:bottom w:type="dxa" w:w="80"/>
              <w:right w:type="dxa" w:w="80"/>
            </w:tcMar>
            <w:vAlign w:val="top"/>
          </w:tcPr>
          <w:p>
            <w:pPr>
              <w:pStyle w:val="List Paragraph"/>
              <w:spacing w:after="0" w:line="240" w:lineRule="auto"/>
            </w:pPr>
            <w:r>
              <w:rPr>
                <w:rFonts w:ascii="Cambria" w:hAnsi="Cambria"/>
                <w:b w:val="1"/>
                <w:bCs w:val="1"/>
                <w:sz w:val="24"/>
                <w:szCs w:val="24"/>
                <w:shd w:val="nil" w:color="auto" w:fill="auto"/>
                <w:rtl w:val="0"/>
                <w:lang w:val="en-US"/>
              </w:rPr>
              <w:t>Quorum.</w:t>
            </w:r>
          </w:p>
        </w:tc>
      </w:tr>
      <w:tr>
        <w:tblPrEx>
          <w:shd w:val="clear" w:color="auto" w:fill="ced7e7"/>
        </w:tblPrEx>
        <w:trPr>
          <w:trHeight w:val="860" w:hRule="atLeast"/>
        </w:trPr>
        <w:tc>
          <w:tcPr>
            <w:tcW w:type="dxa" w:w="9288"/>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72"/>
              </w:numPr>
              <w:spacing w:after="0" w:line="240" w:lineRule="auto"/>
              <w:rPr>
                <w:rFonts w:ascii="Cambria" w:hAnsi="Cambria"/>
                <w:sz w:val="24"/>
                <w:szCs w:val="24"/>
                <w:lang w:val="en-US"/>
              </w:rPr>
            </w:pPr>
            <w:r>
              <w:rPr>
                <w:rFonts w:ascii="Cambria" w:hAnsi="Cambria"/>
                <w:sz w:val="24"/>
                <w:szCs w:val="24"/>
                <w:shd w:val="nil" w:color="auto" w:fill="auto"/>
                <w:rtl w:val="0"/>
                <w:lang w:val="en-US"/>
              </w:rPr>
              <w:t>(1)  Two-thirds of the number of members (including the chairman or other member presiding), shall form a quorum at any meeting of the Board;</w:t>
            </w:r>
            <w:r>
              <w:rPr>
                <w:rFonts w:ascii="Cambria" w:cs="Cambria" w:hAnsi="Cambria" w:eastAsia="Cambria"/>
                <w:sz w:val="24"/>
                <w:szCs w:val="24"/>
                <w:shd w:val="nil" w:color="auto" w:fill="auto"/>
              </w:rPr>
            </w:r>
          </w:p>
        </w:tc>
      </w:tr>
      <w:tr>
        <w:tblPrEx>
          <w:shd w:val="clear" w:color="auto" w:fill="ced7e7"/>
        </w:tblPrEx>
        <w:trPr>
          <w:trHeight w:val="580" w:hRule="atLeast"/>
        </w:trPr>
        <w:tc>
          <w:tcPr>
            <w:tcW w:type="dxa" w:w="9288"/>
            <w:tcBorders>
              <w:top w:val="nil"/>
              <w:left w:val="nil"/>
              <w:bottom w:val="nil"/>
              <w:right w:val="nil"/>
            </w:tcBorders>
            <w:shd w:val="clear" w:color="auto" w:fill="auto"/>
            <w:tcMar>
              <w:top w:type="dxa" w:w="80"/>
              <w:left w:type="dxa" w:w="800"/>
              <w:bottom w:type="dxa" w:w="80"/>
              <w:right w:type="dxa" w:w="80"/>
            </w:tcMar>
            <w:vAlign w:val="top"/>
          </w:tcPr>
          <w:p>
            <w:pPr>
              <w:pStyle w:val="List Paragraph"/>
              <w:spacing w:after="0" w:line="240" w:lineRule="auto"/>
              <w:ind w:hanging="198"/>
            </w:pPr>
            <w:r>
              <w:rPr>
                <w:rFonts w:ascii="Cambria" w:hAnsi="Cambria"/>
                <w:sz w:val="24"/>
                <w:szCs w:val="24"/>
                <w:shd w:val="nil" w:color="auto" w:fill="auto"/>
                <w:rtl w:val="0"/>
                <w:lang w:val="en-US"/>
              </w:rPr>
              <w:t xml:space="preserve">(2)  A fraction of a number shall be seemed to be a whole number. </w:t>
            </w:r>
            <w:r>
              <w:rPr>
                <w:rFonts w:ascii="Cambria" w:cs="Cambria" w:hAnsi="Cambria" w:eastAsia="Cambria"/>
                <w:sz w:val="24"/>
                <w:szCs w:val="24"/>
                <w:shd w:val="nil" w:color="auto" w:fill="auto"/>
              </w:rPr>
            </w:r>
          </w:p>
        </w:tc>
      </w:tr>
      <w:tr>
        <w:tblPrEx>
          <w:shd w:val="clear" w:color="auto" w:fill="ced7e7"/>
        </w:tblPrEx>
        <w:trPr>
          <w:trHeight w:val="300" w:hRule="atLeast"/>
        </w:trPr>
        <w:tc>
          <w:tcPr>
            <w:tcW w:type="dxa" w:w="9288"/>
            <w:tcBorders>
              <w:top w:val="nil"/>
              <w:left w:val="nil"/>
              <w:bottom w:val="nil"/>
              <w:right w:val="nil"/>
            </w:tcBorders>
            <w:shd w:val="clear" w:color="auto" w:fill="auto"/>
            <w:tcMar>
              <w:top w:type="dxa" w:w="80"/>
              <w:left w:type="dxa" w:w="800"/>
              <w:bottom w:type="dxa" w:w="80"/>
              <w:right w:type="dxa" w:w="80"/>
            </w:tcMar>
            <w:vAlign w:val="top"/>
          </w:tcPr>
          <w:p>
            <w:pPr>
              <w:pStyle w:val="List Paragraph"/>
              <w:spacing w:after="0" w:line="240" w:lineRule="auto"/>
              <w:ind w:hanging="198"/>
            </w:pPr>
            <w:r>
              <w:rPr>
                <w:rFonts w:ascii="Cambria" w:hAnsi="Cambria"/>
                <w:b w:val="1"/>
                <w:bCs w:val="1"/>
                <w:sz w:val="24"/>
                <w:szCs w:val="24"/>
                <w:shd w:val="nil" w:color="auto" w:fill="auto"/>
                <w:rtl w:val="0"/>
                <w:lang w:val="en-US"/>
              </w:rPr>
              <w:t>Common seal</w:t>
            </w:r>
          </w:p>
        </w:tc>
      </w:tr>
      <w:tr>
        <w:tblPrEx>
          <w:shd w:val="clear" w:color="auto" w:fill="ced7e7"/>
        </w:tblPrEx>
        <w:trPr>
          <w:trHeight w:val="580" w:hRule="atLeast"/>
        </w:trPr>
        <w:tc>
          <w:tcPr>
            <w:tcW w:type="dxa" w:w="9288"/>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74"/>
              </w:numPr>
              <w:spacing w:after="0" w:line="240" w:lineRule="auto"/>
              <w:rPr>
                <w:rFonts w:ascii="Cambria" w:hAnsi="Cambria"/>
                <w:sz w:val="24"/>
                <w:szCs w:val="24"/>
                <w:lang w:val="en-US"/>
              </w:rPr>
            </w:pPr>
            <w:r>
              <w:rPr>
                <w:rFonts w:ascii="Cambria" w:hAnsi="Cambria"/>
                <w:sz w:val="24"/>
                <w:szCs w:val="24"/>
                <w:shd w:val="nil" w:color="auto" w:fill="auto"/>
                <w:rtl w:val="0"/>
                <w:lang w:val="en-US"/>
              </w:rPr>
              <w:t xml:space="preserve">(1) The Board shall as soon as may be after its establishment provide itself with a common seal. </w:t>
            </w:r>
          </w:p>
        </w:tc>
      </w:tr>
      <w:tr>
        <w:tblPrEx>
          <w:shd w:val="clear" w:color="auto" w:fill="ced7e7"/>
        </w:tblPrEx>
        <w:trPr>
          <w:trHeight w:val="1140" w:hRule="atLeast"/>
        </w:trPr>
        <w:tc>
          <w:tcPr>
            <w:tcW w:type="dxa" w:w="9288"/>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76"/>
              </w:numPr>
              <w:spacing w:after="0" w:line="240" w:lineRule="auto"/>
              <w:rPr>
                <w:rFonts w:ascii="Cambria" w:hAnsi="Cambria"/>
                <w:sz w:val="24"/>
                <w:szCs w:val="24"/>
                <w:lang w:val="en-US"/>
              </w:rPr>
            </w:pPr>
            <w:r>
              <w:rPr>
                <w:rFonts w:ascii="Cambria" w:hAnsi="Cambria"/>
                <w:sz w:val="24"/>
                <w:szCs w:val="24"/>
                <w:shd w:val="nil" w:color="auto" w:fill="auto"/>
                <w:rtl w:val="0"/>
                <w:lang w:val="en-US"/>
              </w:rPr>
              <w:t xml:space="preserve">The common seal of the Board shall be authenticated by the signature of the Chairman or some other member authorized by the Board to act in that behalf and the signature of the Executive Secretary of the Board </w:t>
            </w:r>
          </w:p>
          <w:p>
            <w:pPr>
              <w:pStyle w:val="List Paragraph"/>
              <w:bidi w:val="0"/>
              <w:spacing w:after="0" w:line="240" w:lineRule="auto"/>
              <w:ind w:left="720" w:right="0" w:firstLine="0"/>
              <w:jc w:val="left"/>
              <w:rPr>
                <w:rtl w:val="0"/>
              </w:rPr>
            </w:pPr>
            <w:r>
              <w:rPr>
                <w:rFonts w:ascii="Cambria" w:hAnsi="Cambria"/>
                <w:sz w:val="24"/>
                <w:szCs w:val="24"/>
                <w:shd w:val="nil" w:color="auto" w:fill="auto"/>
                <w:rtl w:val="0"/>
                <w:lang w:val="en-US"/>
              </w:rPr>
              <w:t xml:space="preserve">  </w:t>
            </w:r>
          </w:p>
        </w:tc>
      </w:tr>
      <w:tr>
        <w:tblPrEx>
          <w:shd w:val="clear" w:color="auto" w:fill="ced7e7"/>
        </w:tblPrEx>
        <w:trPr>
          <w:trHeight w:val="1140" w:hRule="atLeast"/>
        </w:trPr>
        <w:tc>
          <w:tcPr>
            <w:tcW w:type="dxa" w:w="9288"/>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78"/>
              </w:numPr>
              <w:spacing w:after="0" w:line="240" w:lineRule="auto"/>
              <w:rPr>
                <w:rFonts w:ascii="Cambria" w:hAnsi="Cambria"/>
                <w:sz w:val="24"/>
                <w:szCs w:val="24"/>
                <w:lang w:val="en-US"/>
              </w:rPr>
            </w:pPr>
            <w:r>
              <w:rPr>
                <w:rFonts w:ascii="Cambria" w:hAnsi="Cambria"/>
                <w:sz w:val="24"/>
                <w:szCs w:val="24"/>
                <w:shd w:val="nil" w:color="auto" w:fill="auto"/>
                <w:rtl w:val="0"/>
                <w:lang w:val="en-US"/>
              </w:rPr>
              <w:t xml:space="preserve">Judicial notice shall be taken of the common seal (purporting to be authenticated in accordance with this Paragraph) of the Board shall be received in evidence and be deemed to such instrument without further proof unless the contrary is shown. </w:t>
            </w:r>
          </w:p>
        </w:tc>
      </w:tr>
    </w:tbl>
    <w:p>
      <w:pPr>
        <w:pStyle w:val="Body"/>
        <w:widowControl w:val="0"/>
        <w:spacing w:after="0" w:line="240" w:lineRule="auto"/>
        <w:jc w:val="center"/>
        <w:rPr>
          <w:rFonts w:ascii="Cambria" w:cs="Cambria" w:hAnsi="Cambria" w:eastAsia="Cambria"/>
          <w:b w:val="1"/>
          <w:bCs w:val="1"/>
          <w:sz w:val="24"/>
          <w:szCs w:val="24"/>
        </w:rPr>
      </w:pPr>
    </w:p>
    <w:p>
      <w:pPr>
        <w:pStyle w:val="Body"/>
      </w:pPr>
      <w:r>
        <w:rPr>
          <w:rFonts w:ascii="Cambria" w:cs="Cambria" w:hAnsi="Cambria" w:eastAsia="Cambria"/>
          <w:sz w:val="24"/>
          <w:szCs w:val="24"/>
        </w:rPr>
      </w:r>
    </w:p>
    <w:sectPr>
      <w:headerReference w:type="default" r:id="rId4"/>
      <w:footerReference w:type="default" r:id="rId5"/>
      <w:pgSz w:w="11900" w:h="16840" w:orient="portrait"/>
      <w:pgMar w:top="630" w:right="1440" w:bottom="117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00"/>
        <w:tab w:val="clear" w:pos="9360"/>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lowerLetter"/>
      <w:suff w:val="tab"/>
      <w:lvlText w:val="(%1)"/>
      <w:lvlJc w:val="left"/>
      <w:pPr>
        <w:ind w:left="45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7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9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3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05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7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9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1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lowerLetter"/>
      <w:suff w:val="tab"/>
      <w:lvlText w:val="(%1)"/>
      <w:lvlJc w:val="left"/>
      <w:pPr>
        <w:ind w:left="45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7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9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3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05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7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9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1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lowerLetter"/>
      <w:suff w:val="tab"/>
      <w:lvlText w:val="(%1)"/>
      <w:lvlJc w:val="left"/>
      <w:pPr>
        <w:ind w:left="45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7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9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3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05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7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9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1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lowerLetter"/>
      <w:suff w:val="tab"/>
      <w:lvlText w:val="(%1)"/>
      <w:lvlJc w:val="left"/>
      <w:pPr>
        <w:ind w:left="45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7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9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3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05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7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9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1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lowerLetter"/>
      <w:suff w:val="tab"/>
      <w:lvlText w:val="(%1)"/>
      <w:lvlJc w:val="left"/>
      <w:pPr>
        <w:ind w:left="45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7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9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3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05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7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9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1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lowerLetter"/>
      <w:suff w:val="tab"/>
      <w:lvlText w:val="(%1)"/>
      <w:lvlJc w:val="left"/>
      <w:pPr>
        <w:ind w:left="45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7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9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3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05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7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9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1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lowerLetter"/>
      <w:suff w:val="tab"/>
      <w:lvlText w:val="(%1)"/>
      <w:lvlJc w:val="left"/>
      <w:pPr>
        <w:ind w:left="45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7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9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3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05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7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9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1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lowerLetter"/>
      <w:suff w:val="tab"/>
      <w:lvlText w:val="(%1)"/>
      <w:lvlJc w:val="left"/>
      <w:pPr>
        <w:ind w:left="45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7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9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3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05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7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9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1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lowerLetter"/>
      <w:suff w:val="tab"/>
      <w:lvlText w:val="(%1)"/>
      <w:lvlJc w:val="left"/>
      <w:pPr>
        <w:ind w:left="45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7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9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3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05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7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9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1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lowerLetter"/>
      <w:suff w:val="tab"/>
      <w:lvlText w:val="(%1)"/>
      <w:lvlJc w:val="left"/>
      <w:pPr>
        <w:ind w:left="45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7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9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3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05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7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9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1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lowerLetter"/>
      <w:suff w:val="tab"/>
      <w:lvlText w:val="(%1)"/>
      <w:lvlJc w:val="left"/>
      <w:pPr>
        <w:ind w:left="63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35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07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9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1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3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95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67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39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lowerLetter"/>
      <w:suff w:val="tab"/>
      <w:lvlText w:val="(%1)"/>
      <w:lvlJc w:val="left"/>
      <w:pPr>
        <w:ind w:left="63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35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07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9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1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3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95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67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39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lowerLetter"/>
      <w:suff w:val="tab"/>
      <w:lvlText w:val="(%1)"/>
      <w:lvlJc w:val="left"/>
      <w:pPr>
        <w:ind w:left="63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35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07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9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1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3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95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67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39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lowerLetter"/>
      <w:suff w:val="tab"/>
      <w:lvlText w:val="(%1)"/>
      <w:lvlJc w:val="left"/>
      <w:pPr>
        <w:ind w:left="63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35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07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9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1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3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95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67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39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lowerLetter"/>
      <w:suff w:val="tab"/>
      <w:lvlText w:val="(%1)"/>
      <w:lvlJc w:val="left"/>
      <w:pPr>
        <w:ind w:left="63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35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07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9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1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3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95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67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39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45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7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9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3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05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7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9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1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lowerLetter"/>
      <w:suff w:val="tab"/>
      <w:lvlText w:val="(%1)"/>
      <w:lvlJc w:val="left"/>
      <w:pPr>
        <w:ind w:left="5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4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3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decimal"/>
      <w:suff w:val="tab"/>
      <w:lvlText w:val="(%1)"/>
      <w:lvlJc w:val="left"/>
      <w:pPr>
        <w:ind w:left="45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7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9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3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05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7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9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1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decimal"/>
      <w:suff w:val="tab"/>
      <w:lvlText w:val="(%1)"/>
      <w:lvlJc w:val="left"/>
      <w:pPr>
        <w:ind w:left="45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7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9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3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05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7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9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1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decimal"/>
      <w:suff w:val="tab"/>
      <w:lvlText w:val="(%1)"/>
      <w:lvlJc w:val="left"/>
      <w:pPr>
        <w:ind w:left="45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7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9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3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05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7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9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1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decimal"/>
      <w:suff w:val="tab"/>
      <w:lvlText w:val="(%1)"/>
      <w:lvlJc w:val="left"/>
      <w:pPr>
        <w:ind w:left="45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lvl w:ilvl="0">
      <w:start w:val="1"/>
      <w:numFmt w:val="lowerLetter"/>
      <w:suff w:val="tab"/>
      <w:lvlText w:val="(%1)"/>
      <w:lvlJc w:val="left"/>
      <w:pPr>
        <w:ind w:left="5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612"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332"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052"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77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492"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212"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932"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652"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lvl w:ilvl="0">
      <w:start w:val="1"/>
      <w:numFmt w:val="lowerLetter"/>
      <w:suff w:val="tab"/>
      <w:lvlText w:val="(%1)"/>
      <w:lvlJc w:val="left"/>
      <w:pPr>
        <w:ind w:left="5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612"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332"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052"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77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492"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212"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932"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652"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lvl w:ilvl="0">
      <w:start w:val="1"/>
      <w:numFmt w:val="lowerLetter"/>
      <w:suff w:val="tab"/>
      <w:lvlText w:val="(%1)"/>
      <w:lvlJc w:val="left"/>
      <w:pPr>
        <w:ind w:left="5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612"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332"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052"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77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492"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212"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932"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652"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multiLevelType w:val="hybridMultilevel"/>
    <w:lvl w:ilvl="0">
      <w:start w:val="1"/>
      <w:numFmt w:val="lowerLetter"/>
      <w:suff w:val="tab"/>
      <w:lvlText w:val="(%1)"/>
      <w:lvlJc w:val="left"/>
      <w:pPr>
        <w:ind w:left="5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612"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332"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052"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77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492"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212"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932"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652"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lvl w:ilvl="0">
      <w:start w:val="1"/>
      <w:numFmt w:val="lowerLetter"/>
      <w:suff w:val="tab"/>
      <w:lvlText w:val="(%1)"/>
      <w:lvlJc w:val="left"/>
      <w:pPr>
        <w:ind w:left="5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612"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332"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052"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77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492"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212"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932"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652"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multiLevelType w:val="hybridMultilevel"/>
    <w:lvl w:ilvl="0">
      <w:start w:val="1"/>
      <w:numFmt w:val="lowerLetter"/>
      <w:suff w:val="tab"/>
      <w:lvlText w:val="(%1)"/>
      <w:lvlJc w:val="left"/>
      <w:pPr>
        <w:ind w:left="5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612"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332"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052"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77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492"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212"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932"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652"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lvl w:ilvl="0">
      <w:start w:val="1"/>
      <w:numFmt w:val="decimal"/>
      <w:suff w:val="tab"/>
      <w:lvlText w:val="(%1)"/>
      <w:lvlJc w:val="left"/>
      <w:pPr>
        <w:ind w:left="45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multiLevelType w:val="hybridMultilevel"/>
    <w:lvl w:ilvl="0">
      <w:start w:val="1"/>
      <w:numFmt w:val="decimal"/>
      <w:suff w:val="tab"/>
      <w:lvlText w:val="%1."/>
      <w:lvlJc w:val="left"/>
      <w:pPr>
        <w:ind w:left="5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921"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41"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361"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081"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801"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521"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241"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961"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lvl w:ilvl="0">
      <w:start w:val="1"/>
      <w:numFmt w:val="decimal"/>
      <w:suff w:val="tab"/>
      <w:lvlText w:val="%1."/>
      <w:lvlJc w:val="left"/>
      <w:pPr>
        <w:ind w:left="5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921"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41"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361"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081"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801"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521"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241"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961"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multiLevelType w:val="hybridMultilevel"/>
    <w:lvl w:ilvl="0">
      <w:start w:val="1"/>
      <w:numFmt w:val="decimal"/>
      <w:suff w:val="tab"/>
      <w:lvlText w:val="%1."/>
      <w:lvlJc w:val="left"/>
      <w:pPr>
        <w:ind w:left="5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921"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41"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361"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081"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801"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521"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241"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961"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lvl w:ilvl="0">
      <w:start w:val="1"/>
      <w:numFmt w:val="lowerLetter"/>
      <w:suff w:val="tab"/>
      <w:lvlText w:val="(%1)"/>
      <w:lvlJc w:val="left"/>
      <w:pPr>
        <w:ind w:left="837"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557"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277"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97"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717"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437"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57"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877"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97"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multiLevelType w:val="hybridMultilevel"/>
    <w:lvl w:ilvl="0">
      <w:start w:val="1"/>
      <w:numFmt w:val="lowerLetter"/>
      <w:suff w:val="tab"/>
      <w:lvlText w:val="(%1)"/>
      <w:lvlJc w:val="left"/>
      <w:pPr>
        <w:ind w:left="837"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557"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277"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97"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717"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437"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57"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877"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97"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lvl w:ilvl="0">
      <w:start w:val="1"/>
      <w:numFmt w:val="decimal"/>
      <w:suff w:val="tab"/>
      <w:lvlText w:val="%1."/>
      <w:lvlJc w:val="left"/>
      <w:pPr>
        <w:ind w:left="5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921"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41"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361"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081"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801"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521"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241"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961"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
    <w:multiLevelType w:val="hybridMultilevel"/>
    <w:lvl w:ilvl="0">
      <w:start w:val="1"/>
      <w:numFmt w:val="decimal"/>
      <w:suff w:val="tab"/>
      <w:lvlText w:val="%1."/>
      <w:lvlJc w:val="left"/>
      <w:pPr>
        <w:ind w:left="5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921"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41"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361"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081"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801"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521"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241"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961"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640" w:hanging="280"/>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1">
      <w:lvl w:ilvl="1">
        <w:start w:val="1"/>
        <w:numFmt w:val="lowerLetter"/>
        <w:suff w:val="tab"/>
        <w:lvlText w:val="%2."/>
        <w:lvlJc w:val="left"/>
        <w:pPr>
          <w:ind w:left="1360" w:hanging="280"/>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2">
      <w:lvl w:ilvl="2">
        <w:start w:val="1"/>
        <w:numFmt w:val="lowerRoman"/>
        <w:suff w:val="tab"/>
        <w:lvlText w:val="%3."/>
        <w:lvlJc w:val="left"/>
        <w:pPr>
          <w:ind w:left="2089" w:hanging="249"/>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3">
      <w:lvl w:ilvl="3">
        <w:start w:val="1"/>
        <w:numFmt w:val="decimal"/>
        <w:suff w:val="tab"/>
        <w:lvlText w:val="%4."/>
        <w:lvlJc w:val="left"/>
        <w:pPr>
          <w:ind w:left="2800" w:hanging="280"/>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4">
      <w:lvl w:ilvl="4">
        <w:start w:val="1"/>
        <w:numFmt w:val="lowerLetter"/>
        <w:suff w:val="tab"/>
        <w:lvlText w:val="%5."/>
        <w:lvlJc w:val="left"/>
        <w:pPr>
          <w:ind w:left="3520" w:hanging="280"/>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5">
      <w:lvl w:ilvl="5">
        <w:start w:val="1"/>
        <w:numFmt w:val="lowerRoman"/>
        <w:suff w:val="tab"/>
        <w:lvlText w:val="%6."/>
        <w:lvlJc w:val="left"/>
        <w:pPr>
          <w:ind w:left="4249" w:hanging="249"/>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6">
      <w:lvl w:ilvl="6">
        <w:start w:val="1"/>
        <w:numFmt w:val="decimal"/>
        <w:suff w:val="tab"/>
        <w:lvlText w:val="%7."/>
        <w:lvlJc w:val="left"/>
        <w:pPr>
          <w:ind w:left="4960" w:hanging="280"/>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7">
      <w:lvl w:ilvl="7">
        <w:start w:val="1"/>
        <w:numFmt w:val="lowerLetter"/>
        <w:suff w:val="tab"/>
        <w:lvlText w:val="%8."/>
        <w:lvlJc w:val="left"/>
        <w:pPr>
          <w:ind w:left="5680" w:hanging="280"/>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8">
      <w:lvl w:ilvl="8">
        <w:start w:val="1"/>
        <w:numFmt w:val="lowerRoman"/>
        <w:suff w:val="tab"/>
        <w:lvlText w:val="%9."/>
        <w:lvlJc w:val="left"/>
        <w:pPr>
          <w:ind w:left="6409" w:hanging="249"/>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num>
  <w:num w:numId="4">
    <w:abstractNumId w:val="2"/>
  </w:num>
  <w:num w:numId="5">
    <w:abstractNumId w:val="3"/>
  </w:num>
  <w:num w:numId="6">
    <w:abstractNumId w:val="3"/>
    <w:lvlOverride w:ilvl="0">
      <w:startOverride w:val="2"/>
    </w:lvlOverride>
  </w:num>
  <w:num w:numId="7">
    <w:abstractNumId w:val="4"/>
  </w:num>
  <w:num w:numId="8">
    <w:abstractNumId w:val="4"/>
    <w:lvlOverride w:ilvl="0">
      <w:startOverride w:val="3"/>
    </w:lvlOverride>
  </w:num>
  <w:num w:numId="9">
    <w:abstractNumId w:val="5"/>
  </w:num>
  <w:num w:numId="10">
    <w:abstractNumId w:val="5"/>
    <w:lvlOverride w:ilvl="0">
      <w:startOverride w:val="4"/>
    </w:lvlOverride>
  </w:num>
  <w:num w:numId="11">
    <w:abstractNumId w:val="6"/>
  </w:num>
  <w:num w:numId="12">
    <w:abstractNumId w:val="6"/>
    <w:lvlOverride w:ilvl="0">
      <w:startOverride w:val="5"/>
    </w:lvlOverride>
  </w:num>
  <w:num w:numId="13">
    <w:abstractNumId w:val="7"/>
  </w:num>
  <w:num w:numId="14">
    <w:abstractNumId w:val="7"/>
    <w:lvlOverride w:ilvl="0">
      <w:startOverride w:val="6"/>
    </w:lvlOverride>
  </w:num>
  <w:num w:numId="15">
    <w:abstractNumId w:val="8"/>
  </w:num>
  <w:num w:numId="16">
    <w:abstractNumId w:val="8"/>
    <w:lvlOverride w:ilvl="0">
      <w:startOverride w:val="7"/>
    </w:lvlOverride>
  </w:num>
  <w:num w:numId="17">
    <w:abstractNumId w:val="9"/>
  </w:num>
  <w:num w:numId="18">
    <w:abstractNumId w:val="9"/>
    <w:lvlOverride w:ilvl="0">
      <w:startOverride w:val="8"/>
    </w:lvlOverride>
  </w:num>
  <w:num w:numId="19">
    <w:abstractNumId w:val="10"/>
  </w:num>
  <w:num w:numId="20">
    <w:abstractNumId w:val="10"/>
    <w:lvlOverride w:ilvl="0">
      <w:startOverride w:val="9"/>
    </w:lvlOverride>
  </w:num>
  <w:num w:numId="21">
    <w:abstractNumId w:val="11"/>
  </w:num>
  <w:num w:numId="22">
    <w:abstractNumId w:val="11"/>
    <w:lvlOverride w:ilvl="0">
      <w:startOverride w:val="10"/>
    </w:lvlOverride>
  </w:num>
  <w:num w:numId="23">
    <w:abstractNumId w:val="12"/>
  </w:num>
  <w:num w:numId="24">
    <w:abstractNumId w:val="13"/>
  </w:num>
  <w:num w:numId="25">
    <w:abstractNumId w:val="13"/>
    <w:lvlOverride w:ilvl="0">
      <w:startOverride w:val="2"/>
    </w:lvlOverride>
  </w:num>
  <w:num w:numId="26">
    <w:abstractNumId w:val="14"/>
  </w:num>
  <w:num w:numId="27">
    <w:abstractNumId w:val="14"/>
    <w:lvlOverride w:ilvl="0">
      <w:startOverride w:val="3"/>
    </w:lvlOverride>
  </w:num>
  <w:num w:numId="28">
    <w:abstractNumId w:val="15"/>
  </w:num>
  <w:num w:numId="29">
    <w:abstractNumId w:val="15"/>
    <w:lvlOverride w:ilvl="0">
      <w:startOverride w:val="4"/>
    </w:lvlOverride>
  </w:num>
  <w:num w:numId="30">
    <w:abstractNumId w:val="16"/>
  </w:num>
  <w:num w:numId="31">
    <w:abstractNumId w:val="16"/>
    <w:lvlOverride w:ilvl="0">
      <w:startOverride w:val="5"/>
    </w:lvlOverride>
  </w:num>
  <w:num w:numId="32">
    <w:abstractNumId w:val="17"/>
  </w:num>
  <w:num w:numId="33">
    <w:abstractNumId w:val="18"/>
  </w:num>
  <w:num w:numId="34">
    <w:abstractNumId w:val="19"/>
  </w:num>
  <w:num w:numId="35">
    <w:abstractNumId w:val="19"/>
    <w:lvlOverride w:ilvl="0">
      <w:startOverride w:val="2"/>
    </w:lvlOverride>
  </w:num>
  <w:num w:numId="36">
    <w:abstractNumId w:val="20"/>
  </w:num>
  <w:num w:numId="37">
    <w:abstractNumId w:val="20"/>
    <w:lvlOverride w:ilvl="0">
      <w:startOverride w:val="3"/>
    </w:lvlOverride>
  </w:num>
  <w:num w:numId="38">
    <w:abstractNumId w:val="21"/>
  </w:num>
  <w:num w:numId="39">
    <w:abstractNumId w:val="21"/>
    <w:lvlOverride w:ilvl="0">
      <w:startOverride w:val="4"/>
    </w:lvlOverride>
  </w:num>
  <w:num w:numId="40">
    <w:abstractNumId w:val="22"/>
  </w:num>
  <w:num w:numId="41">
    <w:abstractNumId w:val="23"/>
  </w:num>
  <w:num w:numId="42">
    <w:abstractNumId w:val="24"/>
  </w:num>
  <w:num w:numId="43">
    <w:abstractNumId w:val="24"/>
    <w:lvlOverride w:ilvl="0">
      <w:startOverride w:val="2"/>
    </w:lvlOverride>
  </w:num>
  <w:num w:numId="44">
    <w:abstractNumId w:val="25"/>
  </w:num>
  <w:num w:numId="45">
    <w:abstractNumId w:val="25"/>
    <w:lvlOverride w:ilvl="0">
      <w:startOverride w:val="2"/>
    </w:lvlOverride>
  </w:num>
  <w:num w:numId="46">
    <w:abstractNumId w:val="26"/>
  </w:num>
  <w:num w:numId="47">
    <w:abstractNumId w:val="27"/>
  </w:num>
  <w:num w:numId="48">
    <w:abstractNumId w:val="27"/>
    <w:lvlOverride w:ilvl="0">
      <w:startOverride w:val="2"/>
    </w:lvlOverride>
  </w:num>
  <w:num w:numId="49">
    <w:abstractNumId w:val="28"/>
  </w:num>
  <w:num w:numId="50">
    <w:abstractNumId w:val="28"/>
    <w:lvlOverride w:ilvl="0">
      <w:startOverride w:val="3"/>
    </w:lvlOverride>
  </w:num>
  <w:num w:numId="51">
    <w:abstractNumId w:val="29"/>
  </w:num>
  <w:num w:numId="52">
    <w:abstractNumId w:val="29"/>
    <w:lvlOverride w:ilvl="0">
      <w:startOverride w:val="4"/>
    </w:lvlOverride>
  </w:num>
  <w:num w:numId="53">
    <w:abstractNumId w:val="30"/>
  </w:num>
  <w:num w:numId="54">
    <w:abstractNumId w:val="30"/>
    <w:lvlOverride w:ilvl="0">
      <w:startOverride w:val="5"/>
    </w:lvlOverride>
  </w:num>
  <w:num w:numId="55">
    <w:abstractNumId w:val="31"/>
  </w:num>
  <w:num w:numId="56">
    <w:abstractNumId w:val="31"/>
    <w:lvlOverride w:ilvl="0">
      <w:startOverride w:val="6"/>
    </w:lvlOverride>
  </w:num>
  <w:num w:numId="57">
    <w:abstractNumId w:val="32"/>
  </w:num>
  <w:num w:numId="58">
    <w:abstractNumId w:val="32"/>
    <w:lvlOverride w:ilvl="0">
      <w:startOverride w:val="3"/>
    </w:lvlOverride>
  </w:num>
  <w:num w:numId="59">
    <w:abstractNumId w:val="33"/>
  </w:num>
  <w:num w:numId="60">
    <w:abstractNumId w:val="34"/>
  </w:num>
  <w:num w:numId="61">
    <w:abstractNumId w:val="34"/>
    <w:lvlOverride w:ilvl="0">
      <w:startOverride w:val="2"/>
    </w:lvlOverride>
  </w:num>
  <w:num w:numId="62">
    <w:abstractNumId w:val="35"/>
  </w:num>
  <w:num w:numId="63">
    <w:abstractNumId w:val="35"/>
    <w:lvlOverride w:ilvl="0">
      <w:startOverride w:val="3"/>
    </w:lvlOverride>
  </w:num>
  <w:num w:numId="64">
    <w:abstractNumId w:val="36"/>
  </w:num>
  <w:num w:numId="65">
    <w:abstractNumId w:val="37"/>
  </w:num>
  <w:num w:numId="66">
    <w:abstractNumId w:val="37"/>
    <w:lvlOverride w:ilvl="0">
      <w:startOverride w:val="2"/>
    </w:lvlOverride>
  </w:num>
  <w:num w:numId="67">
    <w:abstractNumId w:val="38"/>
  </w:num>
  <w:num w:numId="68">
    <w:abstractNumId w:val="38"/>
    <w:lvlOverride w:ilvl="0">
      <w:startOverride w:val="3"/>
    </w:lvlOverride>
  </w:num>
  <w:num w:numId="69">
    <w:abstractNumId w:val="39"/>
  </w:num>
  <w:num w:numId="70">
    <w:abstractNumId w:val="39"/>
    <w:lvlOverride w:ilvl="0">
      <w:startOverride w:val="4"/>
    </w:lvlOverride>
  </w:num>
  <w:num w:numId="71">
    <w:abstractNumId w:val="40"/>
  </w:num>
  <w:num w:numId="72">
    <w:abstractNumId w:val="40"/>
    <w:lvlOverride w:ilvl="0">
      <w:startOverride w:val="4"/>
    </w:lvlOverride>
  </w:num>
  <w:num w:numId="73">
    <w:abstractNumId w:val="41"/>
  </w:num>
  <w:num w:numId="74">
    <w:abstractNumId w:val="41"/>
    <w:lvlOverride w:ilvl="0">
      <w:startOverride w:val="5"/>
    </w:lvlOverride>
  </w:num>
  <w:num w:numId="75">
    <w:abstractNumId w:val="42"/>
  </w:num>
  <w:num w:numId="76">
    <w:abstractNumId w:val="42"/>
    <w:lvlOverride w:ilvl="0">
      <w:startOverride w:val="2"/>
    </w:lvlOverride>
  </w:num>
  <w:num w:numId="77">
    <w:abstractNumId w:val="43"/>
  </w:num>
  <w:num w:numId="78">
    <w:abstractNumId w:val="43"/>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a-DK"/>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