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Region: Congo Basin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Countries included: Cameroon, Central African Republic, the Democratic Republic of the Congo, Equatorial Guinea, Gabon, and the Republic of the Congo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Color Key: 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data or not enough to justify </w:t>
      </w:r>
      <w:r w:rsidDel="00000000" w:rsidR="00000000" w:rsidRPr="00000000">
        <w:rPr>
          <w:sz w:val="20"/>
          <w:szCs w:val="20"/>
          <w:shd w:fill="d0cece" w:val="clear"/>
          <w:rtl w:val="0"/>
        </w:rPr>
        <w:t xml:space="preserve">Grey</w:t>
      </w:r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  <w:shd w:fill="fbe4d5" w:val="clear"/>
        </w:rPr>
      </w:pPr>
      <w:r w:rsidDel="00000000" w:rsidR="00000000" w:rsidRPr="00000000">
        <w:rPr>
          <w:sz w:val="20"/>
          <w:szCs w:val="20"/>
          <w:rtl w:val="0"/>
        </w:rPr>
        <w:t xml:space="preserve">Adverse or hostile conditions for IPLCs in the country </w:t>
      </w:r>
      <w:r w:rsidDel="00000000" w:rsidR="00000000" w:rsidRPr="00000000">
        <w:rPr>
          <w:sz w:val="20"/>
          <w:szCs w:val="20"/>
          <w:shd w:fill="fbe4d5" w:val="clear"/>
          <w:rtl w:val="0"/>
        </w:rPr>
        <w:t xml:space="preserve">Red; 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Limited/conflicting progress in achieving IPLC recognition, rights, and supporting legal frameworks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Yellow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Strong legal frameworks, recognition, and willingness to support IPLC rights </w:t>
      </w:r>
      <w:r w:rsidDel="00000000" w:rsidR="00000000" w:rsidRPr="00000000">
        <w:rPr>
          <w:sz w:val="20"/>
          <w:szCs w:val="20"/>
          <w:shd w:fill="e2efd9" w:val="clear"/>
          <w:rtl w:val="0"/>
        </w:rPr>
        <w:t xml:space="preserve">Green.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Legal Framework, Scale of Recognition, &amp; Government Willingness</w:t>
      </w:r>
    </w:p>
    <w:tbl>
      <w:tblPr>
        <w:tblStyle w:val="Table1"/>
        <w:tblW w:w="12962.639046538025" w:type="dxa"/>
        <w:jc w:val="left"/>
        <w:tblInd w:w="100.0" w:type="pct"/>
        <w:tblLayout w:type="fixed"/>
        <w:tblLook w:val="0600"/>
      </w:tblPr>
      <w:tblGrid>
        <w:gridCol w:w="1725"/>
        <w:gridCol w:w="3630"/>
        <w:gridCol w:w="3930"/>
        <w:gridCol w:w="3677.639046538025"/>
        <w:tblGridChange w:id="0">
          <w:tblGrid>
            <w:gridCol w:w="1725"/>
            <w:gridCol w:w="3630"/>
            <w:gridCol w:w="3930"/>
            <w:gridCol w:w="3677.639046538025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Legal Framework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Scale of Recognition vs actual IPLC governance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Government willingness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before="240" w:lineRule="auto"/>
              <w:rPr/>
            </w:pPr>
            <w:bookmarkStart w:colFirst="0" w:colLast="0" w:name="_d3ki94g2zkhe" w:id="0"/>
            <w:bookmarkEnd w:id="0"/>
            <w:r w:rsidDel="00000000" w:rsidR="00000000" w:rsidRPr="00000000">
              <w:rPr>
                <w:rtl w:val="0"/>
              </w:rPr>
              <w:t xml:space="preserve">Cameroon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Cameroon’s legal framework allows for limited recognition of IPLC control of forest resources  - rights which can be renewed every 5 years based on compliance with the management agreement. 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 4.6 Mha of forests have been recognized by the government as under IPLC control, representing 9 percent of the country’s total land area.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2015. Who Owns the World’s Lands?)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74 % of customarily-administered lands have yet to be recognized.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While the conditions are in place to implement the laws and relevant reforms, the slow progress on this seems to suggest a reluctance to confer meaningful control to IPLCs by the administration.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spacing w:before="240" w:lineRule="auto"/>
              <w:rPr/>
            </w:pPr>
            <w:bookmarkStart w:colFirst="0" w:colLast="0" w:name="_d3ki94g2zkhe" w:id="0"/>
            <w:bookmarkEnd w:id="0"/>
            <w:r w:rsidDel="00000000" w:rsidR="00000000" w:rsidRPr="00000000">
              <w:rPr>
                <w:rtl w:val="0"/>
              </w:rPr>
              <w:t xml:space="preserve">Central African Republic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Central African Republic’s legal framework allows for the recognition of IPLC control of forest resources. 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legal regimes recognizing IPLC control have not yet been implemented on the ground.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2015. Who Owns the World’s Lands?)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82 % of customarily-administered lands have yet to be recognized.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appears to be high levels of political will at the national and sub-national levels to support interventions to strengthen IPLC governance of lands and resources, but capacity is very weak.</w:t>
            </w:r>
          </w:p>
        </w:tc>
      </w:tr>
      <w:tr>
        <w:trPr>
          <w:trHeight w:val="51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spacing w:before="240" w:lineRule="auto"/>
              <w:rPr/>
            </w:pPr>
            <w:bookmarkStart w:colFirst="0" w:colLast="0" w:name="_d3ki94g2zkhe" w:id="0"/>
            <w:bookmarkEnd w:id="0"/>
            <w:r w:rsidDel="00000000" w:rsidR="00000000" w:rsidRPr="00000000">
              <w:rPr>
                <w:rtl w:val="0"/>
              </w:rPr>
              <w:t xml:space="preserve">DR Congo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DR Congo’s legal framework provides very limited grounds for the recognition of IPLC control over forests (community protected areas and concessions).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While there is no basis for IPLC ownership of lands or other resources, a long-awaited reform may address this. Some sub-national initiatives are also advancing toward the recognition and formalization of customary land rights.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~1.2 MHa of lands (forests) have been recognized as under IPLC control, representing less than 1 % of the country’s total land area. 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Framework.)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Recognition has most likely taken place in Equateur, Tshuapa, Tshopo, North Kivu, Maniema, Kongo Central, Ituri, and Haut-Katanga provinces.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86 % of customarily-administered lands have yet to be recognized.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appears to be some willingness in the administration to advance the recognition of IPLC control over forests. The national government has set a target of putting 2.4 Mha of forests under community management by 2023. As of 2020, it had reached half of its target.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 the sub-national level, several provincial-level authorities have also expressed an interest in supporting the recognition of IPLC control over forest - especially in the provinces of : Equateur, Tshuapa, North Kivu, Maniema, Kongo Central, Ituri, and Haut-Katanga 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Framework; Unpublished consultancy report to the Tenure Facility. 2018)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spacing w:before="240" w:lineRule="auto"/>
              <w:rPr/>
            </w:pPr>
            <w:bookmarkStart w:colFirst="0" w:colLast="0" w:name="_d3ki94g2zkhe" w:id="0"/>
            <w:bookmarkEnd w:id="0"/>
            <w:r w:rsidDel="00000000" w:rsidR="00000000" w:rsidRPr="00000000">
              <w:rPr>
                <w:rtl w:val="0"/>
              </w:rPr>
              <w:t xml:space="preserve">Equatorial Guinea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 on if any areas are recognized - refer to EOI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71 % of customarily-administered lands have yet to be recognized.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data-refer to EOI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spacing w:before="240" w:lineRule="auto"/>
              <w:rPr/>
            </w:pPr>
            <w:bookmarkStart w:colFirst="0" w:colLast="0" w:name="_d3ki94g2zkhe" w:id="0"/>
            <w:bookmarkEnd w:id="0"/>
            <w:r w:rsidDel="00000000" w:rsidR="00000000" w:rsidRPr="00000000">
              <w:rPr>
                <w:rtl w:val="0"/>
              </w:rPr>
              <w:t xml:space="preserve">Gabon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Gabon’s legal framework maintains government ownership over virtually all lands. Its forest code however, allows for the recognition of IPLC control over forest resources through community forests and community protected areas.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~ 0.01 MHa of forests have been recognized as under IPLC control, representing less than 0.1% of the country’s total land area.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(Source. RRI. 2015. Who Owns the World’s Lands)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rtl w:val="0"/>
              </w:rPr>
              <w:t xml:space="preserve">, 83 % of customarily-administered lands have yet to be recognized.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appears to be little interest from national authorities in the recognition of IPLC control over forests. Decisions over resource governance are highly centralized, so sub-national willingness is irrelevant.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(Source: RRI. 2020. Opportunity Framework.)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before="240" w:lineRule="auto"/>
              <w:rPr/>
            </w:pPr>
            <w:bookmarkStart w:colFirst="0" w:colLast="0" w:name="_d3ki94g2zkhe" w:id="0"/>
            <w:bookmarkEnd w:id="0"/>
            <w:r w:rsidDel="00000000" w:rsidR="00000000" w:rsidRPr="00000000">
              <w:rPr>
                <w:rtl w:val="0"/>
              </w:rPr>
              <w:t xml:space="preserve">Rep. of Congo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Republic of Congo’s legal framework provides for the recognition of IPLC control over lands and forests.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 the instruments are in place for this,most of these regimes have not been implemented in practice.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(Source: RRI. 2015. Who Owns the World’s Lands?)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 0.44 MHa have been recognized by the government as controlled by IPLCs, representing 1.3 % of the country’s total land area, while virtually the entire country’s land remains under customary governance (outside of cities).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Recognition appears limited to : La Réserve Communautaire du Lac Télé/Likouala-aux-Herbes.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(Source: RRI. 2015. Who Owns the World’s Lands?)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According to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Landmark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86 % of customarily-administered lands have yet to be recognized.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data-refer to EOI.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10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9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7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Relationship Id="rId8" Type="http://schemas.openxmlformats.org/officeDocument/2006/relationships/hyperlink" Target="http://www.landmarkmap.org/map/#x=-102.46&amp;y=13.47&amp;l=3&amp;a=community_FormalDoc%2Ccommunity_NoDoc%2Ccommunity_FormalClaim%2Ccommunity_Occupied%2Cindigenous_FormalDoc%2Cindigenous_NoDoc%2Cindigenous_FormalClaim%2Cindigenous_Occup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