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Region: Himalayas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Countries Include: Bhutan, Bhutan, India, Nepal, Pakistan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Color Key: 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data or not enough to justify </w:t>
      </w:r>
      <w:r w:rsidDel="00000000" w:rsidR="00000000" w:rsidRPr="00000000">
        <w:rPr>
          <w:sz w:val="20"/>
          <w:szCs w:val="20"/>
          <w:shd w:fill="d0cece" w:val="clear"/>
          <w:rtl w:val="0"/>
        </w:rPr>
        <w:t xml:space="preserve">Grey</w:t>
      </w:r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  <w:shd w:fill="fbe4d5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Adverse or hostile conditions for IPLCs in the country </w:t>
      </w:r>
      <w:r w:rsidDel="00000000" w:rsidR="00000000" w:rsidRPr="00000000">
        <w:rPr>
          <w:sz w:val="20"/>
          <w:szCs w:val="20"/>
          <w:shd w:fill="fbe4d5" w:val="clear"/>
          <w:rtl w:val="0"/>
        </w:rPr>
        <w:t xml:space="preserve">Red; 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Limited/conflicting progress in achieving IPLC recognition, rights, and supporting legal frameworks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Yellow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legal frameworks, recognition, and willingness to support IPLC rights </w:t>
      </w:r>
      <w:r w:rsidDel="00000000" w:rsidR="00000000" w:rsidRPr="00000000">
        <w:rPr>
          <w:sz w:val="20"/>
          <w:szCs w:val="20"/>
          <w:shd w:fill="e2efd9" w:val="clear"/>
          <w:rtl w:val="0"/>
        </w:rPr>
        <w:t xml:space="preserve">Green.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Legal Framework, Scale of Recognition, &amp; Government Willingness</w:t>
      </w:r>
    </w:p>
    <w:tbl>
      <w:tblPr>
        <w:tblStyle w:val="Table1"/>
        <w:tblW w:w="12959.029511918274" w:type="dxa"/>
        <w:jc w:val="left"/>
        <w:tblInd w:w="100.0" w:type="pct"/>
        <w:tblLayout w:type="fixed"/>
        <w:tblLook w:val="0600"/>
      </w:tblPr>
      <w:tblGrid>
        <w:gridCol w:w="1574.0295119182747"/>
        <w:gridCol w:w="3600"/>
        <w:gridCol w:w="4425"/>
        <w:gridCol w:w="3360"/>
        <w:tblGridChange w:id="0">
          <w:tblGrid>
            <w:gridCol w:w="1574.0295119182747"/>
            <w:gridCol w:w="3600"/>
            <w:gridCol w:w="4425"/>
            <w:gridCol w:w="3360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spacing w:before="240" w:lineRule="auto"/>
              <w:rPr/>
            </w:pPr>
            <w:bookmarkStart w:colFirst="0" w:colLast="0" w:name="_yob2hhfrjza0" w:id="0"/>
            <w:bookmarkEnd w:id="0"/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Legal Framework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Scale of Recognition vs actual IPLC governance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 willingness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before="240" w:lineRule="auto"/>
              <w:rPr/>
            </w:pPr>
            <w:bookmarkStart w:colFirst="0" w:colLast="0" w:name="_yob2hhfrjza0" w:id="0"/>
            <w:bookmarkEnd w:id="0"/>
            <w:r w:rsidDel="00000000" w:rsidR="00000000" w:rsidRPr="00000000">
              <w:rPr>
                <w:rtl w:val="0"/>
              </w:rPr>
              <w:t xml:space="preserve">Bhutan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Bhutan’s legal framework appears to allow for the recognition of IPLC control of forests through its community forestry program. 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RRI: 2014: What Future for Reform?)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for non-forest lands or resources.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~0.04 Mha of Bhutan’s forests appear to have been recognized as being under IPLC control. This represents about 1% of the country’s total forests.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RRI: 2014: What Future for Reform?)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for recognition of non-forest lands or resources.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there is no data on the total area claimed by IPLCs.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 refer to EOI.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spacing w:before="240" w:lineRule="auto"/>
              <w:rPr/>
            </w:pPr>
            <w:bookmarkStart w:colFirst="0" w:colLast="0" w:name="_yob2hhfrjza0" w:id="0"/>
            <w:bookmarkEnd w:id="0"/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India’s legal framework recognizes IPLC’s ownership of forest lands through the Forest Rights Act. 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Framework)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for non-forest lands or resources.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~0.13 MHa of land (mainly forests) have been recognized by the government as owned by IPLCs in India, representing less than 0.04 % of the country’s total land area.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recognition represents less than 1.2 % of all claims. Recognition appears to be concentrated mainly in the State of Orissa.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2015. Who Owns the World’s Land?)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appears to be political will within the relevant ministries to implement the FRA.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 the subnational level, there seems to be particular opportunities in the  states of : Odisha, Chhattisgarh, Madhya Pradesh, and Jharkhand.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spacing w:before="240" w:lineRule="auto"/>
              <w:rPr/>
            </w:pPr>
            <w:bookmarkStart w:colFirst="0" w:colLast="0" w:name="_yob2hhfrjza0" w:id="0"/>
            <w:bookmarkEnd w:id="0"/>
            <w:r w:rsidDel="00000000" w:rsidR="00000000" w:rsidRPr="00000000">
              <w:rPr>
                <w:rtl w:val="0"/>
              </w:rPr>
              <w:t xml:space="preserve">Nepal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Nepal’s legal framework allows for the recognition of IPLC control of forests through the well-established community forestry program. 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Framework)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for non-forestry lands or resources.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 1.9 Mha of land (mainly forests) have been recognized by the government as under IPLC control in Nepal, representing over 13 % of the country’s total land area.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RRI: 2015. Who Owns the World’s Land?)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the percentage of recognition appears to be low compared to total claims but do not have specific figures.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Recent policy initiatives (national development plan and the SDG plan) by the government of Nepal indicate that there is a strong willingness at the national and sub-national levels to increase the community forestry program to cover 45% of the country’s total forests (from 32% in 2014).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(Sources: RRI. 2020. Opportunity Framework ; RRI. 2014. What Future for Reform?)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spacing w:before="240" w:lineRule="auto"/>
              <w:rPr/>
            </w:pPr>
            <w:bookmarkStart w:colFirst="0" w:colLast="0" w:name="_yob2hhfrjza0" w:id="0"/>
            <w:bookmarkEnd w:id="0"/>
            <w:r w:rsidDel="00000000" w:rsidR="00000000" w:rsidRPr="00000000">
              <w:rPr>
                <w:rtl w:val="0"/>
              </w:rPr>
              <w:t xml:space="preserve">Pakistan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data-refer to EOI.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data- refer to EOI.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data-refer to EOI.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7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