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TESSERA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Audit Module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Usage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  |  February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tessera.audit  |  tessera-core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Regulatory alignment: </w:t>
      </w: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EU AI Act  |  NIST AI RMF  |  ISO/IEC 42001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Overview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Tessera audit module (</w:t>
      </w:r>
      <w:r>
        <w:rPr>
          <w:rFonts w:ascii="Courier New" w:cs="Courier New" w:eastAsia="Courier New" w:hAnsi="Courier New"/>
          <w:sz w:val="20"/>
          <w:szCs w:val="20"/>
        </w:rPr>
        <w:t xml:space="preserve">tessera.audit</w:t>
      </w:r>
      <w:r>
        <w:rPr>
          <w:rFonts w:ascii="Arial" w:cs="Arial" w:eastAsia="Arial" w:hAnsi="Arial"/>
          <w:sz w:val="22"/>
          <w:szCs w:val="22"/>
        </w:rPr>
        <w:t xml:space="preserve">) provides an immutable, cryptographically verifiable audit trail for swarm knowledge-transfer rounds. It records every significant event — token submissions, acceptances, rejections, aggregation, broadcast, and privacy budget updates — in a SHA-256 hash-chained log with Merkle tree root computation for external attestation.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module also generates AI Bills of Materials (AI-BOM) aligned with the NIST AI Risk Management Framework, and exports complete compliance evidence packages suitable for submission to the EU AI Office, NIST auditors, ISO 42001 certification bodies, and domain-specific regulators (FDA, OCC).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Regulatory Alignment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AI 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Art. 9 (risk management), Art. 12 (record-keeping), Art. 15 (accuracy/robustness)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Govern → Map → Measure → Manage lifecycle coverage via AI-BOM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42001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Management Systems auditability — certifiable governance benchmarks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IR 8596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AI Profile — data provenance verification via lineage DAGs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/ DPAs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composition proofs (differential privacy ε/δ accounting)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Quick Start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audit module is included in tessera-core. Import what you need: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tessera import 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AuditLog,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AuditEntry,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AuditEventType,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generate_ai_bom,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export_compliance_package,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MAX_COMPOSED_EPSILON,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MAX_COMPOSED_DELTA,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DEFAULT_RETENTION_DAYS,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Core Concepts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AuditEntry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Each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AuditEntry</w:t>
      </w:r>
      <w:r>
        <w:rPr>
          <w:rFonts w:ascii="Arial" w:cs="Arial" w:eastAsia="Arial" w:hAnsi="Arial"/>
          <w:sz w:val="22"/>
          <w:szCs w:val="22"/>
        </w:rPr>
        <w:t xml:space="preserve"> is an individual audit record. Entries are SHA-256 hashed and chain to the previous entry via </w:t>
      </w:r>
      <w:r>
        <w:rPr>
          <w:rFonts w:ascii="Courier New" w:cs="Courier New" w:eastAsia="Courier New" w:hAnsi="Courier New"/>
          <w:sz w:val="20"/>
          <w:szCs w:val="20"/>
        </w:rPr>
        <w:t xml:space="preserve">prev_hash</w:t>
      </w:r>
      <w:r>
        <w:rPr>
          <w:rFonts w:ascii="Arial" w:cs="Arial" w:eastAsia="Arial" w:hAnsi="Arial"/>
          <w:sz w:val="22"/>
          <w:szCs w:val="22"/>
        </w:rPr>
        <w:t xml:space="preserve">, forming a lightweight blockchain. Tampering with any entry invalidates all subsequent hashes.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AuditEventType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happened (see event types below)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swarm round this relates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was involved (empty for round-level events)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UTC (auto-generated)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Arbitrary structured data about the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prev_hash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the previous entry (empty for genesis)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entry_hash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this entry (computed on creation)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verify() → bool — Returns True if entry_hash matches recomputed hash (tamper detection)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to_dict() → dict — Serialise to JSON-compatible dictionary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from_dict(data) → AuditEntry — Reconstruct from dictionary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AuditEventType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following event types categorise every auditable action in a round: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TOKEN_SUBMITTED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contributor sends a token to the round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TOKEN_ACCEPTED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passes policy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fails policy (missing fields, bad privacy params)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ROUND_STARTED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swarm round begins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ROUND_AGGREGATED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vectors are aggregated into consensus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ROUND_BROADCAST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knowledge is sent back to contributors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PRIVACY_BUDGET_UPDATE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composition recorded (within threshold)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PRIVACY_BUDGET_EXCEEDED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Composed ε or δ exceeds safety ceiling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POLICY_VIOLATION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rule broken (weight cap, contributor count)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CREDIT_AWARDED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credits recorded for a contributor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CONFORMITY_CHECK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compliance verification completed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AuditLog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AuditLog</w:t>
      </w:r>
      <w:r>
        <w:rPr>
          <w:rFonts w:ascii="Arial" w:cs="Arial" w:eastAsia="Arial" w:hAnsi="Arial"/>
          <w:sz w:val="22"/>
          <w:szCs w:val="22"/>
        </w:rPr>
        <w:t xml:space="preserve"> is the central append-only log. It provides hash chain verification, Merkle tree root computation, query methods, and JSON serialisation.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Usage Patterns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Recording a Full Swarm Round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This example walks through auditing a complete swarm round from start to finish.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tessera import 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AuditLog, AuditEventType, accept_token,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check_round_acceptance, generate_ai_bom,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export_compliance_package,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Create the log and start the round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= AuditLog()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log.record(AuditEventType.ROUND_STARTED, "round_042")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Record each token submission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token in contributor_tokens: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ok, reason = accept_token(token)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log.record_token_submission(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"round_042", token, accepted=ok, reason=reason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Check round-level acceptance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accepted_tokens = [t for t in contributor_tokens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if accept_token(t)[0]]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round_ok, msg = check_round_acceptance(accepted_tokens)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Record aggregation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log.record(AuditEventType.ROUND_AGGREGATED, "round_042",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details={"method": "robust_weighted_mean",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"contributors": len(accepted_tokens)})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Record privacy composition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log.record_privacy_update(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"round_042",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composed_epsilon=2.236,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composed_delta=5e-5,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n_contributors=5,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6. Verify the chain is intact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valid, reason = log.verify_chain()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 valid, f"Chain broken: {reason}"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Verifying Log Integrity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hash chain makes tampering detectable. Call </w:t>
      </w:r>
      <w:r>
        <w:rPr>
          <w:rFonts w:ascii="Courier New" w:cs="Courier New" w:eastAsia="Courier New" w:hAnsi="Courier New"/>
          <w:sz w:val="20"/>
          <w:szCs w:val="20"/>
        </w:rPr>
        <w:t xml:space="preserve">verify_chain()</w:t>
      </w:r>
      <w:r>
        <w:rPr>
          <w:rFonts w:ascii="Arial" w:cs="Arial" w:eastAsia="Arial" w:hAnsi="Arial"/>
          <w:sz w:val="22"/>
          <w:szCs w:val="22"/>
        </w:rPr>
        <w:t xml:space="preserve"> at any time to confirm no entries have been modified since creation.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valid, reason = log.verify_chain()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not valid: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 SecurityError(f"Audit log tampered: {reason}")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Get Merkle root for external attestation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root = log.merkle_root()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print(f"Log fingerprint: {root}")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Publish root to blockchain/notary for third-party proof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Querying the Log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Three query methods let you filter entries by round, contributor, or violation status.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All entries for a specific round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entries = log.get_round_entries("round_042")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All entries for a specific contributor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entries = log.get_contributor_entries("hospital_a")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All violations (rejections, privacy exceeded, policy)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violations = log.get_violations()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violations: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print(f"WARNING: {len(violations)} violations found")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Serialisation and Persistence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Logs serialise to and from JSON for storage and transmission.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Save to file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open("audit_log.json", "w") as f: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f.write(log.to_json())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Load from file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open("audit_log.json") as f: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restored_log = AuditLog.from_json(f.read())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Verify integrity after loading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 restored_log.verify_chain()[0]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AI Bill of Materials (AI-BOM)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generate_ai_bom()</w:t>
      </w:r>
      <w:r>
        <w:rPr>
          <w:rFonts w:ascii="Arial" w:cs="Arial" w:eastAsia="Arial" w:hAnsi="Arial"/>
          <w:sz w:val="22"/>
          <w:szCs w:val="22"/>
        </w:rPr>
        <w:t xml:space="preserve"> function produces an AI Bill of Materials documenting all models, data sources, and transformations involved in a swarm round. This is aligned with the NIST AI RMF recommendation for AI-BOM.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Generating an AI-BOM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tessera import generate_ai_bom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bom = generate_ai_bom(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round_id="round_042",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contributor_tokens=accepted_tokens,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aggregated_token=agg_token,        # optional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broadcast_tokens=broadcast_tokens,  # optional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AI-BOM Structure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returned dictionary contains: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schema_version, framework, round_id, generated_at — Identification fields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contributor_count and contributors[] — Each contributor's ID, knowledge type, data fingerprint, privacy params, drift score, timestamp, and lineage DAG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privacy_composition — Method, formula, composed ε and δ values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aggregation — Method used, aggregator ID, drift score, hub vector dimension (present if aggregated_token is provided)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broadcast — Token count and recipient list (present if broadcast_tokens are provided)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regulatory_alignment — Boolean flags for EU AI Act articles, NIST AI RMF phases, and ISO 42001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Compliance Evidence Package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export_compliance_package()</w:t>
      </w:r>
      <w:r>
        <w:rPr>
          <w:rFonts w:ascii="Arial" w:cs="Arial" w:eastAsia="Arial" w:hAnsi="Arial"/>
          <w:sz w:val="22"/>
          <w:szCs w:val="22"/>
        </w:rPr>
        <w:t xml:space="preserve"> function produces a complete evidence bundle for regulatory submission. This is the document you hand to auditors.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Generating a Package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tessera import export_compliance_package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 = export_compliance_package(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round_id="round_042",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audit_log=log,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contributor_tokens=accepted_tokens,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aggregated_token=agg_token,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broadcast_tokens=broadcast_tokens,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Save for regulatory submission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open("compliance_round_042.json", "w") as f: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json.dump(package, f, indent=2, default=str)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Package Contents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ai_bom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AI Bill of Materials (see Section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entries for the round, Merkle root, chain validity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privacy_accounting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Per-contributor ε/δ budgets, composed totals, within_budget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Accepted/rejected counts, violation count and details, compliant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period (730 days default), earliest/latest entry timestamps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Configuration Constants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MAX_COMPOSED_EPSILON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budget ceiling for ε. Exceeding this triggers PRIVACY_BUDGET_EXCEEDED.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MAX_COMPOSED_DELTA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budget ceiling for δ. Exceeding this triggers PRIVACY_BUDGET_EXCEEDED.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DEFAULT_RETENTION_DAYS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retention period (2 years). EU AI Act Art. 12 requires system lifetime + 6 months.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Integration with Existing Modules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audit module is designed to work alongside Tessera's existing governance stack: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tessera.policy — Use accept_token() and check_round_acceptance() results to feed record_token_submission()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tessera.credits — Record CREDIT_AWARDED events when utility scores are computed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tessera.swarm — Record ROUND_STARTED before aggregation, ROUND_AGGREGATED after, ROUND_BROADCAST after broadcast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sz w:val="22"/>
          <w:szCs w:val="22"/>
        </w:rPr>
        <w:t xml:space="preserve">tessera.privacy — Use record_privacy_update() to track composed ε/δ and auto-flag threshold violations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Full Round-Trip Example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tessera import 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AuditLog, AuditEventType, SwarmAggregator,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accept_token, check_round_acceptance,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export_compliance_package,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= AuditLog()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log.record(AuditEventType.ROUND_STARTED, "round_042")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Validate and record each token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accepted = []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token in all_tokens: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ok, reason = accept_token(token)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log.record_token_submission(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"round_042", token, ok, reason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ok: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accepted.append(token)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Aggregate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aggregator = SwarmAggregator(large_model, "central")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agg_token = aggregator.aggregate(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accepted, train_loader, val_loader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log.record(AuditEventType.ROUND_AGGREGATED, "round_042")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Privacy accounting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eps = agg_token.custom_metadata['composed_epsilon']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delta = agg_token.custom_metadata['composed_delta']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log.record_privacy_update(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"round_042", eps, delta, len(accepted)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Export evidence for auditors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 = export_compliance_package(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"round_042", log, accepted, agg_token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 package['policy_summary']['compliant']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 package['audit_trail']['chain_valid']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External Attestation via Merkle Root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The Merkle root is a single SHA-256 hash that fingerprints the entire log state. Publishing this root to an external service (blockchain, notary, timestamping authority) creates third-party proof of the log's state at a point in time — without revealing any log contents.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root = log.merkle_root()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root is a 64-character hex string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e.g. 'a3f2b8c1d4e5f6...'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Publish to your attestation service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attestation_service.publish(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log_id="tessera_audit",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round_id="round_042",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merkle_root=root,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timestamp=datetime.now(timezone.utc),</w:t>
      </w:r>
    </w:p>
    <w:p>
      <w:pPr>
        <w:spacing w:before="0" w:after="0" w:line="27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60" w:after="120" w:line="320"/>
      </w:pPr>
      <w:r>
        <w:rPr>
          <w:rFonts w:ascii="Arial" w:cs="Arial" w:eastAsia="Arial" w:hAnsi="Arial"/>
          <w:sz w:val="22"/>
          <w:szCs w:val="22"/>
        </w:rPr>
        <w:t xml:space="preserve">Later, to prove the log hasn't been modified since attestation, recompute the Merkle root and compare it against the published value. If they match, the log is intact.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Tessera Audit Module —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2026-02-22T18:28:25.670Z</dcterms:created>
  <dcterms:modified xsi:type="dcterms:W3CDTF">2026-02-22T18:28:25.670Z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