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E4" w:rsidRPr="00CB46E4" w:rsidRDefault="00ED6998" w:rsidP="00FD4743">
      <w:pPr>
        <w:shd w:val="clear" w:color="auto" w:fill="FFFFFF"/>
        <w:spacing w:after="0" w:line="272" w:lineRule="atLeast"/>
        <w:rPr>
          <w:rFonts w:ascii="Verdana" w:eastAsia="Times New Roman" w:hAnsi="Verdana" w:cs="Times New Roman"/>
          <w:color w:val="112A38"/>
          <w:sz w:val="15"/>
          <w:szCs w:val="15"/>
        </w:rPr>
      </w:pPr>
      <w:hyperlink r:id="rId4" w:history="1">
        <w:r w:rsidR="00CB46E4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drawing>
            <wp:inline distT="0" distB="0" distL="0" distR="0">
              <wp:extent cx="1998262" cy="1240310"/>
              <wp:effectExtent l="19050" t="0" r="1988" b="0"/>
              <wp:docPr id="1" name="Picture 1" descr="http://www.fncitalia.it/img/once/prods/flame_arrester/selector.jpg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fncitalia.it/img/once/prods/flame_arrester/selector.jpg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242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FD4743">
          <w:t xml:space="preserve">    </w:t>
        </w:r>
        <w:r w:rsidR="00FD4743" w:rsidRPr="00FD4743">
          <w:rPr>
            <w:noProof/>
          </w:rPr>
          <w:drawing>
            <wp:inline distT="0" distB="0" distL="0" distR="0">
              <wp:extent cx="1998896" cy="1240734"/>
              <wp:effectExtent l="19050" t="0" r="1354" b="0"/>
              <wp:docPr id="10" name="Picture 2" descr="http://www.fncitalia.it/img/once/prods/breather/selector.jp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fncitalia.it/img/once/prods/breather/selector.jp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242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FD4743" w:rsidRPr="00FD4743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t xml:space="preserve"> </w:t>
        </w:r>
        <w:r w:rsidR="00FD4743" w:rsidRPr="00FD4743">
          <w:rPr>
            <w:noProof/>
          </w:rPr>
          <w:drawing>
            <wp:inline distT="0" distB="0" distL="0" distR="0">
              <wp:extent cx="2001520" cy="1337310"/>
              <wp:effectExtent l="19050" t="0" r="0" b="0"/>
              <wp:docPr id="11" name="Picture 3" descr="http://www.fncitalia.it/img/once/prods/breather_etf/selector.jp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fncitalia.it/img/once/prods/breather_etf/selector.jp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  <w:r w:rsidR="00CB46E4" w:rsidRPr="00CB46E4">
          <w:rPr>
            <w:rFonts w:ascii="Helvetica" w:eastAsia="Times New Roman" w:hAnsi="Helvetica" w:cs="Helvetica"/>
            <w:color w:val="505050"/>
            <w:sz w:val="18"/>
          </w:rPr>
          <w:t>Flame and detonation arresters</w:t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 w:rsidRPr="00FD4743">
          <w:rPr>
            <w:rFonts w:ascii="Helvetica" w:eastAsia="Times New Roman" w:hAnsi="Helvetica" w:cs="Helvetica"/>
            <w:color w:val="505050"/>
            <w:sz w:val="18"/>
          </w:rPr>
          <w:t>Breather valves</w:t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 w:rsidRPr="00FD4743">
          <w:rPr>
            <w:rFonts w:ascii="Helvetica" w:eastAsia="Times New Roman" w:hAnsi="Helvetica" w:cs="Helvetica"/>
            <w:color w:val="505050"/>
            <w:sz w:val="18"/>
          </w:rPr>
          <w:t>Breather valves TFE lined</w:t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  <w:hyperlink r:id="rId10" w:history="1"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  <w:hyperlink r:id="rId11" w:history="1"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  <w:hyperlink r:id="rId12" w:history="1">
        <w:r w:rsidR="00CB46E4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drawing>
            <wp:inline distT="0" distB="0" distL="0" distR="0">
              <wp:extent cx="2001520" cy="1337310"/>
              <wp:effectExtent l="19050" t="0" r="0" b="0"/>
              <wp:docPr id="4" name="Picture 4" descr="http://www.fncitalia.it/img/once/prods/pressure/selector.jp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www.fncitalia.it/img/once/prods/pressure/selector.jp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FD4743" w:rsidRPr="00FD4743">
          <w:rPr>
            <w:rFonts w:ascii="Verdana" w:eastAsia="Times New Roman" w:hAnsi="Verdana" w:cs="Times New Roman"/>
            <w:noProof/>
            <w:color w:val="6B6B6B"/>
            <w:sz w:val="15"/>
            <w:szCs w:val="15"/>
            <w:bdr w:val="single" w:sz="6" w:space="0" w:color="ACACAC" w:frame="1"/>
            <w:shd w:val="clear" w:color="auto" w:fill="DCDCDC"/>
          </w:rPr>
          <w:t xml:space="preserve"> </w:t>
        </w:r>
        <w:r w:rsidR="00FD4743" w:rsidRPr="00FD4743">
          <w:rPr>
            <w:noProof/>
          </w:rPr>
          <w:drawing>
            <wp:inline distT="0" distB="0" distL="0" distR="0">
              <wp:extent cx="2001520" cy="1337310"/>
              <wp:effectExtent l="19050" t="0" r="0" b="0"/>
              <wp:docPr id="12" name="Picture 5" descr="http://www.fncitalia.it/img/once/prods/vacuum/selector.jp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fncitalia.it/img/once/prods/vacuum/selector.jp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FD4743" w:rsidRPr="00FD4743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t xml:space="preserve"> </w:t>
        </w:r>
        <w:r w:rsidR="00FD4743" w:rsidRPr="00FD4743">
          <w:rPr>
            <w:rFonts w:ascii="Verdana" w:eastAsia="Times New Roman" w:hAnsi="Verdana" w:cs="Times New Roman"/>
            <w:noProof/>
            <w:color w:val="6B6B6B"/>
            <w:sz w:val="15"/>
            <w:szCs w:val="15"/>
            <w:bdr w:val="single" w:sz="6" w:space="0" w:color="ACACAC" w:frame="1"/>
            <w:shd w:val="clear" w:color="auto" w:fill="DCDCDC"/>
          </w:rPr>
          <w:drawing>
            <wp:inline distT="0" distB="0" distL="0" distR="0">
              <wp:extent cx="2001520" cy="1337310"/>
              <wp:effectExtent l="19050" t="0" r="0" b="0"/>
              <wp:docPr id="13" name="Picture 6" descr="http://www.fncitalia.it/img/once/prods/vent/selector.jp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www.fncitalia.it/img/once/prods/vent/selector.jp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  <w:r w:rsidR="00CB46E4" w:rsidRPr="00CB46E4">
          <w:rPr>
            <w:rFonts w:ascii="Helvetica" w:eastAsia="Times New Roman" w:hAnsi="Helvetica" w:cs="Helvetica"/>
            <w:color w:val="505050"/>
            <w:sz w:val="18"/>
          </w:rPr>
          <w:t>Pressure relief valves</w:t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  <w:t xml:space="preserve">       </w:t>
        </w:r>
        <w:r w:rsidR="00FD4743" w:rsidRPr="00FD4743">
          <w:rPr>
            <w:rFonts w:ascii="Helvetica" w:eastAsia="Times New Roman" w:hAnsi="Helvetica" w:cs="Helvetica"/>
            <w:color w:val="505050"/>
            <w:sz w:val="18"/>
          </w:rPr>
          <w:t>Vacuum relief valves</w:t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  <w:t xml:space="preserve"> </w:t>
        </w:r>
        <w:r w:rsidR="00FD4743" w:rsidRPr="00FD4743">
          <w:rPr>
            <w:rFonts w:ascii="Helvetica" w:eastAsia="Times New Roman" w:hAnsi="Helvetica" w:cs="Helvetica"/>
            <w:color w:val="505050"/>
            <w:sz w:val="18"/>
          </w:rPr>
          <w:t>Vent-line / In-line flame arresters</w:t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  <w:hyperlink r:id="rId18" w:history="1"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  <w:hyperlink r:id="rId19" w:history="1">
        <w:r w:rsidR="00CB46E4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drawing>
            <wp:inline distT="0" distB="0" distL="0" distR="0">
              <wp:extent cx="2001520" cy="1337310"/>
              <wp:effectExtent l="19050" t="0" r="0" b="0"/>
              <wp:docPr id="7" name="Picture 7" descr="http://www.fncitalia.it/img/once/prods/emergency/selector.jp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www.fncitalia.it/img/once/prods/emergency/selector.jp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FD4743" w:rsidRPr="00FD4743">
          <w:rPr>
            <w:rFonts w:ascii="Verdana" w:eastAsia="Times New Roman" w:hAnsi="Verdana" w:cs="Times New Roman"/>
            <w:noProof/>
            <w:color w:val="505050"/>
            <w:sz w:val="15"/>
            <w:szCs w:val="15"/>
            <w:bdr w:val="single" w:sz="6" w:space="0" w:color="FFFFFF" w:frame="1"/>
          </w:rPr>
          <w:t xml:space="preserve"> </w:t>
        </w:r>
        <w:r w:rsidR="00FD4743" w:rsidRPr="00FD4743">
          <w:rPr>
            <w:noProof/>
          </w:rPr>
          <w:drawing>
            <wp:inline distT="0" distB="0" distL="0" distR="0">
              <wp:extent cx="2001520" cy="1337310"/>
              <wp:effectExtent l="19050" t="0" r="0" b="0"/>
              <wp:docPr id="14" name="Picture 8" descr="http://www.fncitalia.it/img/once/prods/gauge/selector.jp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www.fncitalia.it/img/once/prods/gauge/selector.jp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1520" cy="133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2C590C">
          <w:rPr>
            <w:noProof/>
          </w:rPr>
          <w:drawing>
            <wp:inline distT="0" distB="0" distL="0" distR="0">
              <wp:extent cx="3743960" cy="431165"/>
              <wp:effectExtent l="19050" t="0" r="8890" b="0"/>
              <wp:docPr id="2" name="Picture 1" descr="http://www.fncitalia.it/img/structure/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fncitalia.it/img/structure/logo.gif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3960" cy="4311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  <w:r w:rsidR="00CB46E4" w:rsidRPr="00CB46E4">
          <w:rPr>
            <w:rFonts w:ascii="Helvetica" w:eastAsia="Times New Roman" w:hAnsi="Helvetica" w:cs="Helvetica"/>
            <w:color w:val="505050"/>
            <w:sz w:val="18"/>
          </w:rPr>
          <w:t>Emergency vents</w:t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>
          <w:rPr>
            <w:rFonts w:ascii="Helvetica" w:eastAsia="Times New Roman" w:hAnsi="Helvetica" w:cs="Helvetica"/>
            <w:color w:val="505050"/>
            <w:sz w:val="18"/>
          </w:rPr>
          <w:tab/>
        </w:r>
        <w:r w:rsidR="00FD4743" w:rsidRPr="00FD4743">
          <w:rPr>
            <w:rFonts w:ascii="Helvetica" w:eastAsia="Times New Roman" w:hAnsi="Helvetica" w:cs="Helvetica"/>
            <w:color w:val="505050"/>
            <w:sz w:val="18"/>
          </w:rPr>
          <w:t>Gauge hatches</w:t>
        </w:r>
      </w:hyperlink>
      <w:hyperlink r:id="rId24" w:history="1">
        <w:r w:rsidR="00CB46E4" w:rsidRPr="00CB46E4">
          <w:rPr>
            <w:rFonts w:ascii="Verdana" w:eastAsia="Times New Roman" w:hAnsi="Verdana" w:cs="Times New Roman"/>
            <w:color w:val="505050"/>
            <w:sz w:val="15"/>
            <w:szCs w:val="15"/>
            <w:bdr w:val="single" w:sz="6" w:space="0" w:color="FFFFFF" w:frame="1"/>
          </w:rPr>
          <w:br/>
        </w:r>
      </w:hyperlink>
    </w:p>
    <w:p w:rsidR="00F873CD" w:rsidRDefault="00F873CD"/>
    <w:sectPr w:rsidR="00F873CD" w:rsidSect="00FD47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6E4"/>
    <w:rsid w:val="002C590C"/>
    <w:rsid w:val="0031450E"/>
    <w:rsid w:val="00CB46E4"/>
    <w:rsid w:val="00ED6998"/>
    <w:rsid w:val="00F873CD"/>
    <w:rsid w:val="00FD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6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458">
              <w:marLeft w:val="0"/>
              <w:marRight w:val="0"/>
              <w:marTop w:val="0"/>
              <w:marBottom w:val="0"/>
              <w:divBdr>
                <w:top w:val="single" w:sz="2" w:space="0" w:color="337598"/>
                <w:left w:val="single" w:sz="2" w:space="0" w:color="337598"/>
                <w:bottom w:val="single" w:sz="2" w:space="0" w:color="337598"/>
                <w:right w:val="single" w:sz="2" w:space="0" w:color="337598"/>
              </w:divBdr>
              <w:divsChild>
                <w:div w:id="13007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ncitalia.it/pages/breather_valves_2.asp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fncitalia.it/pages/vent_flame_arrester.as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fncitalia.it/pages/gauge_hatches.asp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fncitalia.it/pages/pressure_relief_valves.asp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fncitalia.it/pages/vent_flame_arrester.asp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fncitalia.it/pages/breather_valves_1.asp" TargetMode="External"/><Relationship Id="rId11" Type="http://schemas.openxmlformats.org/officeDocument/2006/relationships/hyperlink" Target="http://www.fncitalia.it/pages/breather_valves_2.asp" TargetMode="External"/><Relationship Id="rId24" Type="http://schemas.openxmlformats.org/officeDocument/2006/relationships/hyperlink" Target="http://www.fncitalia.it/pages/gauge_hatches.as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9.gif"/><Relationship Id="rId10" Type="http://schemas.openxmlformats.org/officeDocument/2006/relationships/hyperlink" Target="http://www.fncitalia.it/pages/breather_valves_1.asp" TargetMode="External"/><Relationship Id="rId19" Type="http://schemas.openxmlformats.org/officeDocument/2006/relationships/hyperlink" Target="http://www.fncitalia.it/pages/emergency_vents.asp" TargetMode="External"/><Relationship Id="rId4" Type="http://schemas.openxmlformats.org/officeDocument/2006/relationships/hyperlink" Target="http://www.fncitalia.it/pages/flame_arresters.asp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fncitalia.it/pages/vacuum_relief_valves.asp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ali</dc:creator>
  <cp:keywords/>
  <dc:description/>
  <cp:lastModifiedBy>M.A computer</cp:lastModifiedBy>
  <cp:revision>5</cp:revision>
  <dcterms:created xsi:type="dcterms:W3CDTF">2017-11-01T06:45:00Z</dcterms:created>
  <dcterms:modified xsi:type="dcterms:W3CDTF">2018-01-29T21:32:00Z</dcterms:modified>
</cp:coreProperties>
</file>