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kiro_wiring – power rewiring design for the Kiro / SO-101 mobile dual-arm robot</w:t>
      </w:r>
    </w:p>
    <w:p>
      <w:pPr>
        <w:pStyle w:val="BodyText"/>
        <w:bidi w:val="0"/>
        <w:jc w:val="left"/>
        <w:rPr/>
      </w:pPr>
      <w:r>
        <w:rPr/>
        <w:t>Created 2026-10-22. All documents are in English.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05"/>
        <w:gridCol w:w="7034"/>
      </w:tblGrid>
      <w:tr>
        <w:trPr>
          <w:tblHeader w:val="true"/>
        </w:trPr>
        <w:tc>
          <w:tcPr>
            <w:tcW w:w="3505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File</w:t>
            </w:r>
          </w:p>
        </w:tc>
        <w:tc>
          <w:tcPr>
            <w:tcW w:w="7034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Content</w:t>
            </w:r>
          </w:p>
        </w:tc>
      </w:tr>
      <w:tr>
        <w:trPr/>
        <w:tc>
          <w:tcPr>
            <w:tcW w:w="3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Kiro_SO101_Power_System_Design_RevA.docx</w:t>
            </w:r>
          </w:p>
        </w:tc>
        <w:tc>
          <w:tcPr>
            <w:tcW w:w="7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Main deliverable.</w:t>
            </w:r>
            <w:r>
              <w:rPr/>
              <w:t xml:space="preserve"> Complete electrical design package: context, load budget and calculations, SMPS and converter selection, protection and E-stop, five schematic sheets with reference designators and ratings, designator list, net list, cable schedule, assembly notes, parts list, image sources</w:t>
            </w:r>
          </w:p>
        </w:tc>
      </w:tr>
      <w:tr>
        <w:trPr/>
        <w:tc>
          <w:tcPr>
            <w:tcW w:w="3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context.docx</w:t>
            </w:r>
          </w:p>
        </w:tc>
        <w:tc>
          <w:tcPr>
            <w:tcW w:w="7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Project context: what the robot is, people and milestones, hardware inventory with serial numbers, current power and USB layout, electrical rules learned, goals, open questions</w:t>
            </w:r>
          </w:p>
        </w:tc>
      </w:tr>
      <w:tr>
        <w:trPr/>
        <w:tc>
          <w:tcPr>
            <w:tcW w:w="3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power_calculation.docx</w:t>
            </w:r>
          </w:p>
        </w:tc>
        <w:tc>
          <w:tcPr>
            <w:tcW w:w="7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Load budget per device and rail, SMPS and buck sizing, fuse groups, wire gauges and voltage drops, connectors, protections, E-stop, battery path, bring-up checklist</w:t>
            </w:r>
          </w:p>
        </w:tc>
      </w:tr>
      <w:tr>
        <w:trPr/>
        <w:tc>
          <w:tcPr>
            <w:tcW w:w="3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parts_list.docx</w:t>
            </w:r>
          </w:p>
        </w:tc>
        <w:tc>
          <w:tcPr>
            <w:tcW w:w="7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Bill of materials with specs, quantities, search terms and rough prices</w:t>
            </w:r>
          </w:p>
        </w:tc>
      </w:tr>
      <w:tr>
        <w:trPr/>
        <w:tc>
          <w:tcPr>
            <w:tcW w:w="3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diagrams/schematic_sheet1..5.png</w:t>
            </w:r>
            <w:r>
              <w:rPr/>
              <w:t xml:space="preserve"> (+ </w:t>
            </w:r>
            <w:r>
              <w:rPr>
                <w:rStyle w:val="SourceText"/>
              </w:rPr>
              <w:t>.svg</w:t>
            </w:r>
            <w:r>
              <w:rPr/>
              <w:t>)</w:t>
            </w:r>
          </w:p>
        </w:tc>
        <w:tc>
          <w:tcPr>
            <w:tcW w:w="7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Electrical schematics: 1 AC input, SMPS, 12 V distribution, E-stop; 2 Jetson and 7.2 V follower rails; 3 5 V logic rail; 4 12 V wheel rail; 5 connector pinouts. Source: </w:t>
            </w:r>
            <w:r>
              <w:rPr>
                <w:rStyle w:val="SourceText"/>
              </w:rPr>
              <w:t>schematic.py</w:t>
            </w:r>
            <w:r>
              <w:rPr/>
              <w:t xml:space="preserve"> (Python, schemdraw)</w:t>
            </w:r>
          </w:p>
        </w:tc>
      </w:tr>
      <w:tr>
        <w:trPr/>
        <w:tc>
          <w:tcPr>
            <w:tcW w:w="3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diagrams/block_diagram.png</w:t>
            </w:r>
            <w:r>
              <w:rPr/>
              <w:t xml:space="preserve">, </w:t>
            </w:r>
            <w:r>
              <w:rPr>
                <w:rStyle w:val="SourceText"/>
              </w:rPr>
              <w:t>power_diagram.png</w:t>
            </w:r>
            <w:r>
              <w:rPr/>
              <w:t xml:space="preserve">, </w:t>
            </w:r>
            <w:r>
              <w:rPr>
                <w:rStyle w:val="SourceText"/>
              </w:rPr>
              <w:t>power_diagram_tb.png</w:t>
            </w:r>
            <w:r>
              <w:rPr/>
              <w:t xml:space="preserve">, </w:t>
            </w:r>
            <w:r>
              <w:rPr>
                <w:rStyle w:val="SourceText"/>
              </w:rPr>
              <w:t>wiring_diagram.png</w:t>
            </w:r>
          </w:p>
        </w:tc>
        <w:tc>
          <w:tcPr>
            <w:tcW w:w="7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Graphviz overview diagrams (</w:t>
            </w:r>
            <w:r>
              <w:rPr>
                <w:rStyle w:val="SourceText"/>
              </w:rPr>
              <w:t>.dot</w:t>
            </w:r>
            <w:r>
              <w:rPr/>
              <w:t xml:space="preserve"> sources alongside)</w:t>
            </w:r>
          </w:p>
        </w:tc>
      </w:tr>
      <w:tr>
        <w:trPr/>
        <w:tc>
          <w:tcPr>
            <w:tcW w:w="3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images/web/</w:t>
            </w:r>
          </w:p>
        </w:tc>
        <w:tc>
          <w:tcPr>
            <w:tcW w:w="7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Reference photos used in the Word document, with </w:t>
            </w:r>
            <w:r>
              <w:rPr>
                <w:rStyle w:val="SourceText"/>
              </w:rPr>
              <w:t>sources.json</w:t>
            </w:r>
            <w:r>
              <w:rPr/>
              <w:t xml:space="preserve"> listing origin and licence</w:t>
            </w:r>
          </w:p>
        </w:tc>
      </w:tr>
      <w:tr>
        <w:trPr/>
        <w:tc>
          <w:tcPr>
            <w:tcW w:w="3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markdown_source/</w:t>
            </w:r>
          </w:p>
        </w:tc>
        <w:tc>
          <w:tcPr>
            <w:tcW w:w="7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Original Markdown versions of the text documents</w:t>
            </w:r>
          </w:p>
        </w:tc>
      </w:tr>
    </w:tbl>
    <w:p>
      <w:pPr>
        <w:pStyle w:val="Heading2"/>
        <w:bidi w:val="0"/>
        <w:jc w:val="left"/>
        <w:rPr/>
      </w:pPr>
      <w:r>
        <w:rPr/>
        <w:t>Design in one paragraph</w:t>
      </w:r>
    </w:p>
    <w:p>
      <w:pPr>
        <w:pStyle w:val="BodyText"/>
        <w:bidi w:val="0"/>
        <w:jc w:val="left"/>
        <w:rPr/>
      </w:pPr>
      <w:r>
        <w:rPr/>
        <w:t>One Mean Well LRS-350-12 (12 V, 29 A) replaces all wall adapters. The wheel servos and the Jetson run directly from 12 V (the Jetson jack accepts 9–20 V). Two 8 A class buck converters make 7.2 V for the left and right follower arms (servo limit 8.0 V), one 5 A buck makes 5 V for the USB hub, the lidar and both leader arms. Two blade fuse groups and a GND bus bar distribute power in a star: group A (Jetson, 5 V buck, spare) is always on, group B (wheels, both follower bucks) hangs behind a 40 A relay driven by a mushroom E-stop and a key switch, so a stop kills motion while the Jetson, hub, lidar and leaders stay powered. Design load is 17 A continuous and 27 A worst-case peak on the 12 V bus.</w:t>
      </w:r>
    </w:p>
    <w:p>
      <w:pPr>
        <w:pStyle w:val="Heading2"/>
        <w:bidi w:val="0"/>
        <w:jc w:val="left"/>
        <w:rPr/>
      </w:pPr>
      <w:r>
        <w:rPr/>
        <w:t>Re-generating the drawings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diagrams &amp;&amp; for f in block_diagram power_diagram power_diagram_tb wiring_diagram; do dot -Tpng -Gdpi=130 $f.dot -o $f.png; dot -Tsvg $f.dot -o $f.svg; done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python3 schematic.py        # needs: pip install schemdraw matplotlib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Arial"/>
    <w:charset w:val="01"/>
    <w:family w:val="auto"/>
    <w:pitch w:val="default"/>
  </w:font>
  <w:font w:name="DejaVu Sans Mono">
    <w:altName w:val="monospace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DejaVu Sans;Arial;sans-serif" w:hAnsi="DejaVu Sans;Arial;sans-serif" w:eastAsia="DejaVu Sans;Arial;sans-serif" w:cs="DejaVu Sans;Arial;sans-serif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2" w:color="1F3864"/>
      </w:pBdr>
      <w:spacing w:before="240" w:after="120"/>
      <w:outlineLvl w:val="0"/>
    </w:pPr>
    <w:rPr>
      <w:rFonts w:ascii="Liberation Serif" w:hAnsi="Liberation Serif" w:eastAsia="Noto Serif CJK SC" w:cs="Noto Sans Devanagari"/>
      <w:b/>
      <w:bCs/>
      <w:color w:val="1F3864"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360" w:after="120"/>
      <w:outlineLvl w:val="1"/>
    </w:pPr>
    <w:rPr>
      <w:rFonts w:ascii="Liberation Serif" w:hAnsi="Liberation Serif" w:eastAsia="Noto Serif CJK SC" w:cs="Noto Sans Devanagari"/>
      <w:b/>
      <w:bCs/>
      <w:color w:val="1F3864"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color w:val="2E5090"/>
      <w:sz w:val="24"/>
      <w:szCs w:val="24"/>
    </w:rPr>
  </w:style>
  <w:style w:type="character" w:styleId="SourceText">
    <w:name w:val="Source Text"/>
    <w:qFormat/>
    <w:rPr>
      <w:rFonts w:ascii="DejaVu Sans Mono;monospace" w:hAnsi="DejaVu Sans Mono;monospace" w:eastAsia="DejaVu Sans Mono;monospace" w:cs="DejaVu Sans Mono;monospace"/>
      <w:sz w:val="18"/>
      <w:szCs w:val="18"/>
      <w:shd w:fill="F2F2F2" w:val="clear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pBdr>
        <w:top w:val="single" w:sz="2" w:space="5" w:color="CCCCCC"/>
        <w:left w:val="single" w:sz="2" w:space="5" w:color="CCCCCC"/>
        <w:bottom w:val="single" w:sz="2" w:space="5" w:color="CCCCCC"/>
        <w:right w:val="single" w:sz="2" w:space="5" w:color="CCCCCC"/>
      </w:pBdr>
      <w:shd w:fill="F2F2F2" w:val="clear"/>
      <w:spacing w:before="0" w:after="0"/>
    </w:pPr>
    <w:rPr>
      <w:rFonts w:ascii="Liberation Mono" w:hAnsi="Liberation Mono" w:eastAsia="Noto Sans Mono CJK SC" w:cs="Liberation Mono"/>
      <w:sz w:val="17"/>
      <w:szCs w:val="17"/>
    </w:rPr>
  </w:style>
  <w:style w:type="paragraph" w:styleId="BlockQuotation">
    <w:name w:val="Block Quotation"/>
    <w:basedOn w:val="Normal"/>
    <w:qFormat/>
    <w:pPr>
      <w:pBdr>
        <w:left w:val="single" w:sz="18" w:space="8" w:color="999999"/>
      </w:pBdr>
      <w:spacing w:before="0" w:after="283"/>
      <w:ind w:hanging="0" w:left="567" w:right="567"/>
    </w:pPr>
    <w:rPr>
      <w:color w:val="444444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shd w:fill="DDE4F0" w:val="clear"/>
      <w:jc w:val="left"/>
    </w:pPr>
    <w:rPr>
      <w:b/>
      <w:bCs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README.md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