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The Text that keeps on giving 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  <w:t xml:space="preserve">Author: Bob Jones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Project: Digital Archives Initiative</w:t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tl w:val="0"/>
        </w:rPr>
        <w:t xml:space="preserve">Date: 2026-07-12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rtl w:val="0"/>
        </w:rPr>
        <w:t xml:space="preserve">Keywords: school;paper;archive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Hello World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my TRIAL article. 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qgj5wp83yq7" w:id="0"/>
      <w:bookmarkEnd w:id="0"/>
      <w:r w:rsidDel="00000000" w:rsidR="00000000" w:rsidRPr="00000000">
        <w:rPr>
          <w:rtl w:val="0"/>
        </w:rPr>
        <w:t xml:space="preserve">Heading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text.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text.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An indent</w:t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  <w:t xml:space="preserve">An image.</w:t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