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E3A4F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A9D8F"/>
                <w:sz w:val="19"/>
                <w:szCs w:val="19"/>
              </w:rPr>
              <w:t xml:space="preserve">실습2 첨부 샘플문서 · TRN제약(가상) 오송공장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8"/>
                <w:szCs w:val="38"/>
              </w:rPr>
              <w:t xml:space="preserve">변경관리 영향평가 초안에 쓰는 첨부자료</w:t>
            </w:r>
          </w:p>
          <w:p>
            <w:pPr>
              <w:spacing w:after="130"/>
            </w:pPr>
            <w:r>
              <w:rPr>
                <w:rFonts w:ascii="Malgun Gothic" w:cs="Malgun Gothic" w:eastAsia="Malgun Gothic" w:hAnsi="Malgun Gothic"/>
                <w:color w:val="CFE4E9"/>
                <w:sz w:val="23"/>
                <w:szCs w:val="23"/>
              </w:rPr>
              <w:t xml:space="preserve">S2-1 변경요청서  ·  S2-2 공급업체 비교자료  ·  S2-3 변경관리 SOP 발췌 (교육용)  ·  S2-4 관련 문서·시스템 목록 (문서관리 대장 발췌)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FC4CE"/>
                <w:sz w:val="17"/>
                <w:szCs w:val="17"/>
              </w:rPr>
              <w:t xml:space="preserve">㈜아이앤씨피(I&amp;CP) 대표 김정민 / jmkim@incpcorp.com   ·   v3.0 · 2026.10.07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읽기 전에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이 문서 묶음의 회사·제품·성분·허가번호·인명은 모두 교육용으로 만든 가상자료입니다.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일부 자료는 실습 목적상 의도적으로 서로 다르거나 빠진 정보를 담고 있습니다. 외부 지식으로 빈칸을 채우지 마세요.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AI에 첨부할 때는 이 파일을 그대로 올리거나, 같은 내용의 '붙여넣기용 TXT'를 사용합니다.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[S2-1] 변경요청서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CR-2026-018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검토 전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생산팀 포장파트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2026-09-22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96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변경 제목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PTP 알루미늄 호일 공급업체 변경 (가상 A사 → 가상 B사)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변경 사유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A사 단가 15% 인상, 최근 6개월 납기 지연 3회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자재코드 PM-AL-0101(A사) 대신 B사 호일 사용. 포장 설비·공정 조건 변경 없음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요청자 제안 분류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경미(Minor) — 사유: “B사 호일도 알루미늄 20 μm로 규격이 동일함”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희망 적용일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2026-10-05 (차기 포장 배치부터)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첨부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B사 카탈로그, B사 시험성적서 1로트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[S2-2] 공급업체 비교자료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PUR-CMP-2026-07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참고자료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구매팀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2026-09-20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914"/>
        <w:gridCol w:w="3362"/>
        <w:gridCol w:w="3362"/>
      </w:tblGrid>
      <w:tr>
        <w:trPr>
          <w:cantSplit/>
          <w:tblHeader/>
        </w:trPr>
        <w:tc>
          <w:tcPr>
            <w:tcW w:type="dxa" w:w="2914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6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A사 (현 승인)</w:t>
            </w:r>
          </w:p>
        </w:tc>
        <w:tc>
          <w:tcPr>
            <w:tcW w:type="dxa" w:w="336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B사 (신규)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호일 재질·두께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알루미늄 20 μm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알루미늄 20 μm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열접착 코팅(lacquer)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HS-1 (PVC 필름용)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HS-3 (PVC/PVDC 겸용)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투습도 시험자료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있음 (자재규격 적합)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미제출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시험성적서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매 로트 제출 (3년 이력)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1로트 (샘플)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공급업체 평가 (감사·질문서)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2024-03 적합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미실시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품질 인증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ISO 15378</w:t>
            </w:r>
          </w:p>
        </w:tc>
        <w:tc>
          <w:tcPr>
            <w:tcW w:type="dxa" w:w="3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ISO 9001 (ISO 15378 미보유)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단가 지수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100</w:t>
            </w:r>
          </w:p>
        </w:tc>
        <w:tc>
          <w:tcPr>
            <w:tcW w:type="dxa" w:w="3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82</w:t>
            </w:r>
          </w:p>
        </w:tc>
      </w:tr>
    </w:tbl>
    <w:p>
      <w:pPr>
        <w:spacing w:after="10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구매팀 메모: B사는 유선으로 “동등 제품”이라고 답변함. 서면 근거는 받지 못함.</w:t>
      </w: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[S2-3] 변경관리 SOP 발췌 (교육용)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QA-SOP-005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v6 / 유효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2025-06-30</w:t>
            </w:r>
          </w:p>
        </w:tc>
      </w:tr>
    </w:tbl>
    <w:p>
      <w:pPr>
        <w:spacing w:after="12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5.1 분류 — 중대(Major): 제품 품질, 허가사항, 밸리데이션 상태, 안정성에 영향을 줄 수 있는 변경. 경미(Minor): 위 영향이 없음이 근거 자료로 확인된 변경.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5.2 1차 포장재(의약품과 직접 접촉)의 재질·규격·공급업체 변경은 ‘중대’로 잠정 분류하고, 영향평가 결과 근거가 충분한 경우에만 QA가 재분류할 수 있다.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5.3 분류는 요청자가 제안하고 QA가 확정한다.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5.4 영향평가 항목: ① 제품 품질 ② 안정성 ③ 허가사항(변경 신고·허가 필요성은 RA가 검토) ④ 밸리데이션·적격성 상태 ⑤ 자재 규격·시험방법 ⑥ 공급업체 승인 ⑦ 관련 문서(SOP·지시서·규격서) ⑧ 전산시스템(ERP 자재코드 등) ⑨ 교육 ⑩ 재고·전환 계획.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5.5 승인 전에는 변경을 실행하지 않는다.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5.6 실행 후 미리 정한 기준으로 유효성 평가를 수행한 뒤 종결한다.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교육용 가상 SOP. 구성은 ICH Q10 #3.2.3(변경관리 시스템)과 EU GMP Chapter 1 #1.4(xii)(계획된 변경의 사전 평가·승인)를 참고했다.</w:t>
      </w: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[S2-4] 관련 문서·시스템 목록 (문서관리 대장 발췌)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QA-DOC-LIST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2026-09-21 기준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2026-09-21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209"/>
        <w:gridCol w:w="3815"/>
        <w:gridCol w:w="3614"/>
      </w:tblGrid>
      <w:tr>
        <w:trPr>
          <w:cantSplit/>
          <w:tblHeader/>
        </w:trPr>
        <w:tc>
          <w:tcPr>
            <w:tcW w:type="dxa" w:w="2209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문서·시스템</w:t>
            </w:r>
          </w:p>
        </w:tc>
        <w:tc>
          <w:tcPr>
            <w:tcW w:type="dxa" w:w="3815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tcW w:type="dxa" w:w="3614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기재 내용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PM-AL-001 v3</w:t>
            </w:r>
          </w:p>
        </w:tc>
        <w:tc>
          <w:tcPr>
            <w:tcW w:type="dxa" w:w="38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알루미늄 호일 자재규격서</w:t>
            </w:r>
          </w:p>
        </w:tc>
        <w:tc>
          <w:tcPr>
            <w:tcW w:type="dxa" w:w="36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공급업체 A사, lacquer HS-1 명시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AVL-2026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승인 공급업체 목록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호일 공급업체: A사만 등재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PI-TRNA-PK-03</w:t>
            </w:r>
          </w:p>
        </w:tc>
        <w:tc>
          <w:tcPr>
            <w:tcW w:type="dxa" w:w="38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포장지시서</w:t>
            </w:r>
          </w:p>
        </w:tc>
        <w:tc>
          <w:tcPr>
            <w:tcW w:type="dxa" w:w="36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실링 온도 210~230℃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PV-PK-2024-02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PTP 포장공정 밸리데이션 보고서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A사 호일 기준으로 실링 조건 범위 검증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STB-TRNA-P-01</w:t>
            </w:r>
          </w:p>
        </w:tc>
        <w:tc>
          <w:tcPr>
            <w:tcW w:type="dxa" w:w="38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안정성시험 계획서</w:t>
            </w:r>
          </w:p>
        </w:tc>
        <w:tc>
          <w:tcPr>
            <w:tcW w:type="dxa" w:w="36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현 포장재(A사 호일) 기준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QC-SOP-030</w:t>
            </w:r>
          </w:p>
        </w:tc>
        <w:tc>
          <w:tcPr>
            <w:tcW w:type="dxa" w:w="38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포장자재 수입검사 SOP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A사 성적서 기준 검사 항목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ERP 자재마스터</w:t>
            </w:r>
          </w:p>
        </w:tc>
        <w:tc>
          <w:tcPr>
            <w:tcW w:type="dxa" w:w="381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PM-AL-0101</w:t>
            </w:r>
          </w:p>
        </w:tc>
        <w:tc>
          <w:tcPr>
            <w:tcW w:type="dxa" w:w="36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A사 자재코드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9638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9638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실습2 첨부자료 (교육용 가상)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실습2_첨부자료_변경관리_S2-1~S2-4</dc:title>
  <dc:creator>㈜아이앤씨피(I&amp;CP) 김정민</dc:creator>
  <cp:lastModifiedBy>Un-named</cp:lastModifiedBy>
  <cp:revision>1</cp:revision>
  <dcterms:created xsi:type="dcterms:W3CDTF">2026-10-07T07:09:43.297Z</dcterms:created>
  <dcterms:modified xsi:type="dcterms:W3CDTF">2026-10-07T07:09:43.297Z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