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O-normal"/>
        <w:jc w:val="right"/>
      </w:pPr>
      <w:r>
        <w:rPr>
          <w:rtl w:val="0"/>
          <w:lang w:val="ru-RU"/>
        </w:rPr>
        <w:t>Приложение №</w:t>
      </w:r>
      <w:r>
        <w:rPr>
          <w:rtl w:val="0"/>
          <w:lang w:val="ru-RU"/>
        </w:rPr>
        <w:t>1</w:t>
      </w:r>
      <w:r>
        <w:rPr>
          <w:rtl w:val="0"/>
        </w:rPr>
        <w:br w:type="textWrapping"/>
        <w:t>к Договору на создание программного обеспечения №</w:t>
      </w:r>
      <w:r>
        <w:rPr>
          <w:rtl w:val="0"/>
          <w:lang w:val="ru-RU"/>
        </w:rPr>
        <w:t>__/20</w:t>
      </w:r>
      <w:r>
        <w:rPr>
          <w:rtl w:val="0"/>
        </w:rPr>
        <w:br w:type="textWrapping"/>
        <w:t>от «</w:t>
      </w:r>
      <w:r>
        <w:rPr>
          <w:rtl w:val="0"/>
          <w:lang w:val="ru-RU"/>
        </w:rPr>
        <w:t>__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___________ 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Heading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tl w:val="0"/>
          <w:lang w:val="ru-RU"/>
        </w:rPr>
        <w:t xml:space="preserve">Техническое задание </w:t>
        <w:br w:type="textWrapping"/>
        <w:t>на разработку программного обеспечения баз данных</w:t>
      </w:r>
    </w:p>
    <w:p>
      <w:pPr>
        <w:pStyle w:val="Heading 2"/>
      </w:pPr>
      <w:r>
        <w:rPr>
          <w:rtl w:val="0"/>
        </w:rPr>
        <w:t xml:space="preserve">1. </w:t>
      </w:r>
      <w:r>
        <w:rPr>
          <w:rtl w:val="0"/>
          <w:lang w:val="ru-RU"/>
        </w:rPr>
        <w:t>Термины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техническом задании</w:t>
      </w:r>
    </w:p>
    <w:p>
      <w:pPr>
        <w:pStyle w:val="LO-normal"/>
        <w:numPr>
          <w:ilvl w:val="1"/>
          <w:numId w:val="2"/>
        </w:numPr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программа для ЭВМ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приложение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это объективная форма представления совокупности данных и команд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предназначенных для функционирования электронных вычислительных машин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 других компьютерных устройств с целью получения определенного результата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 программой для ЭВМ подразумеваются также подготовительные материалы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полученные в ходе ее разработки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 порождаемые ею аудиовизуальные отображения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База данных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представленная в объективной форме совокупность самостоятельных материалов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систематизированных таким образом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эти материалы могли быть найдены и обработаны с помощью электронной вычислительной машины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Сервер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компьютер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специальное компьютерное оборудование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выделенный 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специализированный для выполнения определенных сервисных функций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Пользователь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человек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работающий с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Администратор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пользователь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обладающий максимальными правами по работе с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частности по настройке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управления базами данных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СУБД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совокупность программных и лингвистических средств общего или специального назначения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обеспечивающих управление созданием и использованием баз данных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Рабочая станция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стационарный компьютер в составе локальной вычислительной сети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ЛВС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котором решаются прикладные задачи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Спецификация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содержащий полное и точное описание функций и ограничений разрабатываемого программного обеспечения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требования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предъявляемые к техническим средствам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надежности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информационной безопасности и 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разработчика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содержащий информацию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необходимую для дальнейшего развития функциональности разрабатываемого программного обеспечения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Может содержать описание скриптов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динамических библиотек и программных модулей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классов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функций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параметров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структур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констант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примеры их использования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сведения по настройке программы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администратора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котором содержаться инструкции по установке и настройке приложения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пользователя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котором содержатся инструкции для пользователей по работе с приложением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r>
        <w:rPr>
          <w:rtl w:val="0"/>
        </w:rPr>
        <w:t xml:space="preserve">2. </w:t>
      </w:r>
      <w:r>
        <w:rPr>
          <w:rtl w:val="0"/>
          <w:lang w:val="ru-RU"/>
        </w:rPr>
        <w:t>Введение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Наименование программы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request automation app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Назначение и область применения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Система представляет собой программ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предназначен</w:t>
      </w:r>
      <w:r>
        <w:rPr>
          <w:rtl w:val="0"/>
          <w:lang w:val="ru-RU"/>
        </w:rPr>
        <w:t>ную для хранения информации о товарах в каталоге и формирования из них заявки на закупку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Программная часть состоит из специально разработанного </w:t>
      </w:r>
      <w:r>
        <w:rPr>
          <w:rtl w:val="0"/>
          <w:lang w:val="ru-RU"/>
        </w:rPr>
        <w:t>под конкретные нужды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серверная часть которого устанавливается на сервер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Область применения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УСИТ</w:t>
      </w:r>
    </w:p>
    <w:p>
      <w:pPr>
        <w:pStyle w:val="Heading 2"/>
      </w:pPr>
      <w:r>
        <w:rPr>
          <w:rtl w:val="0"/>
        </w:rPr>
        <w:t xml:space="preserve">3. </w:t>
      </w:r>
      <w:r>
        <w:rPr>
          <w:rtl w:val="0"/>
          <w:lang w:val="ru-RU"/>
        </w:rPr>
        <w:t>Основания для разработки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 xml:space="preserve">Документ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документы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на основании которых ведется разработка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Договор на создание программного обеспечения </w:t>
      </w:r>
      <w:r>
        <w:rPr>
          <w:rtl w:val="0"/>
          <w:lang w:val="ru-RU"/>
        </w:rPr>
        <w:t>№ Договора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______________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 xml:space="preserve">Наименование 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или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условное обозначение темы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Single Page Application (SPA)</w:t>
      </w:r>
    </w:p>
    <w:p>
      <w:pPr>
        <w:pStyle w:val="Heading 2"/>
      </w:pPr>
      <w:r>
        <w:rPr>
          <w:rtl w:val="0"/>
        </w:rPr>
        <w:t xml:space="preserve">4. </w:t>
      </w:r>
      <w:r>
        <w:rPr>
          <w:rtl w:val="0"/>
          <w:lang w:val="ru-RU"/>
        </w:rPr>
        <w:t>Назначение и цели создания системы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Назначение разработки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автоматизация формирования и отправки заявки на закупку оборудования заместителю начальника УСИТ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Цели создания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облегчение процесса формирования заявки на закупку товаров и формирование хранилища информации о часто закупаемых товарах</w:t>
      </w:r>
    </w:p>
    <w:p>
      <w:pPr>
        <w:pStyle w:val="LO-normal"/>
        <w:tabs>
          <w:tab w:val="right" w:pos="9329"/>
        </w:tabs>
      </w:pPr>
    </w:p>
    <w:p>
      <w:pPr>
        <w:pStyle w:val="Heading 2"/>
      </w:pPr>
      <w:r>
        <w:rPr>
          <w:rtl w:val="0"/>
        </w:rPr>
        <w:t xml:space="preserve">5. </w:t>
      </w:r>
      <w:r>
        <w:rPr>
          <w:rtl w:val="0"/>
          <w:lang w:val="ru-RU"/>
        </w:rPr>
        <w:t>Требования к надежности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Требования к обеспечению надежного функционирования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Надежное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устойчивое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функционирование программы должно быть обеспечено выполнением «Заказчиком» совокупности организационно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технических мероприятий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перечень которых приведен ниже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организацией бесперебойного питания технических средств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использованием лицензионного программного обеспечения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регулярным выполнением рекомендаций Министерства труда и социального развития РФ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изложенных в Постановлении от </w:t>
      </w:r>
      <w:r>
        <w:rPr>
          <w:rtl w:val="0"/>
          <w:lang w:val="ru-RU"/>
        </w:rPr>
        <w:t xml:space="preserve">23 </w:t>
      </w:r>
      <w:r>
        <w:rPr>
          <w:rtl w:val="0"/>
          <w:lang w:val="ru-RU"/>
        </w:rPr>
        <w:t xml:space="preserve">июля </w:t>
      </w:r>
      <w:r>
        <w:rPr>
          <w:rtl w:val="0"/>
          <w:lang w:val="ru-RU"/>
        </w:rPr>
        <w:t xml:space="preserve">1998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 "</w:t>
      </w:r>
      <w:r>
        <w:rPr>
          <w:rtl w:val="0"/>
          <w:lang w:val="ru-RU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tl w:val="0"/>
          <w:lang w:val="ru-RU"/>
        </w:rPr>
        <w:t xml:space="preserve">";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регулярным выполнением требований ГОСТ </w:t>
      </w:r>
      <w:r>
        <w:rPr>
          <w:rtl w:val="0"/>
          <w:lang w:val="ru-RU"/>
        </w:rPr>
        <w:t xml:space="preserve">51188-98. </w:t>
      </w:r>
      <w:r>
        <w:rPr>
          <w:rtl w:val="0"/>
          <w:lang w:val="ru-RU"/>
        </w:rPr>
        <w:t>Защита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Испытания программных средств на наличие компьютерных вирусов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</w:p>
    <w:p>
      <w:pPr>
        <w:pStyle w:val="LO-normal"/>
        <w:keepNext w:val="1"/>
        <w:tabs>
          <w:tab w:val="right" w:pos="9329"/>
        </w:tabs>
      </w:pPr>
      <w:r>
        <w:rPr>
          <w:rtl w:val="0"/>
          <w:lang w:val="ru-RU"/>
        </w:rPr>
        <w:t>5.2.</w:t>
      </w:r>
      <w:r>
        <w:rPr>
          <w:rtl w:val="0"/>
          <w:lang w:val="ru-RU"/>
        </w:rPr>
        <w:t> Время восстановления после отказа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Время восстановления после отказа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вызванного сбоем электропитания технических средств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иными внешними факторами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не фатальным сбоем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крахом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операционной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должно превышать </w:t>
      </w:r>
      <w:r>
        <w:rPr>
          <w:rtl w:val="0"/>
          <w:lang w:val="ru-RU"/>
        </w:rPr>
        <w:t>30-</w:t>
      </w:r>
      <w:r>
        <w:rPr>
          <w:rtl w:val="0"/>
          <w:lang w:val="ru-RU"/>
        </w:rPr>
        <w:t>ти минут при условии соблюдения условий эксплуатации технических и программных средств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Время восстановления после отказа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вызванного неисправностью технических средств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фатальным сбоем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крахом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операционной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должно превышать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требуемого на устранение неисправностей технических средств и переустановки программных средств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5.3.</w:t>
      </w:r>
      <w:r>
        <w:rPr>
          <w:rtl w:val="0"/>
          <w:lang w:val="ru-RU"/>
        </w:rPr>
        <w:t> Отказы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некорректных действий пользователей системы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Отказы программы возможны вследствие некорректных действий оператора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пользователя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 взаимодействии с операционной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  <w:r>
        <w:rPr>
          <w:rtl w:val="0"/>
          <w:lang w:val="ru-RU"/>
        </w:rPr>
        <w:t xml:space="preserve">. </w:t>
      </w:r>
    </w:p>
    <w:p>
      <w:pPr>
        <w:pStyle w:val="Heading 2"/>
      </w:pPr>
      <w:r>
        <w:rPr>
          <w:rtl w:val="0"/>
        </w:rPr>
        <w:t xml:space="preserve">6. </w:t>
      </w:r>
      <w:r>
        <w:rPr>
          <w:rtl w:val="0"/>
          <w:lang w:val="ru-RU"/>
        </w:rPr>
        <w:t>Условия эксплуатации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Требования к квалификации и численности персонала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Минимальное количество пользователей</w:t>
      </w:r>
      <w:r>
        <w:rPr>
          <w:rtl w:val="0"/>
          <w:lang w:val="en-US"/>
        </w:rPr>
        <w:t>: 2.</w:t>
      </w:r>
      <w:r>
        <w:rPr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Администратор</w:t>
      </w:r>
      <w:r>
        <w:rPr>
          <w:rtl w:val="0"/>
          <w:lang w:val="ru-RU"/>
        </w:rPr>
        <w:t xml:space="preserve"> получает заявки на закупку оборудования от </w:t>
      </w:r>
      <w:r>
        <w:rPr>
          <w:b w:val="1"/>
          <w:bCs w:val="1"/>
          <w:rtl w:val="0"/>
          <w:lang w:val="ru-RU"/>
        </w:rPr>
        <w:t>пользователей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Пользователи разделяются на три уровня</w:t>
      </w:r>
      <w:r>
        <w:rPr>
          <w:rtl w:val="0"/>
          <w:lang w:val="en-US"/>
        </w:rPr>
        <w:t xml:space="preserve">: </w:t>
      </w:r>
    </w:p>
    <w:p>
      <w:pPr>
        <w:pStyle w:val="LO-normal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Может добавлять товары в корзину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Может добавлять товары в каталог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товары в корзину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Может добавлять категории товаров добавлять товары в каталог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товары в корзину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Уровни доступа определяются администратором в панели администратора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Новые пользователи добавляются администратором</w:t>
      </w:r>
    </w:p>
    <w:p>
      <w:pPr>
        <w:pStyle w:val="LO-normal"/>
        <w:tabs>
          <w:tab w:val="right" w:pos="9329"/>
        </w:tabs>
      </w:pP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Требования к защите информации от несанкционированного доступа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Защита с помощью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Пароль шифруется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функцией и хранится в базе данных в зашифрованном виде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Требования к сохранности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В аварийных ситуациях недопустима потеря данных о пользователях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категориях товаров и товарах</w:t>
      </w:r>
      <w:r>
        <w:rPr>
          <w:rtl w:val="0"/>
          <w:lang w:val="ru-RU"/>
        </w:rPr>
        <w:t xml:space="preserve">. </w:t>
      </w:r>
    </w:p>
    <w:p>
      <w:pPr>
        <w:pStyle w:val="Heading 2"/>
      </w:pPr>
      <w:r>
        <w:rPr>
          <w:rtl w:val="0"/>
        </w:rPr>
        <w:t xml:space="preserve">8. </w:t>
      </w:r>
      <w:r>
        <w:rPr>
          <w:rtl w:val="0"/>
          <w:lang w:val="ru-RU"/>
        </w:rPr>
        <w:t>Требования к программной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8.1. </w:t>
      </w:r>
      <w:r>
        <w:rPr>
          <w:rtl w:val="0"/>
          <w:lang w:val="ru-RU"/>
        </w:rPr>
        <w:t>Предварительный состав программной документации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  <w:ind w:left="720"/>
      </w:pPr>
      <w:r>
        <w:rPr>
          <w:rtl w:val="0"/>
          <w:lang w:val="ru-RU"/>
        </w:rPr>
        <w:t>1</w:t>
      </w:r>
      <w:r>
        <w:rPr>
          <w:rtl w:val="0"/>
          <w:lang w:val="en-US"/>
        </w:rPr>
        <w:t>. Javascript (React)</w:t>
      </w:r>
    </w:p>
    <w:p>
      <w:pPr>
        <w:pStyle w:val="LO-normal"/>
        <w:tabs>
          <w:tab w:val="right" w:pos="9329"/>
        </w:tabs>
        <w:ind w:left="720"/>
      </w:pPr>
      <w:r>
        <w:rPr>
          <w:rtl w:val="0"/>
          <w:lang w:val="en-US"/>
        </w:rPr>
        <w:t>2. Python 3 (Flask)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Heading 2"/>
      </w:pPr>
      <w:r>
        <w:rPr>
          <w:rtl w:val="0"/>
        </w:rPr>
        <w:t xml:space="preserve">9. </w:t>
      </w:r>
      <w:r>
        <w:rPr>
          <w:rtl w:val="0"/>
        </w:rPr>
        <w:t>Технико</w:t>
      </w:r>
      <w:r>
        <w:rPr>
          <w:rtl w:val="0"/>
        </w:rPr>
        <w:t>-</w:t>
      </w:r>
      <w:r>
        <w:rPr>
          <w:rtl w:val="0"/>
          <w:lang w:val="ru-RU"/>
        </w:rPr>
        <w:t>экономические показатели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9.1. </w:t>
      </w:r>
      <w:r>
        <w:rPr>
          <w:rtl w:val="0"/>
          <w:lang w:val="ru-RU"/>
        </w:rPr>
        <w:t>Экономические преимущества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Преимуществом разработки собственного решения является </w:t>
      </w:r>
      <w:r>
        <w:rPr>
          <w:rtl w:val="0"/>
          <w:lang w:val="ru-RU"/>
        </w:rPr>
        <w:t>подстраиваемость</w:t>
      </w:r>
      <w:r>
        <w:rPr>
          <w:rtl w:val="0"/>
          <w:lang w:val="ru-RU"/>
        </w:rPr>
        <w:t xml:space="preserve"> проекта под особые требования заказчика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Ориентировочная экономическая эффективность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высокая</w:t>
      </w:r>
    </w:p>
    <w:p>
      <w:pPr>
        <w:pStyle w:val="Heading 2"/>
      </w:pPr>
      <w:r>
        <w:rPr>
          <w:rtl w:val="0"/>
        </w:rPr>
        <w:t xml:space="preserve">10. </w:t>
      </w:r>
      <w:r>
        <w:rPr>
          <w:rtl w:val="0"/>
          <w:lang w:val="ru-RU"/>
        </w:rPr>
        <w:t>Стадии и этапы разработки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10.1.</w:t>
      </w:r>
      <w:r>
        <w:rPr>
          <w:rtl w:val="0"/>
          <w:lang w:val="ru-RU"/>
        </w:rPr>
        <w:t>Стадии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Разработка должна быть проведена в три стадии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разработка технического задания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рабочее проектирование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внедрение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10.2.</w:t>
      </w:r>
      <w:r>
        <w:rPr>
          <w:rtl w:val="0"/>
          <w:lang w:val="ru-RU"/>
        </w:rPr>
        <w:t>Этапы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стадии разработки технического задания должен быть выполнен этап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согласования и утверждения настоящего технического задания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стадии рабочего проектирования должны быть выполнены перечисленные ниже этапы работ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разработка программы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разработка программной документации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испытания программы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стадии внедрения должен быть выполнен этап подготовка и передача программы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10.3. </w:t>
      </w:r>
      <w:r>
        <w:rPr>
          <w:rtl w:val="0"/>
          <w:lang w:val="ru-RU"/>
        </w:rPr>
        <w:t>Содержание работ по этапам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этапе разработки технического задания должны быть выполнены перечисленные ниже работы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постановка задачи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определение и уточнение требований к техническим средствам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определение требований к программе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определение стадий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этапов и сроков разработки программы и документации на неё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согласование и утверждение технического задания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 этапе разработки программы должна быть выполнена работа по программированию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кодированию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отладке программы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На этапе испытаний программы должны быть выполнены перечисленные ниже виды работ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разработка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согласование и утверждение и методики испытаний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проведение 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сдаточных испытаний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корректировка программы и программной документации по результатам испытаний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Заказчика</w:t>
      </w:r>
      <w:r>
        <w:rPr>
          <w:rtl w:val="0"/>
          <w:lang w:val="ru-RU"/>
        </w:rPr>
        <w:t>".</w:t>
      </w:r>
    </w:p>
    <w:p>
      <w:pPr>
        <w:pStyle w:val="Heading 2"/>
      </w:pPr>
      <w:r>
        <w:rPr>
          <w:rtl w:val="0"/>
        </w:rPr>
        <w:t xml:space="preserve">11. </w:t>
      </w:r>
      <w:r>
        <w:rPr>
          <w:rtl w:val="0"/>
          <w:lang w:val="ru-RU"/>
        </w:rPr>
        <w:t>Порядок контроля и приемки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11.1. </w:t>
      </w:r>
      <w:r>
        <w:rPr>
          <w:rtl w:val="0"/>
          <w:lang w:val="ru-RU"/>
        </w:rPr>
        <w:t>Виды испытаний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сдаточные испытания должны проводиться на объекте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оговоренные сроки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сдаточные испытания программы должны проводиться согласно разработанной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Исполнителем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согласованной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Программы и методик испытаний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Ход проведения 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сдаточных испытаний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Исполнитель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документируют в Протоколе проведения испытаний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11.2. </w:t>
      </w:r>
      <w:r>
        <w:rPr>
          <w:rtl w:val="0"/>
          <w:lang w:val="ru-RU"/>
        </w:rPr>
        <w:t>Общие требования к приемке работы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 основании Протокола проведения испытаний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Исполнитель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совместно с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подписывает Акт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сдачи программы в эксплуатацию</w:t>
      </w:r>
      <w:r>
        <w:rPr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12. </w:t>
      </w:r>
      <w:r>
        <w:rPr>
          <w:rtl w:val="0"/>
        </w:rPr>
        <w:t xml:space="preserve">Разработка </w:t>
      </w:r>
      <w:r>
        <w:rPr>
          <w:rtl w:val="0"/>
          <w:lang w:val="ru-RU"/>
        </w:rPr>
        <w:t>проекта системы</w:t>
      </w:r>
      <w:r>
        <w:rPr>
          <w:rtl w:val="0"/>
          <w:lang w:val="ru-RU"/>
        </w:rPr>
        <w:t xml:space="preserve"> базы данных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12.1. </w:t>
      </w:r>
      <w:r>
        <w:rPr>
          <w:rtl w:val="0"/>
          <w:lang w:val="ru-RU"/>
        </w:rPr>
        <w:t>Требования к составу данных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Информация о пользователе</w:t>
      </w:r>
      <w:r>
        <w:rPr>
          <w:rtl w:val="0"/>
          <w:lang w:val="en-US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Имя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Фамилия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Эл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Почта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Пароль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добавлять товары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добавлять категории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Информация о товаре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Категория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Список характеристик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[String]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Список значений характеристик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[String]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Информация о категории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</w:tbl>
    <w:p>
      <w:pPr>
        <w:pStyle w:val="LO-normal"/>
        <w:tabs>
          <w:tab w:val="right" w:pos="9329"/>
        </w:tabs>
        <w:rPr>
          <w:outline w:val="0"/>
          <w:color w:val="010101"/>
          <w:u w:color="010101"/>
          <w:shd w:val="clear" w:color="auto" w:fill="ffff00"/>
          <w14:textFill>
            <w14:solidFill>
              <w14:srgbClr w14:val="010101"/>
            </w14:solidFill>
          </w14:textFill>
        </w:rPr>
      </w:pP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Информация о заявке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заявки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Суммарная максимальная стоимость заказа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Сроки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Адрес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Источник финансирования 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Виза заместителя начальника ПФУ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Контактное лицо по заявке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Материально ответственное лицо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Товары 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ссылки на товары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[Integer]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Количество товаров 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[Integer]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Стоимости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[Double]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Heading 5"/>
        <w:keepNext w:val="0"/>
        <w:keepLines w:val="0"/>
        <w:widowControl w:val="0"/>
        <w:spacing w:before="0" w:after="0"/>
        <w:jc w:val="left"/>
        <w:outlineLvl w:val="9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tabs>
          <w:tab w:val="left" w:pos="6027"/>
        </w:tabs>
        <w:spacing w:after="0" w:line="20" w:lineRule="exact"/>
        <w:ind w:left="3332" w:firstLine="0"/>
        <w:jc w:val="lef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12.2. </w:t>
      </w:r>
      <w:r>
        <w:rPr>
          <w:rtl w:val="0"/>
          <w:lang w:val="ru-RU"/>
        </w:rPr>
        <w:t>Требования к представлению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Текст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docx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12.3. </w:t>
      </w:r>
      <w:r>
        <w:rPr>
          <w:rtl w:val="0"/>
          <w:lang w:val="ru-RU"/>
        </w:rPr>
        <w:t xml:space="preserve">Требования по применению СУБД 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Для реализации системы хранения данных должна использоваться промышленная СУБД</w:t>
      </w:r>
      <w:r>
        <w:rPr>
          <w:rtl w:val="0"/>
          <w:lang w:val="en-US"/>
        </w:rPr>
        <w:t xml:space="preserve">  MySQL</w:t>
      </w:r>
      <w:r>
        <w:rPr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13. </w:t>
      </w:r>
      <w:r>
        <w:rPr>
          <w:rtl w:val="0"/>
          <w:lang w:val="ru-RU"/>
        </w:rPr>
        <w:t>Заполнение базы данных информацией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13.1. </w:t>
      </w:r>
      <w:r>
        <w:rPr>
          <w:rtl w:val="0"/>
          <w:lang w:val="ru-RU"/>
        </w:rPr>
        <w:t>Требования к заполнению базы данных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Добавлять заявку в базу данных могут пользователи с уровнем доступа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и выше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Добавлять товары могут пользователи с уровнем доступа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и выше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Добавлять категории могут пользователи с уровнем доступа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и выше</w:t>
      </w:r>
      <w:r>
        <w:rPr>
          <w:rtl w:val="0"/>
          <w:lang w:val="ru-RU"/>
        </w:rPr>
        <w:t xml:space="preserve">. 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13.2. </w:t>
      </w:r>
      <w:r>
        <w:rPr>
          <w:rtl w:val="0"/>
          <w:lang w:val="ru-RU"/>
        </w:rPr>
        <w:t>Требования к источникам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Источник информации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почта пользователя</w:t>
      </w:r>
      <w:r>
        <w:rPr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14. </w:t>
      </w:r>
      <w:r>
        <w:rPr>
          <w:rtl w:val="0"/>
        </w:rPr>
        <w:t>Разработка технической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14.1. </w:t>
      </w:r>
      <w:r>
        <w:rPr>
          <w:rtl w:val="0"/>
          <w:lang w:val="ru-RU"/>
        </w:rPr>
        <w:t>Разработка Описания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Общее описание программных и лингвистических средств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 xml:space="preserve">7.70-96, </w:t>
      </w:r>
      <w:r>
        <w:rPr>
          <w:rtl w:val="0"/>
          <w:lang w:val="ru-RU"/>
        </w:rPr>
        <w:t xml:space="preserve">ГОСТ </w:t>
      </w:r>
      <w:r>
        <w:rPr>
          <w:rtl w:val="0"/>
          <w:lang w:val="ru-RU"/>
        </w:rPr>
        <w:t>19.506-79.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14.2. </w:t>
      </w:r>
      <w:r>
        <w:rPr>
          <w:rtl w:val="0"/>
          <w:lang w:val="ru-RU"/>
        </w:rPr>
        <w:t>Разработка Описания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Сведения о структуре таблиц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>7.70-96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14.3. </w:t>
      </w:r>
      <w:r>
        <w:rPr>
          <w:shd w:val="clear" w:color="auto" w:fill="ffff00"/>
          <w:rtl w:val="0"/>
          <w:lang w:val="ru-RU"/>
        </w:rPr>
        <w:t>Указать соответствие требованиям ГОСТ</w:t>
      </w:r>
    </w:p>
    <w:p>
      <w:pPr>
        <w:pStyle w:val="Heading 2"/>
      </w:pPr>
      <w:r>
        <w:rPr>
          <w:rtl w:val="0"/>
        </w:rPr>
        <w:t xml:space="preserve">15. </w:t>
      </w:r>
      <w:r>
        <w:rPr>
          <w:rtl w:val="0"/>
          <w:lang w:val="ru-RU"/>
        </w:rPr>
        <w:t>Разработка пользовательской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15.1. </w:t>
      </w:r>
      <w:r>
        <w:rPr>
          <w:rtl w:val="0"/>
          <w:lang w:val="ru-RU"/>
        </w:rPr>
        <w:t>Разработка Описания применения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>19.502-78.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15.2. </w:t>
      </w:r>
      <w:r>
        <w:rPr>
          <w:rtl w:val="0"/>
          <w:lang w:val="ru-RU"/>
        </w:rPr>
        <w:t>Разработка Руководства администратора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РД </w:t>
      </w:r>
      <w:r>
        <w:rPr>
          <w:rtl w:val="0"/>
          <w:lang w:val="ru-RU"/>
        </w:rPr>
        <w:t>50-34.698-90.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15.3. </w:t>
      </w:r>
      <w:r>
        <w:rPr>
          <w:rtl w:val="0"/>
          <w:lang w:val="ru-RU"/>
        </w:rPr>
        <w:t>Разработка Руководства пользователя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 xml:space="preserve">34.201-89, </w:t>
      </w:r>
      <w:r>
        <w:rPr>
          <w:rtl w:val="0"/>
          <w:lang w:val="ru-RU"/>
        </w:rPr>
        <w:t xml:space="preserve">РД </w:t>
      </w:r>
      <w:r>
        <w:rPr>
          <w:rtl w:val="0"/>
          <w:lang w:val="ru-RU"/>
        </w:rPr>
        <w:t>50-34.698-90.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15.4. </w:t>
      </w:r>
      <w:r>
        <w:rPr>
          <w:shd w:val="clear" w:color="auto" w:fill="ffff00"/>
          <w:rtl w:val="0"/>
          <w:lang w:val="ru-RU"/>
        </w:rPr>
        <w:t>Указать соответствие требованиям ГОСТ</w:t>
      </w:r>
    </w:p>
    <w:p>
      <w:pPr>
        <w:pStyle w:val="Heading 2"/>
      </w:pPr>
      <w:r>
        <w:rPr>
          <w:rtl w:val="0"/>
        </w:rPr>
        <w:t xml:space="preserve">16. </w:t>
      </w:r>
      <w:r>
        <w:rPr>
          <w:rtl w:val="0"/>
          <w:lang w:val="ru-RU"/>
        </w:rPr>
        <w:t>Установка созданной базы данных на сервер и рабочие станции Заказчика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16.1. </w:t>
      </w:r>
      <w:r>
        <w:rPr>
          <w:rtl w:val="0"/>
          <w:lang w:val="ru-RU"/>
        </w:rPr>
        <w:t>Указать требования по установке созданной базы данных на сервер и рабочие станции</w:t>
      </w:r>
    </w:p>
    <w:p>
      <w:pPr>
        <w:pStyle w:val="Heading 2"/>
      </w:pPr>
      <w:bookmarkStart w:name="_headingh.gjdgxs" w:id="0"/>
      <w:bookmarkEnd w:id="0"/>
      <w:r>
        <w:rPr>
          <w:rtl w:val="0"/>
        </w:rPr>
        <w:t>1</w:t>
      </w:r>
      <w:r>
        <w:rPr>
          <w:rtl w:val="0"/>
        </w:rPr>
        <w:t xml:space="preserve">7. </w:t>
      </w:r>
      <w:r>
        <w:rPr>
          <w:rtl w:val="0"/>
        </w:rPr>
        <w:t>Учебно</w:t>
      </w:r>
      <w:r>
        <w:rPr>
          <w:rtl w:val="0"/>
        </w:rPr>
        <w:t>-</w:t>
      </w:r>
      <w:r>
        <w:rPr>
          <w:rtl w:val="0"/>
          <w:lang w:val="ru-RU"/>
        </w:rPr>
        <w:t>консультационные услуги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17.1 .</w:t>
      </w:r>
      <w:r>
        <w:rPr>
          <w:rtl w:val="0"/>
          <w:lang w:val="ru-RU"/>
        </w:rPr>
        <w:t>Обучение администратора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Базовые навыки работы с ПК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17.2. </w:t>
      </w:r>
      <w:r>
        <w:rPr>
          <w:rtl w:val="0"/>
          <w:lang w:val="ru-RU"/>
        </w:rPr>
        <w:t>Обучение пользователей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Базовые навыки работы с ПК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17.3. </w:t>
      </w:r>
      <w:r>
        <w:rPr>
          <w:rtl w:val="0"/>
          <w:lang w:val="ru-RU"/>
        </w:rPr>
        <w:t>Консультационно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методическая поддержка процессов разработки и внедрения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Указать требования на оказание услуги</w:t>
      </w:r>
    </w:p>
    <w:p>
      <w:pPr>
        <w:pStyle w:val="LO-normal"/>
        <w:tabs>
          <w:tab w:val="right" w:pos="9329"/>
        </w:tabs>
      </w:pPr>
    </w:p>
    <w:p>
      <w:pPr>
        <w:pStyle w:val="LO-normal"/>
        <w:tabs>
          <w:tab w:val="right" w:pos="9329"/>
        </w:tabs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0" w:footer="708"/>
          <w:pgNumType w:start="1"/>
          <w:bidi w:val="0"/>
        </w:sectPr>
      </w:pPr>
      <w:r>
        <w:rPr>
          <w:rtl w:val="0"/>
          <w:lang w:val="ru-RU"/>
        </w:rPr>
        <w:t>Подписи сторон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От имени Заказчика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 xml:space="preserve">__________________ /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Коровкин</w:t>
      </w:r>
      <w:r>
        <w:rPr>
          <w:rtl w:val="0"/>
          <w:lang w:val="ru-RU"/>
        </w:rPr>
        <w:t>/</w:t>
      </w:r>
    </w:p>
    <w:p>
      <w:pPr>
        <w:pStyle w:val="LO-normal"/>
        <w:tabs>
          <w:tab w:val="right" w:pos="9329"/>
        </w:tabs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От имени Исполнителя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__________________ / _______________ /</w:t>
      </w:r>
    </w:p>
    <w:p>
      <w:pPr>
        <w:pStyle w:val="LO-normal"/>
        <w:tabs>
          <w:tab w:val="right" w:pos="9329"/>
        </w:tabs>
        <w:jc w:val="left"/>
      </w:pPr>
    </w:p>
    <w:p>
      <w:pPr>
        <w:pStyle w:val="LO-normal"/>
      </w:pPr>
      <w:r/>
    </w:p>
    <w:sectPr>
      <w:headerReference w:type="default" r:id="rId6"/>
      <w:pgSz w:w="11900" w:h="16840" w:orient="portrait"/>
      <w:pgMar w:top="1134" w:right="850" w:bottom="1134" w:left="1701" w:header="0" w:footer="708"/>
      <w:cols w:num="2" w:equalWidth="0">
        <w:col w:w="4320" w:space="708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LO-normal"/>
      <w:tabs>
        <w:tab w:val="center" w:pos="4677"/>
        <w:tab w:val="right" w:pos="9329"/>
      </w:tabs>
      <w:spacing w:after="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vertAlign w:val="baseline"/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right" w:pos="9329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329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right" w:pos="9329"/>
        </w:tabs>
        <w:ind w:left="1947" w:hanging="19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right" w:pos="9329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329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9329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329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9329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9329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329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9329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9329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Heading 5">
    <w:name w:val="Heading 5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