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过渡段：××××因此，如何在×××的过程中把问题意识与行动理念统一起来，从未如此迫切的摆在我们面前。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对策段1：×××是实现×××的不竭动力。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对策段2：×××是实现×××的根基所在。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对策段3：×××是实现×××的重要依托。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结尾：“纷繁世事多元应，击鼓催征稳驭舟”。在××××的新征程中，向着×××一次次出发、抵达、再出发，就能让×××闪耀，让×××结出绚丽的果实。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73C7B"/>
    <w:rsid w:val="31626483"/>
    <w:rsid w:val="3837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2021-07-27T12:49:00Z</dcterms:created>
  <dc:creator>乂日光倾城1407982942</dc:creator>
  <cp:lastModifiedBy>乂日光倾城1407982942</cp:lastModifiedBy>
  <dcterms:modified xsi:type="dcterms:W3CDTF">2021-07-27T13:37:45Z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