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过渡段：XXXX，因此，承载着民族希望的巨轮已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</w:rPr>
        <w:t>鸣放声号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</w:rPr>
        <w:t>斩波劈浪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。成功抵达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XXX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的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远方，我们应该不畏困难，不避挑战，乘风破浪。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对策一：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XXX是助力中国号巨轮扬帆起航的“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罗盘仪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”。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对策二：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XXX是推动中国号巨轮披荆斩棘的“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</w:rPr>
        <w:t>船尾舵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”。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对策三：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XXX是保障中国号巨轮行稳致远的“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引擎器。</w:t>
      </w:r>
    </w:p>
    <w:p>
      <w:pP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结尾：惟其艰险，方显勇毅；惟其毒性，方显弥足珍贵。XXX的路上不可能一帆风顺，在前行的航程上只要XXX，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shd w:val="clear" w:fill="FFFFFF"/>
        </w:rPr>
        <w:t>中国号必将无惧狂风骤雨，无畏汹涌波涛，驶过急滩险流，顺利抵达胜利的彼岸。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201DD"/>
    <w:rsid w:val="2442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2021-07-28T01:18:00Z</dcterms:created>
  <dc:creator>一張鯉</dc:creator>
  <cp:lastModifiedBy>一張鯉</cp:lastModifiedBy>
  <dcterms:modified xsi:type="dcterms:W3CDTF">2021-07-28T02:04:27Z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