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就业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就业为民生之本，是经济的“晴雨表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稳定和扩大就业，坚持经济发展就业导向，扩大就业容量，提升就业质量，促进充分就业，让这一民生之本扎得更深、立得更稳。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互联网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网络不是法外之地，互联网更不能成为历史谣言的暖房和温床。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互联网、大数据、云计算等信息技术深入社会生产生活的方方面面，有力推动着经济社会发展。</w:t>
      </w:r>
      <w:bookmarkStart w:id="0" w:name="_GoBack"/>
      <w:bookmarkEnd w:id="0"/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经济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我们深深懂得，奋进之路非坦途，但我们更深切地知道，中国经济从来都是在经风历雨中发展起来、在应对挑战中成长起来的。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中国经济是一片大海，大海之大就在于韧性强，潜力足，回旋余地大。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廉政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民心是最大的政治。打虎拍蝇顺民意、惠民生、得民心。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腐败没有选择，必须知难而进。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法治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法治兴则国兴，法治强则国强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法治作为安邦固本的基石，更为开辟中国之治新境界保驾护航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农业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“会种地”变为“慧种地”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，确保粮食颗粒归仓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民事农则田垦，田垦则粟多，粟多则国富。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传统文化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中华文明造就无数历史遗迹、文化瑰宝，中华优秀传统文化为中华民族昂扬前行提供了丰厚精神滋养。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中华优秀传统文化是我们最深厚的文化软实力，也是中国特色社会主义植根的文化沃土。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精神文化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文运同国运相牵，文脉同国脉相连。没有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中华文化繁荣兴盛，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就没有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中华民族伟大复兴。一个民族的复兴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需要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强大的物质力量，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也需要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强大的精神力量。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把文化还给人民大众，用文化挺立民族精神。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运用党的科学理论优化思想方法、解决思想困惑，检视自身思想作风和精神状态，使自己的思维方式和精神世界更好适应事业发展需要。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安全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为了群众的安全，可以随时伸出勇敢的“拳头”，也可以随时充当温暖的“枕头”。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擦亮人民至上的底色，做人民群众安全的守护者，金色盾牌始终在人民群众心中熠熠生辉。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健康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每个人都是自己健康的第一责任人，健康的“钥匙”就握在自己手里。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人民健康是社会文明进步的基础，是民族昌盛和国家富强的重要标志。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教育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紧紧抓住人民群众最关心最直接最现实的利益问题，持续保持教育投入稳定增长，在幼有所育、学有所教、弱有所扶上不断取得新进展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再穷不能穷教育，再苦不能苦孩子”到“努力让每个孩子都能享有公平而有质量的教育”，从“保证不让一个学生因经济困难而失学”到“使绝大多数城乡新增劳动力接受高中阶段教育、更多接受高等教育”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食品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反食品浪费需要“减量”，但又不仅仅是“减量”，既需要采取“光盘行动”，也需要促进生产方式向更加绿色转变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构建绿色的食品生产、收购、储存、运输、加工、流通管理体制，为形成绿色食品生产方式提供有力法治保障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科技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强化国家战略科技力量，提升国家创新体系整体效能。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科技发展的本意是添彩而不是添堵。不妨多一些温度，增加未来美好生活的亮度，涵养我们这个时代的风度。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老年人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老龄化给社会带来很大挑战，同时又蕴含巨大的市场机遇，助老服务的发展前景广阔。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努力满足老年人的各项需求，积极推出或提供真正“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"https://www.zhihu.com/search?q=%E9%80%82%E8%80%81%E5%8C%96&amp;search_source=Entity&amp;hybrid_search_source=Entity&amp;hybrid_search_extra=%7B%22sourceType%22%3A%22article%22%2C%22sourceId%22%3A390697587%7D"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适老化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”的产品与服务，不仅会获得政府和社会的广泛支持，更会实现社会效益和经济效益双丰收。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留守儿童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对于父母就地过年的留守儿童等特殊群体，当地政府应加强陪伴和看护，把工作做在前头，织密安全责任网。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关爱孤寡老人和留守儿童，过友善互助年。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医疗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实施健康中国战略。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人民健康是民族昌盛和国家富强的重要标志。要完善国民健康政策，为人民群众提供全方位全周期健康服务。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悠悠民生，健康最大，保障人民健康是我们党为人民奋斗的重要目标。改革开放以来，我国卫生与健康事业取得巨大成就，赢得世界赞誉。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生态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　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人与自然是生命共同体。生态环境没有替代品，用之不觉，失之难存。“天地与我并生，而万物与我为一。”“天不言而四时行，地不语而百物生。”当人类合理利用、友好保护自然时，自然的回报常常是慷慨的；当人类无序开发、粗暴掠夺自然时，自然的惩罚必然是无情的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  <w:t>绿水青山和金山银山决不是对立的，关键在人，关键在思路。保护生态环境就是保护生产力，改善生态环境就是发展生产力。让绿水青山充分发挥经济社会效益，不是要把它破坏了，而是要把它保护得更好。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B050"/>
          <w:spacing w:val="8"/>
          <w:kern w:val="0"/>
          <w:sz w:val="21"/>
          <w:szCs w:val="21"/>
          <w:u w:val="singl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2021-07-27T23:17:56Z</dcterms:created>
  <dc:creator>FFJ的iPhone</dc:creator>
  <cp:lastModifiedBy>FFJ的iPhone</cp:lastModifiedBy>
  <dcterms:modified xsi:type="dcterms:W3CDTF">2021-07-27T17:08:54Z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2052-11.12.0</vt:lpwstr>
  </property>
  <property fmtid="{D5CDD505-2E9C-101B-9397-08002B2CF9AE}" pid="3" name="ICV">
    <vt:lpwstr>1EEBA85645264C7D24B3FF6017BD0306</vt:lpwstr>
  </property>
</Properties>
</file>