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就业</w:t>
      </w:r>
      <w:r>
        <w:rPr>
          <w:rFonts w:hint="eastAsia" w:ascii="微软雅黑" w:hAnsi="微软雅黑" w:eastAsia="微软雅黑"/>
          <w:sz w:val="30"/>
          <w:szCs w:val="30"/>
        </w:rPr>
        <w:t>：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1、随着创业创新的大力推进，有利于进一步优化劳动力资源配置效率，为广大人才提供更大的发挥空间和成长通道。</w:t>
      </w:r>
    </w:p>
    <w:p>
      <w:pPr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2、新就业形态扩大了就业规模，培育了创新动能，蕴含着巨大的发展动力和潜力。</w:t>
      </w:r>
    </w:p>
    <w:p>
      <w:pPr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互联网</w:t>
      </w:r>
      <w:r>
        <w:rPr>
          <w:rFonts w:hint="eastAsia" w:ascii="微软雅黑" w:hAnsi="微软雅黑" w:eastAsia="微软雅黑"/>
          <w:sz w:val="30"/>
          <w:szCs w:val="30"/>
        </w:rPr>
        <w:t>：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1、移动互联网催生大量新职业，创造就业岗位，提供就业机会，助力经济与产业发展。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2、有力支撑了传统制造业和国民经济各个产业的数字化转型升级，成为数字经济发展的重要基石。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3、当传统行业插上信息化的羽翼，当发展列车驶入数字化的轨道，就能把被抑制的消费需求释放出来，创造经济增长的更多可能性。</w:t>
      </w:r>
    </w:p>
    <w:p>
      <w:pPr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经济</w:t>
      </w:r>
      <w:r>
        <w:rPr>
          <w:rFonts w:hint="eastAsia" w:ascii="微软雅黑" w:hAnsi="微软雅黑" w:eastAsia="微软雅黑"/>
          <w:sz w:val="30"/>
          <w:szCs w:val="30"/>
        </w:rPr>
        <w:t>：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1、消费范围拓宽延伸，消费结构转型升级，消费潮流澎湃不息，不仅点亮了生活色彩，而且增添了经济发展动力。</w:t>
      </w:r>
    </w:p>
    <w:p>
      <w:pPr>
        <w:pStyle w:val="5"/>
        <w:rPr>
          <w:rFonts w:hint="eastAsia" w:ascii="微软雅黑" w:hAnsi="微软雅黑" w:eastAsia="微软雅黑" w:cstheme="minorBidi"/>
          <w:color w:val="FF0000"/>
          <w:kern w:val="2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2、</w:t>
      </w:r>
      <w:r>
        <w:rPr>
          <w:rFonts w:hint="eastAsia" w:ascii="微软雅黑" w:hAnsi="微软雅黑" w:eastAsia="微软雅黑" w:cstheme="minorBidi"/>
          <w:color w:val="FF0000"/>
          <w:kern w:val="2"/>
          <w:sz w:val="30"/>
          <w:szCs w:val="30"/>
        </w:rPr>
        <w:t>新技术层出不穷，新业态风起云涌，新模式激荡澎湃，这是中国经济强势回暖的写照，也将汇聚起强大动力，推动中国经济行稳致远，实现高质量发展。</w:t>
      </w:r>
    </w:p>
    <w:p>
      <w:pPr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廉政</w:t>
      </w:r>
      <w:r>
        <w:rPr>
          <w:rFonts w:hint="eastAsia" w:ascii="微软雅黑" w:hAnsi="微软雅黑" w:eastAsia="微软雅黑"/>
          <w:sz w:val="30"/>
          <w:szCs w:val="30"/>
        </w:rPr>
        <w:t>：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1、在司法人员中形成自我净化自我提高的浓厚文化氛围，就能有力推动全面依法治国。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2、只有坚持在办案中监督、在监督中办案，案件才会越办越好，监督才能越做越实。</w:t>
      </w:r>
    </w:p>
    <w:p>
      <w:pPr>
        <w:rPr>
          <w:rFonts w:hint="eastAsia"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法治：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1、法治作为安邦固本的基石，更为开辟中国之治新境界保驾护航。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2、</w:t>
      </w:r>
      <w:r>
        <w:rPr>
          <w:rFonts w:ascii="微软雅黑" w:hAnsi="微软雅黑" w:eastAsia="微软雅黑"/>
          <w:color w:val="FF0000"/>
          <w:sz w:val="30"/>
          <w:szCs w:val="30"/>
        </w:rPr>
        <w:t>更好发挥法治固根本、稳预期、利长远的保障作用，有助于推动中国之治“不管风吹浪打，胜似闲庭信步”。</w:t>
      </w:r>
    </w:p>
    <w:p>
      <w:pPr>
        <w:rPr>
          <w:rFonts w:hint="eastAsia"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农业：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1、为应变局、开新局发挥了“压舱石”作用，为全面小康增了底色、添了亮色。</w:t>
      </w:r>
    </w:p>
    <w:p>
      <w:pPr>
        <w:pStyle w:val="5"/>
        <w:rPr>
          <w:rFonts w:hint="eastAsia" w:ascii="微软雅黑" w:hAnsi="微软雅黑" w:eastAsia="微软雅黑" w:cstheme="minorBidi"/>
          <w:color w:val="FF0000"/>
          <w:kern w:val="2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2、</w:t>
      </w:r>
      <w:r>
        <w:rPr>
          <w:rFonts w:hint="eastAsia" w:ascii="微软雅黑" w:hAnsi="微软雅黑" w:eastAsia="微软雅黑" w:cstheme="minorBidi"/>
          <w:color w:val="FF0000"/>
          <w:kern w:val="2"/>
          <w:sz w:val="30"/>
          <w:szCs w:val="30"/>
        </w:rPr>
        <w:t>在乡村振兴的背景下，在创新创业的热土上，地方政府和相关部门做好“店小二”，推动各项政策措施更加精准有效，才能让农民返乡创业更有底气，进而培育出更多富有活力的新型农民，为乡村振兴不断注入内生动力。</w:t>
      </w:r>
    </w:p>
    <w:p>
      <w:pPr>
        <w:pStyle w:val="5"/>
        <w:rPr>
          <w:rFonts w:hint="eastAsia" w:ascii="微软雅黑" w:hAnsi="微软雅黑" w:eastAsia="微软雅黑" w:cstheme="minorBidi"/>
          <w:color w:val="000000" w:themeColor="text1"/>
          <w:kern w:val="2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color w:val="FF0000"/>
          <w:kern w:val="2"/>
          <w:sz w:val="30"/>
          <w:szCs w:val="30"/>
        </w:rPr>
        <w:t>3、给农业插上科技的翅膀，打好种业翻身仗，加强农业科技创新，定能</w:t>
      </w:r>
      <w:r>
        <w:rPr>
          <w:rFonts w:hint="eastAsia" w:ascii="微软雅黑" w:hAnsi="微软雅黑" w:eastAsia="微软雅黑" w:cstheme="minorBidi"/>
          <w:color w:val="000000" w:themeColor="text1"/>
          <w:kern w:val="2"/>
          <w:sz w:val="30"/>
          <w:szCs w:val="30"/>
          <w14:textFill>
            <w14:solidFill>
              <w14:schemeClr w14:val="tx1"/>
            </w14:solidFill>
          </w14:textFill>
        </w:rPr>
        <w:t>让农业成为有奔头的产业，</w:t>
      </w:r>
      <w:r>
        <w:rPr>
          <w:rFonts w:hint="eastAsia" w:ascii="微软雅黑" w:hAnsi="微软雅黑" w:eastAsia="微软雅黑" w:cstheme="minorBidi"/>
          <w:color w:val="000000" w:themeColor="text1"/>
          <w:kern w:val="2"/>
          <w:sz w:val="30"/>
          <w:szCs w:val="30"/>
          <w14:textFill>
            <w14:solidFill>
              <w14:schemeClr w14:val="tx1"/>
            </w14:solidFill>
          </w14:textFill>
        </w:rPr>
        <w:t>让农民成为有吸引力的职业，让农村成为安居乐业的美丽家园。</w:t>
      </w:r>
    </w:p>
    <w:p>
      <w:pPr>
        <w:rPr>
          <w:rFonts w:hint="eastAsia"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传统文化 ：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1、让泛黄的故纸堆里、博物馆展示柜中沉淀的历史记忆，演绎为可感可知的时代风采，收获更多人的热爱和尊重。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2、岁月洗礼的古老文化由此展现出鲜活的生命力，思接千载的当代观众由此徜徉在丰富的文化宝库，文化自信也由此得以不断巩固的提升。</w:t>
      </w:r>
    </w:p>
    <w:p>
      <w:pPr>
        <w:rPr>
          <w:rFonts w:hint="eastAsia"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精神文化：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1、育苗先育根,育人先育心。</w:t>
      </w:r>
    </w:p>
    <w:p>
      <w:pPr>
        <w:rPr>
          <w:rFonts w:hint="eastAsia" w:ascii="微软雅黑" w:hAnsi="微软雅黑" w:eastAsia="微软雅黑"/>
          <w:color w:val="auto"/>
          <w:sz w:val="30"/>
          <w:szCs w:val="30"/>
        </w:rPr>
      </w:pPr>
      <w:r>
        <w:rPr>
          <w:rFonts w:hint="eastAsia" w:ascii="微软雅黑" w:hAnsi="微软雅黑" w:eastAsia="微软雅黑"/>
          <w:color w:val="auto"/>
          <w:sz w:val="30"/>
          <w:szCs w:val="30"/>
        </w:rPr>
        <w:t>2、信仰如同北辰，如同灯塔，始终为奋斗前行提供价值导航、思想引领和动力来源。</w:t>
      </w:r>
    </w:p>
    <w:p>
      <w:pPr>
        <w:rPr>
          <w:rFonts w:hint="eastAsia"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安全：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1、唤醒消费者信息安全与隐私保护的意识，推动移动互联网安全生态建设。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2、只有增强社会责任感，筑牢寄递安全防线，坚持规范和发展并重、安全与快捷同行，快递企业才能赢得社会各方的认可。</w:t>
      </w:r>
    </w:p>
    <w:p>
      <w:pPr>
        <w:rPr>
          <w:rFonts w:hint="eastAsia"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健康：</w:t>
      </w:r>
    </w:p>
    <w:p>
      <w:pPr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1、健康是促进人的全面发展的必然要求，是经济社会发展的基础条件，是民族昌盛和国家富强的重要标志，也是广大人民群众的共同追求。</w:t>
      </w:r>
    </w:p>
    <w:p>
      <w:pPr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2、个人健康是立身之本，全民健康是立国之基。</w:t>
      </w:r>
    </w:p>
    <w:p>
      <w:pPr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3、健康是享受幸福的基本前提，也是开创未来的现实根基。</w:t>
      </w:r>
    </w:p>
    <w:p>
      <w:pPr>
        <w:rPr>
          <w:rFonts w:hint="eastAsia"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教育：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1、守教育报国初心、担筑梦育人使命，就能更好点亮孩子的未来、有力托举民族的复兴。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2、传递了知识、拉近了距离、给予了温暖，也在无形中传递着阳光、向上、创新的价值。</w:t>
      </w:r>
    </w:p>
    <w:p>
      <w:pPr>
        <w:rPr>
          <w:rFonts w:hint="eastAsia"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食品：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1、稳住国家的“粮袋子”，鼓起农民的“钱袋子”。</w:t>
      </w:r>
    </w:p>
    <w:p>
      <w:pPr>
        <w:widowControl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微软雅黑" w:hAnsi="微软雅黑" w:eastAsia="微软雅黑"/>
          <w:sz w:val="30"/>
          <w:szCs w:val="30"/>
        </w:rPr>
        <w:t>2、民以食为天，食以安为先。</w:t>
      </w:r>
    </w:p>
    <w:p>
      <w:pPr>
        <w:rPr>
          <w:rFonts w:hint="eastAsia"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科技：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1、不断涌现的最新科技成果，是自主创新的有力注脚，增强我国实现高水平科技自立自强的底气。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2、</w:t>
      </w:r>
      <w:r>
        <w:rPr>
          <w:rFonts w:ascii="微软雅黑" w:hAnsi="微软雅黑" w:eastAsia="微软雅黑"/>
          <w:color w:val="FF0000"/>
          <w:sz w:val="30"/>
          <w:szCs w:val="30"/>
        </w:rPr>
        <w:t>少年强则科技强，科技强则中国强。激发青少年科学兴趣，培养科技后备人才，是不断增强国家科技竞争力的基础。</w:t>
      </w:r>
    </w:p>
    <w:p>
      <w:pPr>
        <w:rPr>
          <w:rFonts w:hint="eastAsia"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老年人：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1、惟其如此，方不负“</w:t>
      </w:r>
      <w:r>
        <w:rPr>
          <w:rFonts w:hint="eastAsia" w:ascii="微软雅黑" w:hAnsi="微软雅黑" w:eastAsia="微软雅黑"/>
          <w:color w:val="auto"/>
          <w:sz w:val="30"/>
          <w:szCs w:val="30"/>
        </w:rPr>
        <w:t>老吾老以及人之老</w:t>
      </w:r>
      <w:r>
        <w:rPr>
          <w:rFonts w:hint="eastAsia" w:ascii="微软雅黑" w:hAnsi="微软雅黑" w:eastAsia="微软雅黑"/>
          <w:color w:val="FF0000"/>
          <w:sz w:val="30"/>
          <w:szCs w:val="30"/>
        </w:rPr>
        <w:t>”的美好之托，让老年人健康幸福地安享晚年。</w:t>
      </w:r>
    </w:p>
    <w:p>
      <w:pPr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2、不断擦亮全面小康的幸福底色，真正实现“老有所养，老有所乐，老有所为”，为老年人带来更好更幸福的晚年。</w:t>
      </w:r>
    </w:p>
    <w:p>
      <w:pPr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留守儿童</w:t>
      </w:r>
      <w:r>
        <w:rPr>
          <w:rFonts w:hint="eastAsia" w:ascii="微软雅黑" w:hAnsi="微软雅黑" w:eastAsia="微软雅黑"/>
          <w:sz w:val="30"/>
          <w:szCs w:val="30"/>
        </w:rPr>
        <w:t>：</w:t>
      </w:r>
    </w:p>
    <w:p>
      <w:pPr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1、努力使所有儿童都能拥有美好灿烂的明天，是每个家庭最大的愿望和期盼，也是国家走向繁荣富强的基础和支撑。</w:t>
      </w:r>
    </w:p>
    <w:p>
      <w:pPr>
        <w:widowControl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微软雅黑" w:hAnsi="微软雅黑" w:eastAsia="微软雅黑"/>
          <w:sz w:val="30"/>
          <w:szCs w:val="30"/>
        </w:rPr>
        <w:t>2、关爱留守儿童，体现着一种有温度的人文关怀，是一项良心工程、社会工程。</w:t>
      </w:r>
    </w:p>
    <w:p>
      <w:pPr>
        <w:rPr>
          <w:rFonts w:hint="eastAsia"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医疗：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1、我国医保待遇保障水平必将日益提升，更好守护群众的生命健康，不断增强人们的获得感、幸福感、安全感。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bookmarkStart w:id="0" w:name="_GoBack"/>
      <w:r>
        <w:rPr>
          <w:rFonts w:hint="eastAsia" w:ascii="微软雅黑" w:hAnsi="微软雅黑" w:eastAsia="微软雅黑"/>
          <w:color w:val="FF0000"/>
          <w:sz w:val="30"/>
          <w:szCs w:val="30"/>
        </w:rPr>
        <w:t>2、</w:t>
      </w:r>
      <w:r>
        <w:rPr>
          <w:rFonts w:ascii="微软雅黑" w:hAnsi="微软雅黑" w:eastAsia="微软雅黑"/>
          <w:color w:val="FF0000"/>
          <w:sz w:val="30"/>
          <w:szCs w:val="30"/>
        </w:rPr>
        <w:t>医疗安全就是医院发展的生命线。</w:t>
      </w:r>
      <w:bookmarkEnd w:id="0"/>
      <w:r>
        <w:rPr>
          <w:rFonts w:ascii="微软雅黑" w:hAnsi="微软雅黑" w:eastAsia="微软雅黑"/>
          <w:color w:val="FF0000"/>
          <w:sz w:val="30"/>
          <w:szCs w:val="30"/>
        </w:rPr>
        <w:t>持续改进医疗质量，保障医疗安全是医院发展的重要内容和基础。</w:t>
      </w:r>
    </w:p>
    <w:p>
      <w:pPr>
        <w:rPr>
          <w:rFonts w:hint="eastAsia"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生态：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1、让良好生态环境成为人民幸福生活的增长点、经济社会持续健康发展的支撑点、展现我国良好形象的发力点，让人们在高质量发展中过上更健康更幸福的高品质生活。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2、让母亲河、母亲湖永葆生机活力，让绿色成为发展的底色，铺展人与自然和谐共生的美丽画卷。</w:t>
      </w:r>
    </w:p>
    <w:p>
      <w:pPr>
        <w:rPr>
          <w:rFonts w:hint="eastAsia"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创新：</w:t>
      </w:r>
    </w:p>
    <w:p>
      <w:pPr>
        <w:rPr>
          <w:rFonts w:hint="eastAsia"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1、传承精华，中医药发展才能源远流长；守正创新，中医药发展才会清流激荡。</w:t>
      </w:r>
    </w:p>
    <w:p>
      <w:pPr>
        <w:rPr>
          <w:rFonts w:ascii="微软雅黑" w:hAnsi="微软雅黑" w:eastAsia="微软雅黑"/>
          <w:color w:val="FF0000"/>
          <w:sz w:val="30"/>
          <w:szCs w:val="30"/>
        </w:rPr>
      </w:pPr>
      <w:r>
        <w:rPr>
          <w:rFonts w:hint="eastAsia" w:ascii="微软雅黑" w:hAnsi="微软雅黑" w:eastAsia="微软雅黑"/>
          <w:color w:val="FF0000"/>
          <w:sz w:val="30"/>
          <w:szCs w:val="30"/>
        </w:rPr>
        <w:t>2、众所周知，科技创新是经济增长的主要驱动力和塑造未来社会的关键因素。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68A6"/>
    <w:rsid w:val="00053158"/>
    <w:rsid w:val="000F7D25"/>
    <w:rsid w:val="001170DC"/>
    <w:rsid w:val="00161F8E"/>
    <w:rsid w:val="001C7410"/>
    <w:rsid w:val="002550C2"/>
    <w:rsid w:val="002B4632"/>
    <w:rsid w:val="003009AA"/>
    <w:rsid w:val="00310536"/>
    <w:rsid w:val="003530B7"/>
    <w:rsid w:val="003E27CF"/>
    <w:rsid w:val="004168A6"/>
    <w:rsid w:val="004840F7"/>
    <w:rsid w:val="005257A1"/>
    <w:rsid w:val="0059227B"/>
    <w:rsid w:val="00597E08"/>
    <w:rsid w:val="005B3704"/>
    <w:rsid w:val="005D0E4A"/>
    <w:rsid w:val="00611496"/>
    <w:rsid w:val="00705D3F"/>
    <w:rsid w:val="007C508B"/>
    <w:rsid w:val="008D327A"/>
    <w:rsid w:val="008F1488"/>
    <w:rsid w:val="00906CE1"/>
    <w:rsid w:val="00946B15"/>
    <w:rsid w:val="00995580"/>
    <w:rsid w:val="009B07CA"/>
    <w:rsid w:val="00AC113D"/>
    <w:rsid w:val="00C97F78"/>
    <w:rsid w:val="00CB350E"/>
    <w:rsid w:val="00CC6B9E"/>
    <w:rsid w:val="00CE7867"/>
    <w:rsid w:val="00D02148"/>
    <w:rsid w:val="00D6132D"/>
    <w:rsid w:val="00D950DA"/>
    <w:rsid w:val="00DB7BCE"/>
    <w:rsid w:val="00DD0757"/>
    <w:rsid w:val="00E34E50"/>
    <w:rsid w:val="00F52936"/>
    <w:rsid w:val="10213E5D"/>
    <w:rsid w:val="27DA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1">
    <w:name w:val="bjh-p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280</Words>
  <Characters>1601</Characters>
  <Lines>13</Lines>
  <Paragraphs>3</Paragraphs>
  <TotalTime>182</TotalTime>
  <ScaleCrop>false</ScaleCrop>
  <LinksUpToDate>false</LinksUpToDate>
  <CharactersWithSpaces>1878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2021-05-29T14:49:00Z</dcterms:created>
  <dc:creator>Windows 用户</dc:creator>
  <cp:lastModifiedBy>超级玛丽</cp:lastModifiedBy>
  <dcterms:modified xsi:type="dcterms:W3CDTF">2021-07-26T15:44:05Z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88A25FC01D9844A7B8FC727E0579DA6A</vt:lpwstr>
  </property>
</Properties>
</file>