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开头:XX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。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从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xx到xx；从xx到xx；从xx到xx。无一不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彰显了XX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。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第二段：意义。然而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随着时光的流淌，经济的发展，当今社会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仍存在XX、XX、XX等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现象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，令人担忧。长此以往，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后果将不堪设想。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第三段：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厚植xx沃土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焕发xx新生命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。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第四段：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厚植xx沃土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焕发xx新面貌</w:t>
      </w: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。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第五段：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厚植xx沃土，焕发xx新技能。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</w:rPr>
        <w:t>结尾: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功在当代，利在千秋。xxx，世界因xx而丰富，生活因xx而精彩。xx惟其艰难，才更显勇毅，惟其笃行，才弥足珍贵。</w:t>
      </w:r>
      <w:bookmarkStart w:id="0" w:name="_GoBack"/>
      <w:bookmarkEnd w:id="0"/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  <w:t>唯有用实际行动，才能把握现在，走向未来。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2021-07-27T19:13:36Z</dcterms:created>
  <dc:creator>时尚的iPad</dc:creator>
  <cp:lastModifiedBy>时尚的iPad</cp:lastModifiedBy>
  <dcterms:modified xsi:type="dcterms:W3CDTF">2021-07-27T19:25:06Z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2052-11.11.1</vt:lpwstr>
  </property>
  <property fmtid="{D5CDD505-2E9C-101B-9397-08002B2CF9AE}" pid="3" name="ICV">
    <vt:lpwstr>3E623F4A885960E512EDFF6090AC0235</vt:lpwstr>
  </property>
</Properties>
</file>