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60"/>
        </w:rPr>
        <w:t>AutoEvolve V2</w:t>
      </w:r>
    </w:p>
    <w:p>
      <w:pPr>
        <w:jc w:val="center"/>
      </w:pPr>
      <w:r>
        <w:rPr>
          <w:b/>
          <w:color w:val="2B5876"/>
          <w:sz w:val="34"/>
        </w:rPr>
        <w:t>Operating, Infrastructure &amp; Go-to-Market Direction</w:t>
      </w:r>
    </w:p>
    <w:p>
      <w:pPr>
        <w:jc w:val="center"/>
      </w:pPr>
      <w:r>
        <w:rPr>
          <w:color w:val="5A6373"/>
          <w:sz w:val="20"/>
        </w:rPr>
        <w:t>Current direction after architecture review, 24/7 operating-model design, hardware sizing, API-cost planning, and Foundry integration</w:t>
      </w:r>
    </w:p>
    <w:p>
      <w:pPr>
        <w:pStyle w:val="Heading1"/>
      </w:pPr>
      <w:r>
        <w:t>1. Executive direction</w:t>
      </w:r>
    </w:p>
    <w:p>
      <w:pPr>
        <w:pStyle w:val="Callout"/>
      </w:pPr>
      <w:r>
        <w:rPr>
          <w:b/>
        </w:rPr>
        <w:t xml:space="preserve">AutoEvolve is not just a collection of sales and marketing features. </w:t>
      </w:r>
      <w:r>
        <w:t>It should operate as a 24/7 commercial operating system: continuously researching markets, identifying companies, qualifying opportunities, monitoring inbound signals, preparing outreach and content, tracking replies and meetings, and surfacing only high-value decisions to the human operator.</w:t>
      </w:r>
    </w:p>
    <w:p>
      <w:r>
        <w:t>The commercial role of AutoEvolve is dual-purpose:</w:t>
      </w:r>
    </w:p>
    <w:p>
      <w:pPr>
        <w:pStyle w:val="ListBullet"/>
      </w:pPr>
      <w:r>
        <w:t>Product: deploy AutoEvolve for B2B companies as a private sales and marketing operating system.</w:t>
      </w:r>
    </w:p>
    <w:p>
      <w:pPr>
        <w:pStyle w:val="ListBullet"/>
      </w:pPr>
      <w:r>
        <w:t>Internal engine: use AutoEvolve to acquire customers for AutoEvolve itself and for Foundry.</w:t>
      </w:r>
    </w:p>
    <w:p>
      <w:r>
        <w:rPr>
          <w:b/>
        </w:rPr>
        <w:t xml:space="preserve">Operating principle: </w:t>
      </w:r>
      <w:r>
        <w:t>AutoEvolve runs continuously; humans work in review windows. High-impact actions remain human-approved until the system has sufficient evidence and controls to justify more autonomy.</w:t>
      </w:r>
    </w:p>
    <w:p>
      <w:pPr>
        <w:pStyle w:val="Heading1"/>
      </w:pPr>
      <w:r>
        <w:t>2. Product scope and current readiness</w:t>
      </w:r>
    </w:p>
    <w:p>
      <w:r>
        <w:t>Current application architecture already supports the main commercial loop: intake, company research, contact resolution, enrichment, AI-assisted drafts, approval, sending, delivery/reply webhooks, meetings/follow-up/suppression, campaign generation, media assembly, publishing handoff, attribution, and operational history.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389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Current direction</w:t>
            </w:r>
          </w:p>
        </w:tc>
        <w:tc>
          <w:tcPr>
            <w:tcW w:type="dxa" w:w="3389"/>
            <w:vAlign w:val="center"/>
            <w:shd w:fill="1F4E78"/>
          </w:tcPr>
          <w:p>
            <w:r/>
            <w:r>
              <w:rPr>
                <w:b/>
                <w:color w:val="FFFFFF"/>
                <w:sz w:val="18"/>
              </w:rPr>
              <w:t>Readiness target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Deployment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Self-hosted FastAPI app, Docker or native service, HTTPS/Tunnel in front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Repeatable paid-customer deployment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Persistence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SQLite + mounted data/projects/config; one app process while SQLite is primary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Reliable single-instance operation + tested backup/restore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Sales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Research -&gt; qualify -&gt; resolve -&gt; draft -&gt; approve -&gt; send -&gt; reply -&gt; meeting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End-to-end production loop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G1 knowledge -&gt; G2 media/assets -&gt; G3 Buffer handoff -&gt; attribution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Human-reviewed publish workflow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Providers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Apollo/Hunter/other lead APIs + OpenAI-compatible gateway/OmniRoute/Ollama optional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Provider-independent and failure-isolated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Human control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Approval gates for outbound actions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No reputation-critical action bypass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Scaling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Single VPS now; Postgres/worker split later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Scale only when concurrency proves need</w:t>
            </w:r>
          </w:p>
        </w:tc>
      </w:tr>
    </w:tbl>
    <w:p>
      <w:pPr>
        <w:pStyle w:val="Heading1"/>
      </w:pPr>
      <w:r>
        <w:t>3. AutoEvolve V2 infrastructure</w:t>
      </w:r>
    </w:p>
    <w:p>
      <w:r>
        <w:t>The target V2 deployment is intentionally simple. The hardware should not become the bottleneck or the project. Provider/data spend and commercial execution matter more than infrastructure at the current stage.</w:t>
      </w:r>
    </w:p>
    <w:p>
      <w:pPr>
        <w:pStyle w:val="Heading2"/>
      </w:pPr>
      <w:r>
        <w:t>3.1 Core node</w:t>
      </w:r>
    </w:p>
    <w:p>
      <w:pPr>
        <w:pStyle w:val="ListBullet"/>
      </w:pPr>
      <w:r>
        <w:t>Main VPS: 4 vCPU, 8 GB RAM, 80-120 GB SSD.</w:t>
      </w:r>
    </w:p>
    <w:p>
      <w:pPr>
        <w:pStyle w:val="ListBullet"/>
      </w:pPr>
      <w:r>
        <w:t>No GPU required for the default API-first deployment.</w:t>
      </w:r>
    </w:p>
    <w:p>
      <w:pPr>
        <w:pStyle w:val="ListBullet"/>
      </w:pPr>
      <w:r>
        <w:t>FastAPI application behind Cloudflare Tunnel / HTTPS / optional Zero Trust.</w:t>
      </w:r>
    </w:p>
    <w:p>
      <w:pPr>
        <w:pStyle w:val="ListBullet"/>
      </w:pPr>
      <w:r>
        <w:t>One application process while SQLite is the primary database.</w:t>
      </w:r>
    </w:p>
    <w:p>
      <w:pPr>
        <w:pStyle w:val="ListBullet"/>
      </w:pPr>
      <w:r>
        <w:t>Mounted persistence for data/, projects/, and config/.</w:t>
      </w:r>
    </w:p>
    <w:p>
      <w:pPr>
        <w:pStyle w:val="ListBullet"/>
      </w:pPr>
      <w:r>
        <w:t>Docker Compose or native system service are both valid deployment paths.</w:t>
      </w:r>
    </w:p>
    <w:p>
      <w:pPr>
        <w:pStyle w:val="Heading2"/>
      </w:pPr>
      <w:r>
        <w:t>3.2 Optional compute</w:t>
      </w:r>
    </w:p>
    <w:p>
      <w:pPr>
        <w:pStyle w:val="ListBullet"/>
      </w:pPr>
      <w:r>
        <w:t>Media worker: separate 4 vCPU / 8 GB node only when FFmpeg/media rendering creates contention.</w:t>
      </w:r>
    </w:p>
    <w:p>
      <w:pPr>
        <w:pStyle w:val="ListBullet"/>
      </w:pPr>
      <w:r>
        <w:t>Local-model node: 16-32 GB RAM if Ollama becomes strategically useful; not required initially.</w:t>
      </w:r>
    </w:p>
    <w:p>
      <w:pPr>
        <w:pStyle w:val="ListBullet"/>
      </w:pPr>
      <w:r>
        <w:t>Future scale path: Postgres + separate queue/worker layer only after single-node concurrency or multi-instance needs justify it.</w:t>
      </w:r>
    </w:p>
    <w:p>
      <w:pPr>
        <w:pStyle w:val="Heading2"/>
      </w:pPr>
      <w:r>
        <w:t>3.3 Security and entry path</w:t>
      </w:r>
    </w:p>
    <w:p>
      <w:r>
        <w:rPr>
          <w:b/>
        </w:rPr>
        <w:t>Public/inbound signals -&gt; Cloudflare/HTTPS -&gt; FastAPI entrypoint -&gt; authentication/validation/rate limits -&gt; application services -&gt; persistence/providers</w:t>
      </w:r>
    </w:p>
    <w:p>
      <w:pPr>
        <w:pStyle w:val="ListBullet"/>
      </w:pPr>
      <w:r>
        <w:t>Dashboard/operator routes require authentication.</w:t>
      </w:r>
    </w:p>
    <w:p>
      <w:pPr>
        <w:pStyle w:val="ListBullet"/>
      </w:pPr>
      <w:r>
        <w:t>Mutating/high-impact actions require an additional action gate/token where applicable.</w:t>
      </w:r>
    </w:p>
    <w:p>
      <w:pPr>
        <w:pStyle w:val="ListBullet"/>
      </w:pPr>
      <w:r>
        <w:t>Webhook and intake routes use their own secrets/signatures and request validation.</w:t>
      </w:r>
    </w:p>
    <w:p>
      <w:pPr>
        <w:pStyle w:val="ListBullet"/>
      </w:pPr>
      <w:r>
        <w:t>Provider/model endpoints must not be exposed unauthenticated to the public internet.</w:t>
      </w:r>
    </w:p>
    <w:p>
      <w:pPr>
        <w:pStyle w:val="ListBullet"/>
      </w:pPr>
      <w:r>
        <w:t>Secrets stay outside source control and are rotated if exposed.</w:t>
      </w:r>
    </w:p>
    <w:p>
      <w:pPr>
        <w:pStyle w:val="Heading1"/>
      </w:pPr>
      <w:r>
        <w:t>4. 24/7 operating model</w:t>
      </w:r>
    </w:p>
    <w:p>
      <w:pPr>
        <w:pStyle w:val="Callout"/>
      </w:pPr>
      <w:r>
        <w:rPr>
          <w:b/>
        </w:rPr>
        <w:t xml:space="preserve">The weekly “gym split” remains useful for the human operator, but not for the machine. </w:t>
      </w:r>
      <w:r>
        <w:t>AutoEvolve should not stop researching on Tuesday because Monday was “push day.” The system runs continuously and separates work by execution risk and cost.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shd w:fill="0B7285"/>
          </w:tcPr>
          <w:p>
            <w:r/>
            <w:r>
              <w:rPr>
                <w:b/>
                <w:color w:val="FFFFFF"/>
                <w:sz w:val="18"/>
              </w:rPr>
              <w:t>Mode</w:t>
            </w:r>
          </w:p>
        </w:tc>
        <w:tc>
          <w:tcPr>
            <w:tcW w:type="dxa" w:w="2541"/>
            <w:vAlign w:val="center"/>
            <w:shd w:fill="0B7285"/>
          </w:tcPr>
          <w:p>
            <w:r/>
            <w:r>
              <w:rPr>
                <w:b/>
                <w:color w:val="FFFFFF"/>
                <w:sz w:val="18"/>
              </w:rPr>
              <w:t>Runs when</w:t>
            </w:r>
          </w:p>
        </w:tc>
        <w:tc>
          <w:tcPr>
            <w:tcW w:type="dxa" w:w="2541"/>
            <w:vAlign w:val="center"/>
            <w:shd w:fill="0B7285"/>
          </w:tcPr>
          <w:p>
            <w:r/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2541"/>
            <w:vAlign w:val="center"/>
            <w:shd w:fill="0B7285"/>
          </w:tcPr>
          <w:p>
            <w:r/>
            <w:r>
              <w:rPr>
                <w:b/>
                <w:color w:val="FFFFFF"/>
                <w:sz w:val="18"/>
              </w:rPr>
              <w:t>Human involvement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Always-on metabolism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Continuous / event-driven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Forms, inbound email, reply/bounce monitoring, company-signal monitoring, lead scoring, provider health, analytics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Only on exception or high-value event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Scheduled training batches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Hourly / several times daily / daily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Deep research, enrichment, draft generation, follow-up generation, content packaging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Review selected output</w:t>
            </w:r>
          </w:p>
        </w:tc>
      </w:tr>
      <w:tr>
        <w:trPr>
          <w:cantSplit/>
        </w:trPr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Human gate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As surfaced by priority queue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Outbound send, publishing, LinkedIn actions, ambiguous replies, meetings, strategic changes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6"/>
              </w:rPr>
              <w:t>Explicit approve/edit/reject</w:t>
            </w:r>
          </w:p>
        </w:tc>
      </w:tr>
    </w:tbl>
    <w:p>
      <w:pPr>
        <w:pStyle w:val="Heading1"/>
      </w:pPr>
      <w:r>
        <w:t>5. Commercial loops</w:t>
      </w:r>
    </w:p>
    <w:p>
      <w:pPr>
        <w:pStyle w:val="Heading2"/>
      </w:pPr>
      <w:r>
        <w:t>5.1 Sales loop</w:t>
      </w:r>
    </w:p>
    <w:p>
      <w:r>
        <w:rPr>
          <w:b/>
        </w:rPr>
        <w:t>Discover -&gt; Qualify -&gt; Enrich -&gt; Draft -&gt; Approve -&gt; Send -&gt; Reply -&gt; Meeting -&gt; Proposal -&gt; Customer</w:t>
      </w:r>
    </w:p>
    <w:p>
      <w:pPr>
        <w:pStyle w:val="ListBullet"/>
      </w:pPr>
      <w:r>
        <w:t>Discover companies before contacts.</w:t>
      </w:r>
    </w:p>
    <w:p>
      <w:pPr>
        <w:pStyle w:val="ListBullet"/>
      </w:pPr>
      <w:r>
        <w:t>Use free/cheap public research to decide whether a company deserves paid enrichment.</w:t>
      </w:r>
    </w:p>
    <w:p>
      <w:pPr>
        <w:pStyle w:val="ListBullet"/>
      </w:pPr>
      <w:r>
        <w:t>Resolve one relevant decision-maker rather than many contacts by default.</w:t>
      </w:r>
    </w:p>
    <w:p>
      <w:pPr>
        <w:pStyle w:val="ListBullet"/>
      </w:pPr>
      <w:r>
        <w:t>Cache company/contact intelligence and reuse it.</w:t>
      </w:r>
    </w:p>
    <w:p>
      <w:pPr>
        <w:pStyle w:val="ListBullet"/>
      </w:pPr>
      <w:r>
        <w:t>Create grounded outreach from saved research rather than generic personalization.</w:t>
      </w:r>
    </w:p>
    <w:p>
      <w:pPr>
        <w:pStyle w:val="ListBullet"/>
      </w:pPr>
      <w:r>
        <w:t>Replies, bounces, meetings and suppression state stop inappropriate follow-up sequences.</w:t>
      </w:r>
    </w:p>
    <w:p>
      <w:pPr>
        <w:pStyle w:val="Heading2"/>
      </w:pPr>
      <w:r>
        <w:t>5.2 Marketing loop</w:t>
      </w:r>
    </w:p>
    <w:p>
      <w:r>
        <w:rPr>
          <w:b/>
        </w:rPr>
        <w:t>Research + sales objections -&gt; content brief -&gt; validated claims -&gt; assets -&gt; human approval -&gt; Buffer draft -&gt; publish -&gt; tracked lead</w:t>
      </w:r>
    </w:p>
    <w:p>
      <w:pPr>
        <w:pStyle w:val="ListBullet"/>
      </w:pPr>
      <w:r>
        <w:t>Marketing is generated from real market research and sales conversations, not an isolated content calendar.</w:t>
      </w:r>
    </w:p>
    <w:p>
      <w:pPr>
        <w:pStyle w:val="ListBullet"/>
      </w:pPr>
      <w:r>
        <w:t>G1 remains the knowledge/claim control layer.</w:t>
      </w:r>
    </w:p>
    <w:p>
      <w:pPr>
        <w:pStyle w:val="ListBullet"/>
      </w:pPr>
      <w:r>
        <w:t>G2 handles media acquisition, generation and rendering.</w:t>
      </w:r>
    </w:p>
    <w:p>
      <w:pPr>
        <w:pStyle w:val="ListBullet"/>
      </w:pPr>
      <w:r>
        <w:t>G3 hands off publish-ready drafts and tracked URLs; final publishing remains reviewed.</w:t>
      </w:r>
    </w:p>
    <w:p>
      <w:pPr>
        <w:pStyle w:val="ListBullet"/>
      </w:pPr>
      <w:r>
        <w:t>Inbound leads preserve campaign/post attribution so content can be evaluated by pipeline contribution.</w:t>
      </w:r>
    </w:p>
    <w:p>
      <w:pPr>
        <w:pStyle w:val="Heading1"/>
      </w:pPr>
      <w:r>
        <w:t>6. Two distinct acquisition programs</w:t>
      </w:r>
    </w:p>
    <w:p>
      <w:pPr>
        <w:pStyle w:val="Heading2"/>
      </w:pPr>
      <w:r>
        <w:t>6.1 AutoEvolve customer program</w:t>
      </w:r>
    </w:p>
    <w:p>
      <w:pPr>
        <w:pStyle w:val="ListBullet"/>
      </w:pPr>
      <w:r>
        <w:t>Target: B2B companies roughly 5-100 employees.</w:t>
      </w:r>
    </w:p>
    <w:p>
      <w:pPr>
        <w:pStyle w:val="ListBullet"/>
      </w:pPr>
      <w:r>
        <w:t>Best signal: existing outbound/marketing activity combined with fragmented tooling and manual workflow.</w:t>
      </w:r>
    </w:p>
    <w:p>
      <w:pPr>
        <w:pStyle w:val="ListBullet"/>
      </w:pPr>
      <w:r>
        <w:t>Typical buyers: founder, Head of Sales, RevOps, Growth, operations-oriented owner.</w:t>
      </w:r>
    </w:p>
    <w:p>
      <w:pPr>
        <w:pStyle w:val="ListBullet"/>
      </w:pPr>
      <w:r>
        <w:t>Examples: agencies, consultancies, SaaS, recruiting, logistics, technical B2B services.</w:t>
      </w:r>
    </w:p>
    <w:p>
      <w:pPr>
        <w:pStyle w:val="ListBullet"/>
      </w:pPr>
      <w:r>
        <w:t>Research intensity: broad market monitoring, moderate-depth company qualification.</w:t>
      </w:r>
    </w:p>
    <w:p>
      <w:pPr>
        <w:pStyle w:val="Heading2"/>
      </w:pPr>
      <w:r>
        <w:t>6.2 Foundry buyer program</w:t>
      </w:r>
    </w:p>
    <w:p>
      <w:pPr>
        <w:pStyle w:val="ListBullet"/>
      </w:pPr>
      <w:r>
        <w:t>Target: AI/software companies for whom verified engineering output is itself a business input.</w:t>
      </w:r>
    </w:p>
    <w:p>
      <w:pPr>
        <w:pStyle w:val="ListBullet"/>
      </w:pPr>
      <w:r>
        <w:t>Examples: coding-agent companies, developer tooling, code intelligence/evaluation, AI training/data, autonomous engineering systems.</w:t>
      </w:r>
    </w:p>
    <w:p>
      <w:pPr>
        <w:pStyle w:val="ListBullet"/>
      </w:pPr>
      <w:r>
        <w:t>Research intensity: lower volume, much deeper company and use-case intelligence.</w:t>
      </w:r>
    </w:p>
    <w:p>
      <w:pPr>
        <w:pStyle w:val="ListBullet"/>
      </w:pPr>
      <w:r>
        <w:t>Positioning: independently reviewed and gated engineering output, not merely “generated repositories.”</w:t>
      </w:r>
    </w:p>
    <w:p>
      <w:pPr>
        <w:pStyle w:val="ListBullet"/>
      </w:pPr>
      <w:r>
        <w:t>Goal: a small number of repeat high-value buyers, not mass-market outreach.</w:t>
      </w:r>
    </w:p>
    <w:p>
      <w:pPr>
        <w:pStyle w:val="Heading1"/>
      </w:pPr>
      <w:r>
        <w:t>7. Lead-data and API strategy</w:t>
      </w:r>
    </w:p>
    <w:p>
      <w:pPr>
        <w:pStyle w:val="Callout"/>
      </w:pPr>
      <w:r>
        <w:rPr>
          <w:b/>
        </w:rPr>
        <w:t xml:space="preserve">Cost rule: </w:t>
      </w:r>
      <w:r>
        <w:t>never spend a paid lead/enrichment credit before the company has survived cheap qualification unless the signal itself requires paid data.</w:t>
      </w:r>
    </w:p>
    <w:p>
      <w:r>
        <w:rPr>
          <w:b/>
        </w:rPr>
        <w:t>Recommended waterfall</w:t>
      </w:r>
    </w:p>
    <w:p>
      <w:pPr>
        <w:pStyle w:val="ListNumber"/>
      </w:pPr>
      <w:r>
        <w:t>1. Discover company from market/public sources.</w:t>
      </w:r>
    </w:p>
    <w:p>
      <w:pPr>
        <w:pStyle w:val="ListNumber"/>
      </w:pPr>
      <w:r>
        <w:t>2. Pull website, positioning, jobs, news and other cheap signals.</w:t>
      </w:r>
    </w:p>
    <w:p>
      <w:pPr>
        <w:pStyle w:val="ListNumber"/>
      </w:pPr>
      <w:r>
        <w:t>3. Score fit against the correct program ICP.</w:t>
      </w:r>
    </w:p>
    <w:p>
      <w:pPr>
        <w:pStyle w:val="ListNumber"/>
      </w:pPr>
      <w:r>
        <w:t>4. Stop if poor fit.</w:t>
      </w:r>
    </w:p>
    <w:p>
      <w:pPr>
        <w:pStyle w:val="ListNumber"/>
      </w:pPr>
      <w:r>
        <w:t>5. Use Apollo/company data only for qualified accounts where it adds value.</w:t>
      </w:r>
    </w:p>
    <w:p>
      <w:pPr>
        <w:pStyle w:val="ListNumber"/>
      </w:pPr>
      <w:r>
        <w:t>6. Resolve one relevant decision-maker.</w:t>
      </w:r>
    </w:p>
    <w:p>
      <w:pPr>
        <w:pStyle w:val="ListNumber"/>
      </w:pPr>
      <w:r>
        <w:t>7. Reuse cached contact/company intelligence where available.</w:t>
      </w:r>
    </w:p>
    <w:p>
      <w:pPr>
        <w:pStyle w:val="ListNumber"/>
      </w:pPr>
      <w:r>
        <w:t>8. Use Hunter for finder/verification or as a secondary layer.</w:t>
      </w:r>
    </w:p>
    <w:p>
      <w:pPr>
        <w:pStyle w:val="ListNumber"/>
      </w:pPr>
      <w:r>
        <w:t>9. Call additional paid providers only as fallbacks.</w:t>
      </w:r>
    </w:p>
    <w:p>
      <w:pPr>
        <w:pStyle w:val="ListNumber"/>
      </w:pPr>
      <w:r>
        <w:t>10. Store provider cost against the opportunity so unit economics are measurable.</w:t>
      </w:r>
    </w:p>
    <w:p>
      <w:pPr>
        <w:pStyle w:val="Heading2"/>
      </w:pPr>
      <w:r>
        <w:t>7.1 Budget envelope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shd w:fill="E67700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89"/>
            <w:vAlign w:val="center"/>
            <w:shd w:fill="E67700"/>
          </w:tcPr>
          <w:p>
            <w:r/>
            <w:r>
              <w:rPr>
                <w:b/>
                <w:color w:val="FFFFFF"/>
                <w:sz w:val="18"/>
              </w:rPr>
              <w:t>Early budget assumption</w:t>
            </w:r>
          </w:p>
        </w:tc>
        <w:tc>
          <w:tcPr>
            <w:tcW w:type="dxa" w:w="3389"/>
            <w:vAlign w:val="center"/>
            <w:shd w:fill="E67700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Core VPS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$15-30/month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4 vCPU / 8 GB class; provider and geography affect price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Email infrastructure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$10-30/month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Domains/mailboxes/sending service depending on setup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Apollo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Free initially or paid when limits justify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Use only after qualification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Hunter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Free initially or low paid tier when useful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Finder/verification/fallback role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LLM/API usage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$10-40/month initially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Research + drafts at controlled volume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Other lead APIs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$20-50/month optional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Fallback only; do not stack providers blindly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Practical early total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$50-150/month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Before scale; optimize for opportunity quality, not API minimization</w:t>
            </w:r>
          </w:p>
        </w:tc>
      </w:tr>
    </w:tbl>
    <w:p>
      <w:pPr>
        <w:pStyle w:val="Heading1"/>
      </w:pPr>
      <w:r>
        <w:t>8. External-app policy</w:t>
      </w:r>
    </w:p>
    <w:p>
      <w:r>
        <w:t>AutoEvolve should coordinate external platforms without creating unnecessary account or platform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shd w:fill="495057"/>
          </w:tcPr>
          <w:p>
            <w:r/>
            <w:r>
              <w:rPr>
                <w:b/>
                <w:color w:val="FFFFFF"/>
                <w:sz w:val="18"/>
              </w:rPr>
              <w:t>External surface</w:t>
            </w:r>
          </w:p>
        </w:tc>
        <w:tc>
          <w:tcPr>
            <w:tcW w:type="dxa" w:w="3389"/>
            <w:vAlign w:val="center"/>
            <w:shd w:fill="495057"/>
          </w:tcPr>
          <w:p>
            <w:r/>
            <w:r>
              <w:rPr>
                <w:b/>
                <w:color w:val="FFFFFF"/>
                <w:sz w:val="18"/>
              </w:rPr>
              <w:t>AutoEvolve role</w:t>
            </w:r>
          </w:p>
        </w:tc>
        <w:tc>
          <w:tcPr>
            <w:tcW w:type="dxa" w:w="3389"/>
            <w:vAlign w:val="center"/>
            <w:shd w:fill="495057"/>
          </w:tcPr>
          <w:p>
            <w:r/>
            <w:r>
              <w:rPr>
                <w:b/>
                <w:color w:val="FFFFFF"/>
                <w:sz w:val="18"/>
              </w:rPr>
              <w:t>Default execution policy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LinkedIn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Research targets, suggest connection/comment/message actions, maintain action queue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 executes account actions unless an approved integration safely supports them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Email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Draft, approval, send, delivery/reply monitoring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Automated transport after explicit approval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Forms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Ingest, enrich, classify and prioritize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Automated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Calendar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Prepare scheduling response, create/track meetings where connector permits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Automatic for confirmed intent; escalate ambiguity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Buffer/social publishing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Prepare draft/assets/tracked URL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Human final approval before publish initially</w:t>
            </w:r>
          </w:p>
        </w:tc>
      </w:tr>
    </w:tbl>
    <w:p>
      <w:pPr>
        <w:pStyle w:val="Heading1"/>
      </w:pPr>
      <w:r>
        <w:t>9. Operator experience: the daily training card</w:t>
      </w:r>
    </w:p>
    <w:p>
      <w:r>
        <w:t>The human operator should not wake up and invent a marketing plan. AutoEvolve should generate the day’s prioritized commercial workload from the 24/7 background system.</w:t>
      </w:r>
    </w:p>
    <w:p>
      <w:pPr>
        <w:pStyle w:val="Callout"/>
      </w:pPr>
      <w:r>
        <w:rPr>
          <w:rFonts w:ascii="Consolas" w:hAnsi="Consolas"/>
          <w:sz w:val="19"/>
        </w:rPr>
        <w:t>TODAY</w:t>
        <w:br/>
        <w:t>• 8 emails ready for approval</w:t>
        <w:br/>
        <w:t>• 3 warm follow-ups due</w:t>
        <w:br/>
        <w:t>• 4 LinkedIn actions worth doing</w:t>
        <w:br/>
        <w:t>• 2 positive replies</w:t>
        <w:br/>
        <w:t>• 1 meeting request</w:t>
        <w:br/>
        <w:t>• 1 high-value Foundry prospect</w:t>
        <w:br/>
        <w:t>• 1 campaign ready for review</w:t>
        <w:br/>
        <w:t>• 0 critical incidents</w:t>
        <w:br/>
        <w:br/>
        <w:t>YESTERDAY</w:t>
        <w:br/>
        <w:t>• 7 delivered / 2 replies / 1 positive</w:t>
        <w:br/>
        <w:t>• provider cost tracked against opportunities</w:t>
      </w:r>
    </w:p>
    <w:p>
      <w:pPr>
        <w:pStyle w:val="Heading1"/>
      </w:pPr>
      <w:r>
        <w:t>10. Performance tracking</w:t>
      </w:r>
    </w:p>
    <w:p>
      <w:r>
        <w:t>The system must optimize commercial outcomes, not vanity activity.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shd w:fill="2B8A3E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5083"/>
            <w:vAlign w:val="center"/>
            <w:shd w:fill="2B8A3E"/>
          </w:tcPr>
          <w:p>
            <w:r/>
            <w:r>
              <w:rPr>
                <w:b/>
                <w:color w:val="FFFFFF"/>
                <w:sz w:val="18"/>
              </w:rPr>
              <w:t>Primary metric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Research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Companies researched; qualified / researched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Contact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Decision-makers resolved; resolution rate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Outreach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Approved; delivered; bounce rate; reply rate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Intent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Positive reply rate; meetings / positive replies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Proposals; customers; revenue; customers / meetings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Marketing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Content -&gt; site visit -&gt; lead -&gt; qualified lead -&gt; meeting -&gt; revenue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Provider spend; $/qualified lead; $/meeting; $/customer; revenue/API dollar</w:t>
            </w:r>
          </w:p>
        </w:tc>
      </w:tr>
    </w:tbl>
    <w:p>
      <w:pPr>
        <w:pStyle w:val="Heading1"/>
      </w:pPr>
      <w:r>
        <w:t>11. Progressive overload and autonomy</w:t>
      </w:r>
    </w:p>
    <w:p>
      <w:r>
        <w:t>Volume and autonomy increase only when quality metrics stay healthy. The gym analogy maps directly to system scaling: never add weight while form is breaking.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shd w:fill="5F3DC4"/>
          </w:tcPr>
          <w:p>
            <w:r/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89"/>
            <w:vAlign w:val="center"/>
            <w:shd w:fill="5F3DC4"/>
          </w:tcPr>
          <w:p>
            <w:r/>
            <w:r>
              <w:rPr>
                <w:b/>
                <w:color w:val="FFFFFF"/>
                <w:sz w:val="18"/>
              </w:rPr>
              <w:t>System behavior</w:t>
            </w:r>
          </w:p>
        </w:tc>
        <w:tc>
          <w:tcPr>
            <w:tcW w:type="dxa" w:w="3389"/>
            <w:vAlign w:val="center"/>
            <w:shd w:fill="5F3DC4"/>
          </w:tcPr>
          <w:p>
            <w:r/>
            <w:r>
              <w:rPr>
                <w:b/>
                <w:color w:val="FFFFFF"/>
                <w:sz w:val="18"/>
              </w:rPr>
              <w:t>Human review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Phase 1 - calibration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20-40 company research/day, low-volume outreach, deep logging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Review almost every outbound action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Phase 2 - proven pattern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Increase qualified volume, automate more scoring/batching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Review outbound sends, exceptions, replies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Phase 3 - mature operation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24/7 market radar, multiple programs, more automatic routine handling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6"/>
              </w:rPr>
              <w:t>Focus on high-value decisions and anomalies</w:t>
            </w:r>
          </w:p>
        </w:tc>
      </w:tr>
    </w:tbl>
    <w:p>
      <w:pPr>
        <w:pStyle w:val="Heading1"/>
      </w:pPr>
      <w:r>
        <w:t>12. Immediate implementation plan</w:t>
      </w:r>
    </w:p>
    <w:p>
      <w:r>
        <w:t>Assumption: remaining product fixing is approximately 1-2 focused engineering days. The objective is to move directly from “feature-complete enough” to “used internally every day.”</w:t>
      </w:r>
    </w:p>
    <w:p>
      <w:pPr>
        <w:pStyle w:val="Heading2"/>
      </w:pPr>
      <w:r>
        <w:t>Day 1 - deployment hardening</w:t>
      </w:r>
    </w:p>
    <w:p>
      <w:pPr>
        <w:pStyle w:val="ListBullet"/>
      </w:pPr>
      <w:r>
        <w:t>Run the full deployment-readiness audit against the actual repository and runtime.</w:t>
      </w:r>
    </w:p>
    <w:p>
      <w:pPr>
        <w:pStyle w:val="ListBullet"/>
      </w:pPr>
      <w:r>
        <w:t>Fix any P0/P1 issues found in authentication, webhooks, persistence, send idempotency, backup/restore, or clean-install reproducibility.</w:t>
      </w:r>
    </w:p>
    <w:p>
      <w:pPr>
        <w:pStyle w:val="ListBullet"/>
      </w:pPr>
      <w:r>
        <w:t>Deploy one internal AutoEvolve instance on the target VPS configuration.</w:t>
      </w:r>
    </w:p>
    <w:p>
      <w:pPr>
        <w:pStyle w:val="ListBullet"/>
      </w:pPr>
      <w:r>
        <w:t>Connect model gateway, Resend/email flow, Apollo/Hunter or chosen lead providers, and forms.</w:t>
      </w:r>
    </w:p>
    <w:p>
      <w:pPr>
        <w:pStyle w:val="ListBullet"/>
      </w:pPr>
      <w:r>
        <w:t>Verify restart persistence and restore from backup.</w:t>
      </w:r>
    </w:p>
    <w:p>
      <w:pPr>
        <w:pStyle w:val="Heading2"/>
      </w:pPr>
      <w:r>
        <w:t>Day 2 - commercial operating loop</w:t>
      </w:r>
    </w:p>
    <w:p>
      <w:pPr>
        <w:pStyle w:val="ListBullet"/>
      </w:pPr>
      <w:r>
        <w:t>Create two separate programs: AutoEvolve ICP and Foundry ICP.</w:t>
      </w:r>
    </w:p>
    <w:p>
      <w:pPr>
        <w:pStyle w:val="ListBullet"/>
      </w:pPr>
      <w:r>
        <w:t>Implement/confirm background schedules for research, scoring, enrichment batches, follow-ups and daily task generation.</w:t>
      </w:r>
    </w:p>
    <w:p>
      <w:pPr>
        <w:pStyle w:val="ListBullet"/>
      </w:pPr>
      <w:r>
        <w:t>Implement the operator priority card/queue.</w:t>
      </w:r>
    </w:p>
    <w:p>
      <w:pPr>
        <w:pStyle w:val="ListBullet"/>
      </w:pPr>
      <w:r>
        <w:t>Wire reply/meeting notifications.</w:t>
      </w:r>
    </w:p>
    <w:p>
      <w:pPr>
        <w:pStyle w:val="ListBullet"/>
      </w:pPr>
      <w:r>
        <w:t>Run first controlled prospect batch and track provider cost per opportunity.</w:t>
      </w:r>
    </w:p>
    <w:p>
      <w:pPr>
        <w:pStyle w:val="ListBullet"/>
      </w:pPr>
      <w:r>
        <w:t>Generate first marketing brief from real research/objections rather than a generic content prompt.</w:t>
      </w:r>
    </w:p>
    <w:p>
      <w:pPr>
        <w:pStyle w:val="Heading2"/>
      </w:pPr>
      <w:r>
        <w:t>Week 1 - calibration</w:t>
      </w:r>
    </w:p>
    <w:p>
      <w:pPr>
        <w:pStyle w:val="ListBullet"/>
      </w:pPr>
      <w:r>
        <w:t>Use AutoEvolve internally every day.</w:t>
      </w:r>
    </w:p>
    <w:p>
      <w:pPr>
        <w:pStyle w:val="ListBullet"/>
      </w:pPr>
      <w:r>
        <w:t>Collect delivery, reply, positive-reply, meeting and cost data.</w:t>
      </w:r>
    </w:p>
    <w:p>
      <w:pPr>
        <w:pStyle w:val="ListBullet"/>
      </w:pPr>
      <w:r>
        <w:t>Do not optimize volume yet.</w:t>
      </w:r>
    </w:p>
    <w:p>
      <w:pPr>
        <w:pStyle w:val="ListBullet"/>
      </w:pPr>
      <w:r>
        <w:t>Record manual steps that are repetitive and safe candidates for automation.</w:t>
      </w:r>
    </w:p>
    <w:p>
      <w:pPr>
        <w:pStyle w:val="ListBullet"/>
      </w:pPr>
      <w:r>
        <w:t>Turn the internal use case into proof for selling AutoEvolve deployments.</w:t>
      </w:r>
    </w:p>
    <w:p>
      <w:pPr>
        <w:pStyle w:val="Heading1"/>
      </w:pPr>
      <w:r>
        <w:t>13. Definition of done for V2</w:t>
      </w:r>
    </w:p>
    <w:p>
      <w:r>
        <w:t>AutoEvolve V2 is considered operationally complete for this stage when all of the following are true:</w:t>
      </w:r>
    </w:p>
    <w:p>
      <w:pPr>
        <w:pStyle w:val="ListBullet"/>
      </w:pPr>
      <w:r>
        <w:t>Fresh deployment on a clean VPS can be completed from documentation.</w:t>
      </w:r>
    </w:p>
    <w:p>
      <w:pPr>
        <w:pStyle w:val="ListBullet"/>
      </w:pPr>
      <w:r>
        <w:t>Application survives restart without losing critical state.</w:t>
      </w:r>
    </w:p>
    <w:p>
      <w:pPr>
        <w:pStyle w:val="ListBullet"/>
      </w:pPr>
      <w:r>
        <w:t>Backup and restore are tested, not merely configured.</w:t>
      </w:r>
    </w:p>
    <w:p>
      <w:pPr>
        <w:pStyle w:val="ListBullet"/>
      </w:pPr>
      <w:r>
        <w:t>At least one lead provider and one AI provider work end-to-end.</w:t>
      </w:r>
    </w:p>
    <w:p>
      <w:pPr>
        <w:pStyle w:val="ListBullet"/>
      </w:pPr>
      <w:r>
        <w:t>Sales loop completes from research through reply/meeting tracking.</w:t>
      </w:r>
    </w:p>
    <w:p>
      <w:pPr>
        <w:pStyle w:val="ListBullet"/>
      </w:pPr>
      <w:r>
        <w:t>Marketing loop completes from brief through publish handoff and attribution.</w:t>
      </w:r>
    </w:p>
    <w:p>
      <w:pPr>
        <w:pStyle w:val="ListBullet"/>
      </w:pPr>
      <w:r>
        <w:t>Forms and inbound events become prioritized leads.</w:t>
      </w:r>
    </w:p>
    <w:p>
      <w:pPr>
        <w:pStyle w:val="ListBullet"/>
      </w:pPr>
      <w:r>
        <w:t>High-impact actions cannot bypass required approvals.</w:t>
      </w:r>
    </w:p>
    <w:p>
      <w:pPr>
        <w:pStyle w:val="ListBullet"/>
      </w:pPr>
      <w:r>
        <w:t>Provider failures are visible and isolated rather than crashing unrelated features.</w:t>
      </w:r>
    </w:p>
    <w:p>
      <w:pPr>
        <w:pStyle w:val="ListBullet"/>
      </w:pPr>
      <w:r>
        <w:t>The operator receives a usable daily priority queue.</w:t>
      </w:r>
    </w:p>
    <w:p>
      <w:pPr>
        <w:pStyle w:val="ListBullet"/>
      </w:pPr>
      <w:r>
        <w:t>AutoEvolve and Foundry run as separate ICP/program configurations inside the same operating system.</w:t>
      </w:r>
    </w:p>
    <w:p>
      <w:pPr>
        <w:pStyle w:val="ListBullet"/>
      </w:pPr>
      <w:r>
        <w:t>Cost per qualified opportunity can be measured.</w:t>
      </w:r>
    </w:p>
    <w:p>
      <w:pPr>
        <w:pStyle w:val="ListBullet"/>
      </w:pPr>
      <w:r>
        <w:t>The system is used internally as the acquisition engine before scale is attempted.</w:t>
      </w:r>
    </w:p>
    <w:p>
      <w:pPr>
        <w:pStyle w:val="Heading1"/>
      </w:pPr>
      <w:r>
        <w:t>14. What not to build yet</w:t>
      </w:r>
    </w:p>
    <w:p>
      <w:pPr>
        <w:pStyle w:val="ListBullet"/>
      </w:pPr>
      <w:r>
        <w:t>Do not migrate away from SQLite solely for architectural aesthetics. Migrate when concurrency/availability actually requires it.</w:t>
      </w:r>
    </w:p>
    <w:p>
      <w:pPr>
        <w:pStyle w:val="ListBullet"/>
      </w:pPr>
      <w:r>
        <w:t>Do not add a GPU unless local inference has a measurable cost/privacy/latency advantage.</w:t>
      </w:r>
    </w:p>
    <w:p>
      <w:pPr>
        <w:pStyle w:val="ListBullet"/>
      </w:pPr>
      <w:r>
        <w:t>Do not enrich every discovered contact.</w:t>
      </w:r>
    </w:p>
    <w:p>
      <w:pPr>
        <w:pStyle w:val="ListBullet"/>
      </w:pPr>
      <w:r>
        <w:t>Do not fully automate LinkedIn account actions just because they are technically possible.</w:t>
      </w:r>
    </w:p>
    <w:p>
      <w:pPr>
        <w:pStyle w:val="ListBullet"/>
      </w:pPr>
      <w:r>
        <w:t>Do not add many providers without a clear waterfall role.</w:t>
      </w:r>
    </w:p>
    <w:p>
      <w:pPr>
        <w:pStyle w:val="ListBullet"/>
      </w:pPr>
      <w:r>
        <w:t>Do not let self-improvement rewrite ICP, claims or messaging from tiny samples.</w:t>
      </w:r>
    </w:p>
    <w:p>
      <w:pPr>
        <w:pStyle w:val="ListBullet"/>
      </w:pPr>
      <w:r>
        <w:t>Do not confuse content volume with pipeline creation.</w:t>
      </w:r>
    </w:p>
    <w:p>
      <w:pPr>
        <w:pStyle w:val="ListBullet"/>
      </w:pPr>
      <w:r>
        <w:t>Do not create separate AutoEvolve deployments for AutoEvolve and Foundry; keep them as separate programs unless isolation becomes necessary.</w:t>
      </w:r>
    </w:p>
    <w:p>
      <w:pPr>
        <w:pStyle w:val="Heading1"/>
      </w:pPr>
      <w:r>
        <w:t>15. Working artifacts</w:t>
      </w:r>
    </w:p>
    <w:p>
      <w:r>
        <w:t>The V2 direction is represented by the following project artifacts generated during this planning cycle:</w:t>
      </w:r>
    </w:p>
    <w:p>
      <w:pPr>
        <w:pStyle w:val="ListBullet"/>
      </w:pPr>
      <w:r>
        <w:t>company-core-architecture(1).excalidraw - current application architecture and trust boundaries.</w:t>
      </w:r>
    </w:p>
    <w:p>
      <w:pPr>
        <w:pStyle w:val="ListBullet"/>
      </w:pPr>
      <w:r>
        <w:t>autoevolve-v2-infrastructure.excalidraw - V2 24/7 infrastructure and operating-loop plan.</w:t>
      </w:r>
    </w:p>
    <w:p>
      <w:pPr>
        <w:pStyle w:val="ListBullet"/>
      </w:pPr>
      <w:r>
        <w:t>AutoEvolve source repository archive - implementation reference for current capabilities.</w:t>
      </w:r>
    </w:p>
    <w:p>
      <w:pPr>
        <w:pStyle w:val="Callout"/>
      </w:pPr>
      <w:r>
        <w:rPr>
          <w:b/>
        </w:rPr>
        <w:t xml:space="preserve">Final direction: </w:t>
      </w:r>
      <w:r>
        <w:t>finish the remaining production blockers, deploy AutoEvolve internally, make it run continuously as the commercial nervous system for AutoEvolve + Foundry, and scale only from measured conversion and cost data.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AutoEvolve V2 - operating and infrastructure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35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537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F172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288" w:right="288"/>
    </w:pPr>
    <w:rPr>
      <w:rFonts w:ascii="Aptos" w:hAnsi="Aptos"/>
      <w:color w:val="19344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