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BCF7E5" w14:textId="77777777" w:rsidR="007C06BC" w:rsidRPr="007C06BC" w:rsidRDefault="007C06BC" w:rsidP="007C06BC">
      <w:pPr>
        <w:rPr>
          <w:sz w:val="48"/>
        </w:rPr>
      </w:pPr>
      <w:r w:rsidRPr="007C06BC">
        <w:rPr>
          <w:sz w:val="48"/>
        </w:rPr>
        <w:t>OE SOTA DIPLOMREGELN</w:t>
      </w:r>
    </w:p>
    <w:p w14:paraId="7E7EDADD" w14:textId="77777777" w:rsidR="007C06BC" w:rsidRPr="007C06BC" w:rsidRDefault="007C06BC" w:rsidP="007C06BC">
      <w:pPr>
        <w:rPr>
          <w:lang w:eastAsia="de-AT"/>
        </w:rPr>
      </w:pPr>
    </w:p>
    <w:p w14:paraId="639F45D9" w14:textId="77777777" w:rsidR="007C06BC" w:rsidRPr="007C06BC" w:rsidRDefault="007C06BC" w:rsidP="007C06BC">
      <w:pPr>
        <w:rPr>
          <w:sz w:val="36"/>
          <w:szCs w:val="36"/>
          <w:lang w:eastAsia="de-AT"/>
        </w:rPr>
      </w:pPr>
      <w:r w:rsidRPr="007C06BC">
        <w:rPr>
          <w:sz w:val="36"/>
          <w:szCs w:val="36"/>
          <w:lang w:eastAsia="de-AT"/>
        </w:rPr>
        <w:t>Allgemein</w:t>
      </w:r>
    </w:p>
    <w:p w14:paraId="70476F85" w14:textId="16EBC395" w:rsidR="007C06BC" w:rsidRDefault="00D41867" w:rsidP="007C06BC">
      <w:pPr>
        <w:rPr>
          <w:sz w:val="20"/>
          <w:szCs w:val="24"/>
          <w:lang w:eastAsia="de-AT"/>
        </w:rPr>
      </w:pPr>
      <w:r>
        <w:rPr>
          <w:sz w:val="24"/>
          <w:szCs w:val="24"/>
          <w:lang w:eastAsia="de-AT"/>
        </w:rPr>
        <w:t xml:space="preserve">Die </w:t>
      </w:r>
      <w:r w:rsidR="00900719">
        <w:rPr>
          <w:sz w:val="24"/>
          <w:szCs w:val="24"/>
          <w:lang w:eastAsia="de-AT"/>
        </w:rPr>
        <w:t xml:space="preserve">Diplome der </w:t>
      </w:r>
      <w:r w:rsidR="007C06BC">
        <w:rPr>
          <w:sz w:val="24"/>
          <w:szCs w:val="24"/>
          <w:lang w:eastAsia="de-AT"/>
        </w:rPr>
        <w:t>SOTA</w:t>
      </w:r>
      <w:r w:rsidR="00900719">
        <w:rPr>
          <w:sz w:val="24"/>
          <w:szCs w:val="24"/>
          <w:lang w:eastAsia="de-AT"/>
        </w:rPr>
        <w:t>-</w:t>
      </w:r>
      <w:r w:rsidR="007C06BC">
        <w:rPr>
          <w:sz w:val="24"/>
          <w:szCs w:val="24"/>
          <w:lang w:eastAsia="de-AT"/>
        </w:rPr>
        <w:t>Gruppe</w:t>
      </w:r>
      <w:r w:rsidR="00900719">
        <w:rPr>
          <w:sz w:val="24"/>
          <w:szCs w:val="24"/>
          <w:lang w:eastAsia="de-AT"/>
        </w:rPr>
        <w:t xml:space="preserve"> Österreich</w:t>
      </w:r>
      <w:r w:rsidR="007C06BC">
        <w:rPr>
          <w:sz w:val="24"/>
          <w:szCs w:val="24"/>
          <w:lang w:eastAsia="de-AT"/>
        </w:rPr>
        <w:t xml:space="preserve"> (Referat des ÖVSV) können von lizensierten Funkamateuren und SWL’s erarbeitet werden. </w:t>
      </w:r>
      <w:r>
        <w:rPr>
          <w:sz w:val="24"/>
          <w:szCs w:val="24"/>
          <w:lang w:eastAsia="de-AT"/>
        </w:rPr>
        <w:t xml:space="preserve">Alle </w:t>
      </w:r>
      <w:r w:rsidR="00740591">
        <w:rPr>
          <w:sz w:val="24"/>
          <w:szCs w:val="24"/>
          <w:lang w:eastAsia="de-AT"/>
        </w:rPr>
        <w:t xml:space="preserve">für das Diplom eingereichten </w:t>
      </w:r>
      <w:r>
        <w:rPr>
          <w:sz w:val="24"/>
          <w:szCs w:val="24"/>
          <w:lang w:eastAsia="de-AT"/>
        </w:rPr>
        <w:t>Funkverbindungen müssen im Einklang mit den jeweiligen nationalen und internationalen Bestimmungen sein, es gelten außerdem die allgemeinen Regeln des SOTA-Programms.</w:t>
      </w:r>
      <w:r w:rsidR="005456B6">
        <w:rPr>
          <w:sz w:val="24"/>
          <w:szCs w:val="24"/>
          <w:lang w:eastAsia="de-AT"/>
        </w:rPr>
        <w:t xml:space="preserve"> </w:t>
      </w:r>
      <w:r w:rsidRPr="00D41867">
        <w:rPr>
          <w:sz w:val="20"/>
          <w:szCs w:val="24"/>
          <w:lang w:eastAsia="de-AT"/>
        </w:rPr>
        <w:t>(</w:t>
      </w:r>
      <w:hyperlink r:id="rId5" w:tgtFrame="_blank" w:history="1">
        <w:r w:rsidRPr="00D41867">
          <w:rPr>
            <w:rStyle w:val="Hyperlink"/>
            <w:sz w:val="20"/>
            <w:szCs w:val="24"/>
            <w:lang w:eastAsia="de-AT"/>
          </w:rPr>
          <w:t>https://www.sota.org.uk/Joining-In/General-Rules</w:t>
        </w:r>
      </w:hyperlink>
      <w:r w:rsidRPr="00D41867">
        <w:rPr>
          <w:sz w:val="20"/>
          <w:szCs w:val="24"/>
          <w:lang w:eastAsia="de-AT"/>
        </w:rPr>
        <w:t>)</w:t>
      </w:r>
    </w:p>
    <w:p w14:paraId="7F8E2B69" w14:textId="77777777" w:rsidR="00B311CB" w:rsidRPr="00B311CB" w:rsidRDefault="00B311CB" w:rsidP="007C06BC">
      <w:pPr>
        <w:rPr>
          <w:szCs w:val="24"/>
          <w:lang w:eastAsia="de-AT"/>
        </w:rPr>
      </w:pPr>
    </w:p>
    <w:p w14:paraId="0C246325" w14:textId="77777777" w:rsidR="00B311CB" w:rsidRPr="007C06BC" w:rsidRDefault="00B311CB" w:rsidP="00B311CB">
      <w:pPr>
        <w:rPr>
          <w:sz w:val="36"/>
          <w:szCs w:val="36"/>
          <w:lang w:eastAsia="de-AT"/>
        </w:rPr>
      </w:pPr>
      <w:r>
        <w:rPr>
          <w:sz w:val="36"/>
          <w:szCs w:val="36"/>
          <w:lang w:eastAsia="de-AT"/>
        </w:rPr>
        <w:t>Bundesländer</w:t>
      </w:r>
    </w:p>
    <w:p w14:paraId="6AFC29A0" w14:textId="77777777" w:rsidR="00B311CB" w:rsidRDefault="00B311CB" w:rsidP="00B311CB">
      <w:pPr>
        <w:rPr>
          <w:sz w:val="24"/>
          <w:szCs w:val="24"/>
          <w:lang w:eastAsia="de-AT"/>
        </w:rPr>
      </w:pPr>
      <w:r>
        <w:rPr>
          <w:sz w:val="24"/>
          <w:szCs w:val="24"/>
          <w:lang w:eastAsia="de-AT"/>
        </w:rPr>
        <w:t>Österreich ist in neun Bundesländer aufgeteilt. Anhand der SOTA-Referenzen kann man einfach nachvollziehen, in welchem Bundesland sich der jeweilige Gipfel befindet.</w:t>
      </w:r>
    </w:p>
    <w:p w14:paraId="66D5DF40" w14:textId="77777777" w:rsidR="00B311CB" w:rsidRDefault="00B311CB" w:rsidP="00B311CB">
      <w:pPr>
        <w:tabs>
          <w:tab w:val="left" w:pos="2835"/>
          <w:tab w:val="left" w:pos="5103"/>
        </w:tabs>
        <w:ind w:left="1560"/>
        <w:rPr>
          <w:sz w:val="24"/>
          <w:szCs w:val="24"/>
          <w:lang w:eastAsia="de-AT"/>
        </w:rPr>
      </w:pPr>
      <w:r>
        <w:rPr>
          <w:sz w:val="24"/>
          <w:szCs w:val="24"/>
          <w:lang w:eastAsia="de-AT"/>
        </w:rPr>
        <w:t>OE1</w:t>
      </w:r>
      <w:r>
        <w:rPr>
          <w:sz w:val="24"/>
          <w:szCs w:val="24"/>
          <w:lang w:eastAsia="de-AT"/>
        </w:rPr>
        <w:tab/>
        <w:t>Wien</w:t>
      </w:r>
      <w:r>
        <w:rPr>
          <w:sz w:val="24"/>
          <w:szCs w:val="24"/>
          <w:lang w:eastAsia="de-AT"/>
        </w:rPr>
        <w:tab/>
        <w:t>OE/WI-xxx</w:t>
      </w:r>
      <w:r>
        <w:rPr>
          <w:sz w:val="24"/>
          <w:szCs w:val="24"/>
          <w:lang w:eastAsia="de-AT"/>
        </w:rPr>
        <w:br/>
        <w:t>OE2</w:t>
      </w:r>
      <w:r>
        <w:rPr>
          <w:sz w:val="24"/>
          <w:szCs w:val="24"/>
          <w:lang w:eastAsia="de-AT"/>
        </w:rPr>
        <w:tab/>
        <w:t>Salzburg</w:t>
      </w:r>
      <w:r>
        <w:rPr>
          <w:sz w:val="24"/>
          <w:szCs w:val="24"/>
          <w:lang w:eastAsia="de-AT"/>
        </w:rPr>
        <w:tab/>
        <w:t>OE/SB-xxx</w:t>
      </w:r>
      <w:r>
        <w:rPr>
          <w:sz w:val="24"/>
          <w:szCs w:val="24"/>
          <w:lang w:eastAsia="de-AT"/>
        </w:rPr>
        <w:br/>
        <w:t>OE3</w:t>
      </w:r>
      <w:r>
        <w:rPr>
          <w:sz w:val="24"/>
          <w:szCs w:val="24"/>
          <w:lang w:eastAsia="de-AT"/>
        </w:rPr>
        <w:tab/>
        <w:t>Niederösterreich</w:t>
      </w:r>
      <w:r>
        <w:rPr>
          <w:sz w:val="24"/>
          <w:szCs w:val="24"/>
          <w:lang w:eastAsia="de-AT"/>
        </w:rPr>
        <w:tab/>
        <w:t>OE/NO-xxx</w:t>
      </w:r>
      <w:r>
        <w:rPr>
          <w:sz w:val="24"/>
          <w:szCs w:val="24"/>
          <w:lang w:eastAsia="de-AT"/>
        </w:rPr>
        <w:br/>
        <w:t>OE4</w:t>
      </w:r>
      <w:r>
        <w:rPr>
          <w:sz w:val="24"/>
          <w:szCs w:val="24"/>
          <w:lang w:eastAsia="de-AT"/>
        </w:rPr>
        <w:tab/>
        <w:t>Burgenland</w:t>
      </w:r>
      <w:r>
        <w:rPr>
          <w:sz w:val="24"/>
          <w:szCs w:val="24"/>
          <w:lang w:eastAsia="de-AT"/>
        </w:rPr>
        <w:tab/>
        <w:t>OE/BL-xxx</w:t>
      </w:r>
      <w:r>
        <w:rPr>
          <w:sz w:val="24"/>
          <w:szCs w:val="24"/>
          <w:lang w:eastAsia="de-AT"/>
        </w:rPr>
        <w:br/>
        <w:t>OE5</w:t>
      </w:r>
      <w:r>
        <w:rPr>
          <w:sz w:val="24"/>
          <w:szCs w:val="24"/>
          <w:lang w:eastAsia="de-AT"/>
        </w:rPr>
        <w:tab/>
        <w:t>Oberösterreich</w:t>
      </w:r>
      <w:r>
        <w:rPr>
          <w:sz w:val="24"/>
          <w:szCs w:val="24"/>
          <w:lang w:eastAsia="de-AT"/>
        </w:rPr>
        <w:tab/>
        <w:t>OE/OO-xxx</w:t>
      </w:r>
      <w:r>
        <w:rPr>
          <w:sz w:val="24"/>
          <w:szCs w:val="24"/>
          <w:lang w:eastAsia="de-AT"/>
        </w:rPr>
        <w:br/>
        <w:t>OE6</w:t>
      </w:r>
      <w:r>
        <w:rPr>
          <w:sz w:val="24"/>
          <w:szCs w:val="24"/>
          <w:lang w:eastAsia="de-AT"/>
        </w:rPr>
        <w:tab/>
        <w:t>Steiermark</w:t>
      </w:r>
      <w:r>
        <w:rPr>
          <w:sz w:val="24"/>
          <w:szCs w:val="24"/>
          <w:lang w:eastAsia="de-AT"/>
        </w:rPr>
        <w:tab/>
        <w:t>OE/ST-xxx</w:t>
      </w:r>
      <w:r>
        <w:rPr>
          <w:sz w:val="24"/>
          <w:szCs w:val="24"/>
          <w:lang w:eastAsia="de-AT"/>
        </w:rPr>
        <w:br/>
        <w:t>OE7</w:t>
      </w:r>
      <w:r>
        <w:rPr>
          <w:sz w:val="24"/>
          <w:szCs w:val="24"/>
          <w:lang w:eastAsia="de-AT"/>
        </w:rPr>
        <w:tab/>
        <w:t>Tirol</w:t>
      </w:r>
      <w:r>
        <w:rPr>
          <w:sz w:val="24"/>
          <w:szCs w:val="24"/>
          <w:lang w:eastAsia="de-AT"/>
        </w:rPr>
        <w:tab/>
        <w:t>OE/TI-xxx und OE/TL-xxx</w:t>
      </w:r>
      <w:r>
        <w:rPr>
          <w:sz w:val="24"/>
          <w:szCs w:val="24"/>
          <w:lang w:eastAsia="de-AT"/>
        </w:rPr>
        <w:br/>
        <w:t>OE8</w:t>
      </w:r>
      <w:r>
        <w:rPr>
          <w:sz w:val="24"/>
          <w:szCs w:val="24"/>
          <w:lang w:eastAsia="de-AT"/>
        </w:rPr>
        <w:tab/>
        <w:t>Kärnten</w:t>
      </w:r>
      <w:r>
        <w:rPr>
          <w:sz w:val="24"/>
          <w:szCs w:val="24"/>
          <w:lang w:eastAsia="de-AT"/>
        </w:rPr>
        <w:tab/>
        <w:t>OE/KT-xxx</w:t>
      </w:r>
      <w:r>
        <w:rPr>
          <w:sz w:val="24"/>
          <w:szCs w:val="24"/>
          <w:lang w:eastAsia="de-AT"/>
        </w:rPr>
        <w:br/>
        <w:t>OE9</w:t>
      </w:r>
      <w:r>
        <w:rPr>
          <w:sz w:val="24"/>
          <w:szCs w:val="24"/>
          <w:lang w:eastAsia="de-AT"/>
        </w:rPr>
        <w:tab/>
        <w:t>Vorarlberg</w:t>
      </w:r>
      <w:r>
        <w:rPr>
          <w:sz w:val="24"/>
          <w:szCs w:val="24"/>
          <w:lang w:eastAsia="de-AT"/>
        </w:rPr>
        <w:tab/>
        <w:t>OE/VB-xxx</w:t>
      </w:r>
    </w:p>
    <w:p w14:paraId="35E28B78" w14:textId="77777777" w:rsidR="00740591" w:rsidRPr="00740591" w:rsidRDefault="00740591" w:rsidP="007C06BC">
      <w:pPr>
        <w:rPr>
          <w:szCs w:val="24"/>
          <w:lang w:eastAsia="de-AT"/>
        </w:rPr>
      </w:pPr>
    </w:p>
    <w:p w14:paraId="4F0D3FAD" w14:textId="77777777" w:rsidR="007C06BC" w:rsidRPr="007C06BC" w:rsidRDefault="007C06BC" w:rsidP="007C06BC">
      <w:pPr>
        <w:rPr>
          <w:sz w:val="36"/>
          <w:szCs w:val="36"/>
          <w:lang w:eastAsia="de-AT"/>
        </w:rPr>
      </w:pPr>
      <w:r w:rsidRPr="007C06BC">
        <w:rPr>
          <w:sz w:val="36"/>
          <w:szCs w:val="36"/>
          <w:lang w:eastAsia="de-AT"/>
        </w:rPr>
        <w:t>Diplomstufen</w:t>
      </w:r>
    </w:p>
    <w:p w14:paraId="4A50BBD2" w14:textId="77777777" w:rsidR="007C06BC" w:rsidRDefault="00D41867" w:rsidP="007C06BC">
      <w:pPr>
        <w:rPr>
          <w:sz w:val="24"/>
          <w:szCs w:val="24"/>
          <w:lang w:eastAsia="de-AT"/>
        </w:rPr>
      </w:pPr>
      <w:r>
        <w:rPr>
          <w:sz w:val="24"/>
          <w:szCs w:val="24"/>
          <w:lang w:eastAsia="de-AT"/>
        </w:rPr>
        <w:t xml:space="preserve">Es gibt Diplome für </w:t>
      </w:r>
      <w:r w:rsidRPr="00D41867">
        <w:rPr>
          <w:b/>
          <w:sz w:val="24"/>
          <w:szCs w:val="24"/>
          <w:lang w:eastAsia="de-AT"/>
        </w:rPr>
        <w:t>AKTIVIERER</w:t>
      </w:r>
      <w:r>
        <w:rPr>
          <w:sz w:val="24"/>
          <w:szCs w:val="24"/>
          <w:lang w:eastAsia="de-AT"/>
        </w:rPr>
        <w:t xml:space="preserve">, für </w:t>
      </w:r>
      <w:r w:rsidRPr="00D41867">
        <w:rPr>
          <w:b/>
          <w:sz w:val="24"/>
          <w:szCs w:val="24"/>
          <w:lang w:eastAsia="de-AT"/>
        </w:rPr>
        <w:t>CHASER</w:t>
      </w:r>
      <w:r>
        <w:rPr>
          <w:sz w:val="24"/>
          <w:szCs w:val="24"/>
          <w:lang w:eastAsia="de-AT"/>
        </w:rPr>
        <w:t xml:space="preserve"> und für </w:t>
      </w:r>
      <w:r w:rsidRPr="00D41867">
        <w:rPr>
          <w:b/>
          <w:sz w:val="24"/>
          <w:szCs w:val="24"/>
          <w:lang w:eastAsia="de-AT"/>
        </w:rPr>
        <w:t>S</w:t>
      </w:r>
      <w:r w:rsidR="005456B6">
        <w:rPr>
          <w:b/>
          <w:sz w:val="24"/>
          <w:szCs w:val="24"/>
          <w:lang w:eastAsia="de-AT"/>
        </w:rPr>
        <w:t>2S (S</w:t>
      </w:r>
      <w:r w:rsidR="00740591">
        <w:rPr>
          <w:b/>
          <w:sz w:val="24"/>
          <w:szCs w:val="24"/>
          <w:lang w:eastAsia="de-AT"/>
        </w:rPr>
        <w:t>ummit</w:t>
      </w:r>
      <w:r w:rsidRPr="00D41867">
        <w:rPr>
          <w:b/>
          <w:sz w:val="24"/>
          <w:szCs w:val="24"/>
          <w:lang w:eastAsia="de-AT"/>
        </w:rPr>
        <w:t>2S</w:t>
      </w:r>
      <w:r w:rsidR="005456B6">
        <w:rPr>
          <w:b/>
          <w:sz w:val="24"/>
          <w:szCs w:val="24"/>
          <w:lang w:eastAsia="de-AT"/>
        </w:rPr>
        <w:t>ummit)</w:t>
      </w:r>
      <w:r>
        <w:rPr>
          <w:sz w:val="24"/>
          <w:szCs w:val="24"/>
          <w:lang w:eastAsia="de-AT"/>
        </w:rPr>
        <w:t xml:space="preserve">. </w:t>
      </w:r>
      <w:r w:rsidR="00740591">
        <w:rPr>
          <w:sz w:val="24"/>
          <w:szCs w:val="24"/>
          <w:lang w:eastAsia="de-AT"/>
        </w:rPr>
        <w:t>J</w:t>
      </w:r>
      <w:r>
        <w:rPr>
          <w:sz w:val="24"/>
          <w:szCs w:val="24"/>
          <w:lang w:eastAsia="de-AT"/>
        </w:rPr>
        <w:t xml:space="preserve">ede dieser Kategorien </w:t>
      </w:r>
      <w:r w:rsidR="00740591">
        <w:rPr>
          <w:sz w:val="24"/>
          <w:szCs w:val="24"/>
          <w:lang w:eastAsia="de-AT"/>
        </w:rPr>
        <w:t xml:space="preserve">ist in die Schwierigkeitsstufen </w:t>
      </w:r>
      <w:r w:rsidR="00740591" w:rsidRPr="00740591">
        <w:rPr>
          <w:b/>
          <w:sz w:val="24"/>
          <w:szCs w:val="24"/>
          <w:lang w:eastAsia="de-AT"/>
        </w:rPr>
        <w:t>GOLD, SILBER und BRONZE</w:t>
      </w:r>
      <w:r w:rsidR="00740591">
        <w:rPr>
          <w:sz w:val="24"/>
          <w:szCs w:val="24"/>
          <w:lang w:eastAsia="de-AT"/>
        </w:rPr>
        <w:t xml:space="preserve"> unterteilt.</w:t>
      </w:r>
    </w:p>
    <w:p w14:paraId="16423751" w14:textId="77777777" w:rsidR="00B311CB" w:rsidRPr="00B311CB" w:rsidRDefault="00B311CB" w:rsidP="007C06BC">
      <w:pPr>
        <w:rPr>
          <w:szCs w:val="24"/>
          <w:lang w:eastAsia="de-AT"/>
        </w:rPr>
      </w:pPr>
    </w:p>
    <w:p w14:paraId="5CF18C4D" w14:textId="77777777" w:rsidR="00B311CB" w:rsidRDefault="00B311CB" w:rsidP="00B311CB">
      <w:pPr>
        <w:rPr>
          <w:szCs w:val="36"/>
          <w:lang w:eastAsia="de-AT"/>
        </w:rPr>
      </w:pPr>
      <w:r>
        <w:rPr>
          <w:szCs w:val="36"/>
          <w:lang w:eastAsia="de-AT"/>
        </w:rPr>
        <w:br w:type="page"/>
      </w:r>
    </w:p>
    <w:p w14:paraId="39A03FD0" w14:textId="77777777" w:rsidR="007C06BC" w:rsidRDefault="007C06BC" w:rsidP="007C06BC">
      <w:pPr>
        <w:rPr>
          <w:sz w:val="36"/>
          <w:szCs w:val="36"/>
          <w:lang w:eastAsia="de-AT"/>
        </w:rPr>
      </w:pPr>
      <w:r w:rsidRPr="007C06BC">
        <w:rPr>
          <w:sz w:val="36"/>
          <w:szCs w:val="36"/>
          <w:lang w:eastAsia="de-AT"/>
        </w:rPr>
        <w:lastRenderedPageBreak/>
        <w:t>Aktivierer</w:t>
      </w:r>
    </w:p>
    <w:p w14:paraId="53BCE03C" w14:textId="77777777" w:rsidR="00740591" w:rsidRPr="00740591" w:rsidRDefault="00740591" w:rsidP="007C06BC">
      <w:pPr>
        <w:rPr>
          <w:sz w:val="24"/>
          <w:szCs w:val="36"/>
          <w:lang w:eastAsia="de-AT"/>
        </w:rPr>
      </w:pPr>
      <w:r>
        <w:rPr>
          <w:sz w:val="24"/>
          <w:szCs w:val="36"/>
          <w:lang w:eastAsia="de-AT"/>
        </w:rPr>
        <w:t>Aktivierer müssen eine bestimmte Anzahl österreichischer Gipfel in unterschiedlichen Bundesländern aktiviert haben.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3020"/>
        <w:gridCol w:w="3022"/>
        <w:gridCol w:w="3020"/>
      </w:tblGrid>
      <w:tr w:rsidR="00740591" w14:paraId="14F3C892" w14:textId="77777777" w:rsidTr="00740591">
        <w:trPr>
          <w:jc w:val="center"/>
        </w:trPr>
        <w:tc>
          <w:tcPr>
            <w:tcW w:w="1666" w:type="pct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FF33731" w14:textId="77777777" w:rsidR="00740591" w:rsidRDefault="00740591" w:rsidP="00235441">
            <w:pPr>
              <w:jc w:val="center"/>
            </w:pPr>
            <w:r>
              <w:t>BRONZE</w:t>
            </w:r>
          </w:p>
        </w:tc>
        <w:tc>
          <w:tcPr>
            <w:tcW w:w="1667" w:type="pct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098FAAB" w14:textId="77777777" w:rsidR="00740591" w:rsidRDefault="00740591" w:rsidP="00235441">
            <w:pPr>
              <w:jc w:val="center"/>
            </w:pPr>
            <w:r>
              <w:t>SILBER</w:t>
            </w:r>
          </w:p>
        </w:tc>
        <w:tc>
          <w:tcPr>
            <w:tcW w:w="1666" w:type="pct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7D51784" w14:textId="77777777" w:rsidR="00740591" w:rsidRDefault="00740591" w:rsidP="00235441">
            <w:pPr>
              <w:jc w:val="center"/>
            </w:pPr>
            <w:r>
              <w:t>GOLD</w:t>
            </w:r>
          </w:p>
        </w:tc>
      </w:tr>
      <w:tr w:rsidR="00740591" w14:paraId="1B71A46E" w14:textId="77777777" w:rsidTr="00740591">
        <w:trPr>
          <w:jc w:val="center"/>
        </w:trPr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24F0F" w14:textId="77777777" w:rsidR="00740591" w:rsidRDefault="00D06C8C" w:rsidP="00740591">
            <w:pPr>
              <w:jc w:val="center"/>
            </w:pPr>
            <w:r>
              <w:t>Zehn (</w:t>
            </w:r>
            <w:r w:rsidR="00740591">
              <w:t>10</w:t>
            </w:r>
            <w:r>
              <w:t>)</w:t>
            </w:r>
            <w:r w:rsidR="00740591">
              <w:t xml:space="preserve"> Aktivierungen in </w:t>
            </w:r>
            <w:r>
              <w:t>zwei (</w:t>
            </w:r>
            <w:r w:rsidR="00740591">
              <w:t>2</w:t>
            </w:r>
            <w:r>
              <w:t>)</w:t>
            </w:r>
            <w:r w:rsidR="00740591">
              <w:t xml:space="preserve"> unterschiedlichen Bundesländern</w:t>
            </w: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FD59E" w14:textId="77777777" w:rsidR="00740591" w:rsidRDefault="00D06C8C" w:rsidP="00740591">
            <w:pPr>
              <w:jc w:val="center"/>
            </w:pPr>
            <w:r>
              <w:t>Zwanzig (</w:t>
            </w:r>
            <w:r w:rsidR="00740591">
              <w:t>20</w:t>
            </w:r>
            <w:r>
              <w:t>)</w:t>
            </w:r>
            <w:r w:rsidR="00740591">
              <w:t xml:space="preserve"> Aktivierungen in </w:t>
            </w:r>
            <w:r>
              <w:t>vier (</w:t>
            </w:r>
            <w:r w:rsidR="00740591">
              <w:t>4</w:t>
            </w:r>
            <w:r>
              <w:t>)</w:t>
            </w:r>
            <w:r w:rsidR="00740591">
              <w:t xml:space="preserve"> unterschiedlichen Bundesländern</w:t>
            </w:r>
          </w:p>
        </w:tc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2E46A" w14:textId="77777777" w:rsidR="00740591" w:rsidRDefault="00D06C8C" w:rsidP="00740591">
            <w:pPr>
              <w:jc w:val="center"/>
            </w:pPr>
            <w:r>
              <w:t>Vierzig (</w:t>
            </w:r>
            <w:r w:rsidR="00740591">
              <w:t>40</w:t>
            </w:r>
            <w:r>
              <w:t>)</w:t>
            </w:r>
            <w:r w:rsidR="00740591">
              <w:t xml:space="preserve"> Aktivierungen in </w:t>
            </w:r>
            <w:r>
              <w:t>sechs (</w:t>
            </w:r>
            <w:r w:rsidR="00740591">
              <w:t>6</w:t>
            </w:r>
            <w:r>
              <w:t>)</w:t>
            </w:r>
            <w:r w:rsidR="00740591">
              <w:t xml:space="preserve"> unterschiedlichen Bundesländern</w:t>
            </w:r>
          </w:p>
        </w:tc>
      </w:tr>
    </w:tbl>
    <w:p w14:paraId="71BDD558" w14:textId="77777777" w:rsidR="00740591" w:rsidRPr="00740591" w:rsidRDefault="00740591" w:rsidP="007C06BC">
      <w:pPr>
        <w:rPr>
          <w:szCs w:val="36"/>
          <w:lang w:eastAsia="de-AT"/>
        </w:rPr>
      </w:pPr>
    </w:p>
    <w:p w14:paraId="1AAE7274" w14:textId="77777777" w:rsidR="007C06BC" w:rsidRPr="007C06BC" w:rsidRDefault="007C06BC" w:rsidP="007C06BC">
      <w:pPr>
        <w:rPr>
          <w:sz w:val="36"/>
          <w:szCs w:val="36"/>
          <w:lang w:eastAsia="de-AT"/>
        </w:rPr>
      </w:pPr>
      <w:r w:rsidRPr="007C06BC">
        <w:rPr>
          <w:sz w:val="36"/>
          <w:szCs w:val="36"/>
          <w:lang w:eastAsia="de-AT"/>
        </w:rPr>
        <w:t>Jäger / SWL</w:t>
      </w:r>
    </w:p>
    <w:p w14:paraId="31698BC2" w14:textId="77777777" w:rsidR="007C06BC" w:rsidRDefault="00D06C8C" w:rsidP="007C06BC">
      <w:pPr>
        <w:rPr>
          <w:sz w:val="24"/>
          <w:szCs w:val="24"/>
          <w:lang w:eastAsia="de-AT"/>
        </w:rPr>
      </w:pPr>
      <w:r>
        <w:rPr>
          <w:sz w:val="24"/>
          <w:szCs w:val="24"/>
          <w:lang w:eastAsia="de-AT"/>
        </w:rPr>
        <w:t xml:space="preserve">Chaser müssen eine bestimmte Anzahl </w:t>
      </w:r>
      <w:r w:rsidR="00AE1F2A">
        <w:rPr>
          <w:sz w:val="24"/>
          <w:szCs w:val="24"/>
          <w:lang w:eastAsia="de-AT"/>
        </w:rPr>
        <w:t>von</w:t>
      </w:r>
      <w:r>
        <w:rPr>
          <w:sz w:val="24"/>
          <w:szCs w:val="24"/>
          <w:lang w:eastAsia="de-AT"/>
        </w:rPr>
        <w:t xml:space="preserve"> österreichischen Gipfeln in unterschiedlichen Bundesländern gearbeitet haben.</w:t>
      </w:r>
      <w:r>
        <w:rPr>
          <w:sz w:val="24"/>
          <w:szCs w:val="24"/>
          <w:lang w:eastAsia="de-AT"/>
        </w:rPr>
        <w:br/>
        <w:t>SWL’s müssen eine bestimmte Anzahl</w:t>
      </w:r>
      <w:r w:rsidR="006E15CA">
        <w:rPr>
          <w:sz w:val="24"/>
          <w:szCs w:val="24"/>
          <w:lang w:eastAsia="de-AT"/>
        </w:rPr>
        <w:t xml:space="preserve"> </w:t>
      </w:r>
      <w:r w:rsidR="00AE1F2A">
        <w:rPr>
          <w:sz w:val="24"/>
          <w:szCs w:val="24"/>
          <w:lang w:eastAsia="de-AT"/>
        </w:rPr>
        <w:t>von</w:t>
      </w:r>
      <w:r>
        <w:rPr>
          <w:sz w:val="24"/>
          <w:szCs w:val="24"/>
          <w:lang w:eastAsia="de-AT"/>
        </w:rPr>
        <w:t xml:space="preserve"> österreichischen Gipfeln in unterschiedlichen Bundesländern gehört haben.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3020"/>
        <w:gridCol w:w="3022"/>
        <w:gridCol w:w="3020"/>
      </w:tblGrid>
      <w:tr w:rsidR="006E15CA" w14:paraId="2E565A78" w14:textId="77777777" w:rsidTr="006E15CA">
        <w:trPr>
          <w:jc w:val="center"/>
        </w:trPr>
        <w:tc>
          <w:tcPr>
            <w:tcW w:w="1666" w:type="pct"/>
            <w:shd w:val="clear" w:color="auto" w:fill="D9D9D9" w:themeFill="background1" w:themeFillShade="D9"/>
          </w:tcPr>
          <w:p w14:paraId="39234D1F" w14:textId="77777777" w:rsidR="006E15CA" w:rsidRDefault="006E15CA" w:rsidP="00235441">
            <w:pPr>
              <w:jc w:val="center"/>
            </w:pPr>
            <w:r>
              <w:t>BRONZE</w:t>
            </w:r>
          </w:p>
        </w:tc>
        <w:tc>
          <w:tcPr>
            <w:tcW w:w="1667" w:type="pct"/>
            <w:shd w:val="clear" w:color="auto" w:fill="D9D9D9" w:themeFill="background1" w:themeFillShade="D9"/>
          </w:tcPr>
          <w:p w14:paraId="1A526838" w14:textId="77777777" w:rsidR="006E15CA" w:rsidRDefault="006E15CA" w:rsidP="00235441">
            <w:pPr>
              <w:jc w:val="center"/>
            </w:pPr>
            <w:r>
              <w:t>SILBER</w:t>
            </w:r>
          </w:p>
        </w:tc>
        <w:tc>
          <w:tcPr>
            <w:tcW w:w="1666" w:type="pct"/>
            <w:shd w:val="clear" w:color="auto" w:fill="D9D9D9" w:themeFill="background1" w:themeFillShade="D9"/>
          </w:tcPr>
          <w:p w14:paraId="6674EA88" w14:textId="77777777" w:rsidR="006E15CA" w:rsidRDefault="006E15CA" w:rsidP="00235441">
            <w:pPr>
              <w:jc w:val="center"/>
            </w:pPr>
            <w:r>
              <w:t>GOLD</w:t>
            </w:r>
          </w:p>
        </w:tc>
      </w:tr>
      <w:tr w:rsidR="006E15CA" w14:paraId="6FC8C20A" w14:textId="77777777" w:rsidTr="006E15CA">
        <w:tblPrEx>
          <w:jc w:val="left"/>
        </w:tblPrEx>
        <w:tc>
          <w:tcPr>
            <w:tcW w:w="1666" w:type="pct"/>
          </w:tcPr>
          <w:p w14:paraId="41D9791F" w14:textId="77777777" w:rsidR="006E15CA" w:rsidRDefault="006E15CA" w:rsidP="006E15CA">
            <w:pPr>
              <w:jc w:val="center"/>
            </w:pPr>
            <w:r>
              <w:t>Zehn (10) QSO’s mit</w:t>
            </w:r>
            <w:r>
              <w:br/>
              <w:t>zwei (2) unterschiedlichen Bundesländern</w:t>
            </w:r>
          </w:p>
        </w:tc>
        <w:tc>
          <w:tcPr>
            <w:tcW w:w="1667" w:type="pct"/>
          </w:tcPr>
          <w:p w14:paraId="4F0877B2" w14:textId="77777777" w:rsidR="006E15CA" w:rsidRDefault="006E15CA" w:rsidP="00235441">
            <w:pPr>
              <w:jc w:val="center"/>
            </w:pPr>
            <w:r>
              <w:t>Zwanzig (20) QSO’s mit</w:t>
            </w:r>
            <w:r>
              <w:br/>
              <w:t>vier (4) unterschiedlichen Bundesländern</w:t>
            </w:r>
          </w:p>
        </w:tc>
        <w:tc>
          <w:tcPr>
            <w:tcW w:w="1666" w:type="pct"/>
          </w:tcPr>
          <w:p w14:paraId="12E4D4EA" w14:textId="77777777" w:rsidR="006E15CA" w:rsidRDefault="006E15CA" w:rsidP="00235441">
            <w:pPr>
              <w:jc w:val="center"/>
            </w:pPr>
            <w:r>
              <w:t>Vierzig (40) QSO’s mit</w:t>
            </w:r>
            <w:r>
              <w:br/>
              <w:t>sechs (6) unterschiedlichen Bundesländern</w:t>
            </w:r>
          </w:p>
        </w:tc>
      </w:tr>
    </w:tbl>
    <w:p w14:paraId="03C8D9D8" w14:textId="77777777" w:rsidR="005456B6" w:rsidRDefault="005456B6" w:rsidP="00740591">
      <w:pPr>
        <w:rPr>
          <w:szCs w:val="36"/>
          <w:lang w:eastAsia="de-AT"/>
        </w:rPr>
      </w:pPr>
    </w:p>
    <w:p w14:paraId="4B59EFA3" w14:textId="77777777" w:rsidR="007C06BC" w:rsidRPr="007C06BC" w:rsidRDefault="005456B6" w:rsidP="007C06BC">
      <w:pPr>
        <w:rPr>
          <w:sz w:val="36"/>
          <w:szCs w:val="36"/>
          <w:lang w:eastAsia="de-AT"/>
        </w:rPr>
      </w:pPr>
      <w:r>
        <w:rPr>
          <w:sz w:val="36"/>
          <w:szCs w:val="36"/>
          <w:lang w:eastAsia="de-AT"/>
        </w:rPr>
        <w:t>S2S (Summit2</w:t>
      </w:r>
      <w:r w:rsidR="007C06BC" w:rsidRPr="007C06BC">
        <w:rPr>
          <w:sz w:val="36"/>
          <w:szCs w:val="36"/>
          <w:lang w:eastAsia="de-AT"/>
        </w:rPr>
        <w:t>Summit</w:t>
      </w:r>
      <w:r>
        <w:rPr>
          <w:sz w:val="36"/>
          <w:szCs w:val="36"/>
          <w:lang w:eastAsia="de-AT"/>
        </w:rPr>
        <w:t>)</w:t>
      </w:r>
    </w:p>
    <w:p w14:paraId="544B1495" w14:textId="77777777" w:rsidR="007C06BC" w:rsidRPr="007C06BC" w:rsidRDefault="005456B6" w:rsidP="007C06BC">
      <w:pPr>
        <w:rPr>
          <w:sz w:val="24"/>
          <w:szCs w:val="24"/>
          <w:lang w:eastAsia="de-AT"/>
        </w:rPr>
      </w:pPr>
      <w:r>
        <w:rPr>
          <w:sz w:val="24"/>
          <w:szCs w:val="24"/>
          <w:lang w:eastAsia="de-AT"/>
        </w:rPr>
        <w:t>Eine S2S-Verbindung wird zwischen zwei Aktivierern auf unterschiedlichen SOTA-Gipfeln durchgeführt. Es muss eine bestimmte Anzahl von S2S-Verbindungen mit österreichischen Gipfeln in unterschiedlichen Bundesländern nach</w:t>
      </w:r>
      <w:r w:rsidR="00B311CB">
        <w:rPr>
          <w:sz w:val="24"/>
          <w:szCs w:val="24"/>
          <w:lang w:eastAsia="de-AT"/>
        </w:rPr>
        <w:t>gewiesen werden</w:t>
      </w:r>
      <w:r>
        <w:rPr>
          <w:sz w:val="24"/>
          <w:szCs w:val="24"/>
          <w:lang w:eastAsia="de-AT"/>
        </w:rPr>
        <w:t>.</w:t>
      </w:r>
      <w:r w:rsidR="00B311CB">
        <w:rPr>
          <w:sz w:val="24"/>
          <w:szCs w:val="24"/>
          <w:lang w:eastAsia="de-AT"/>
        </w:rPr>
        <w:t xml:space="preserve"> Es werden sowohl innerösterreichische</w:t>
      </w:r>
      <w:r w:rsidR="00AE1F2A">
        <w:rPr>
          <w:sz w:val="24"/>
          <w:szCs w:val="24"/>
          <w:lang w:eastAsia="de-AT"/>
        </w:rPr>
        <w:t xml:space="preserve"> S2S</w:t>
      </w:r>
      <w:r w:rsidR="00B311CB">
        <w:rPr>
          <w:sz w:val="24"/>
          <w:szCs w:val="24"/>
          <w:lang w:eastAsia="de-AT"/>
        </w:rPr>
        <w:t xml:space="preserve"> als auch Verbindungen von ausländischen zu österreichischen SOTA-Gipfeln gewertet.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3020"/>
        <w:gridCol w:w="3022"/>
        <w:gridCol w:w="3020"/>
      </w:tblGrid>
      <w:tr w:rsidR="00B311CB" w14:paraId="5E02CC30" w14:textId="77777777" w:rsidTr="00235441">
        <w:trPr>
          <w:jc w:val="center"/>
        </w:trPr>
        <w:tc>
          <w:tcPr>
            <w:tcW w:w="1666" w:type="pct"/>
            <w:shd w:val="clear" w:color="auto" w:fill="D9D9D9" w:themeFill="background1" w:themeFillShade="D9"/>
          </w:tcPr>
          <w:p w14:paraId="5F618632" w14:textId="77777777" w:rsidR="00B311CB" w:rsidRDefault="00B311CB" w:rsidP="00235441">
            <w:pPr>
              <w:jc w:val="center"/>
            </w:pPr>
            <w:r>
              <w:t>BRONZE</w:t>
            </w:r>
          </w:p>
        </w:tc>
        <w:tc>
          <w:tcPr>
            <w:tcW w:w="1667" w:type="pct"/>
            <w:shd w:val="clear" w:color="auto" w:fill="D9D9D9" w:themeFill="background1" w:themeFillShade="D9"/>
          </w:tcPr>
          <w:p w14:paraId="3B6625D9" w14:textId="77777777" w:rsidR="00B311CB" w:rsidRDefault="00B311CB" w:rsidP="00235441">
            <w:pPr>
              <w:jc w:val="center"/>
            </w:pPr>
            <w:r>
              <w:t>SILBER</w:t>
            </w:r>
          </w:p>
        </w:tc>
        <w:tc>
          <w:tcPr>
            <w:tcW w:w="1666" w:type="pct"/>
            <w:shd w:val="clear" w:color="auto" w:fill="D9D9D9" w:themeFill="background1" w:themeFillShade="D9"/>
          </w:tcPr>
          <w:p w14:paraId="58C6CF12" w14:textId="77777777" w:rsidR="00B311CB" w:rsidRDefault="00B311CB" w:rsidP="00235441">
            <w:pPr>
              <w:jc w:val="center"/>
            </w:pPr>
            <w:r>
              <w:t>GOLD</w:t>
            </w:r>
          </w:p>
        </w:tc>
      </w:tr>
      <w:tr w:rsidR="00B311CB" w14:paraId="1DA26FFD" w14:textId="77777777" w:rsidTr="00235441">
        <w:tblPrEx>
          <w:jc w:val="left"/>
        </w:tblPrEx>
        <w:tc>
          <w:tcPr>
            <w:tcW w:w="1666" w:type="pct"/>
          </w:tcPr>
          <w:p w14:paraId="2C6047CC" w14:textId="77777777" w:rsidR="00B311CB" w:rsidRDefault="00B311CB" w:rsidP="00B311CB">
            <w:pPr>
              <w:jc w:val="center"/>
            </w:pPr>
            <w:r>
              <w:t>Fünf (5) S2S mit</w:t>
            </w:r>
            <w:r>
              <w:br/>
              <w:t>zwei (2) unterschiedlichen Bundesländern</w:t>
            </w:r>
          </w:p>
        </w:tc>
        <w:tc>
          <w:tcPr>
            <w:tcW w:w="1667" w:type="pct"/>
          </w:tcPr>
          <w:p w14:paraId="04AF2857" w14:textId="77777777" w:rsidR="00B311CB" w:rsidRDefault="00B311CB" w:rsidP="00B311CB">
            <w:pPr>
              <w:jc w:val="center"/>
            </w:pPr>
            <w:r>
              <w:t>Zehn (10) S2S mit</w:t>
            </w:r>
            <w:r>
              <w:br/>
              <w:t>vier (4) unterschiedlichen Bundesländern</w:t>
            </w:r>
          </w:p>
        </w:tc>
        <w:tc>
          <w:tcPr>
            <w:tcW w:w="1666" w:type="pct"/>
          </w:tcPr>
          <w:p w14:paraId="4EAB532B" w14:textId="77777777" w:rsidR="00B311CB" w:rsidRDefault="00B311CB" w:rsidP="00B311CB">
            <w:pPr>
              <w:jc w:val="center"/>
            </w:pPr>
            <w:r>
              <w:t>Zwanzig (20) S2S mit</w:t>
            </w:r>
            <w:r>
              <w:br/>
              <w:t>sechs (6) unterschiedlichen Bundesländern</w:t>
            </w:r>
          </w:p>
        </w:tc>
      </w:tr>
    </w:tbl>
    <w:p w14:paraId="7BAF0ECE" w14:textId="77777777" w:rsidR="00740591" w:rsidRPr="00740591" w:rsidRDefault="00740591" w:rsidP="00740591">
      <w:pPr>
        <w:rPr>
          <w:szCs w:val="36"/>
          <w:lang w:eastAsia="de-AT"/>
        </w:rPr>
      </w:pPr>
    </w:p>
    <w:p w14:paraId="479D2DCF" w14:textId="77777777" w:rsidR="00727103" w:rsidRDefault="00727103" w:rsidP="00740591">
      <w:pPr>
        <w:rPr>
          <w:sz w:val="24"/>
          <w:szCs w:val="36"/>
          <w:lang w:eastAsia="de-AT"/>
        </w:rPr>
      </w:pPr>
    </w:p>
    <w:p w14:paraId="73F34C0B" w14:textId="775B0880" w:rsidR="00727103" w:rsidRDefault="00727103">
      <w:pPr>
        <w:rPr>
          <w:sz w:val="24"/>
          <w:szCs w:val="36"/>
          <w:lang w:eastAsia="de-AT"/>
        </w:rPr>
      </w:pPr>
    </w:p>
    <w:sectPr w:rsidR="0072710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6701F2"/>
    <w:multiLevelType w:val="multilevel"/>
    <w:tmpl w:val="B4A002F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ED0EF0"/>
    <w:multiLevelType w:val="multilevel"/>
    <w:tmpl w:val="7562A8D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E83B8A"/>
    <w:multiLevelType w:val="multilevel"/>
    <w:tmpl w:val="BB96152A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3D79A6"/>
    <w:multiLevelType w:val="multilevel"/>
    <w:tmpl w:val="6852805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FB631F6"/>
    <w:multiLevelType w:val="multilevel"/>
    <w:tmpl w:val="CD283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2D45956"/>
    <w:multiLevelType w:val="multilevel"/>
    <w:tmpl w:val="091A64B4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972267C"/>
    <w:multiLevelType w:val="multilevel"/>
    <w:tmpl w:val="26526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E81B94"/>
    <w:multiLevelType w:val="multilevel"/>
    <w:tmpl w:val="658C443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63E0D14"/>
    <w:multiLevelType w:val="multilevel"/>
    <w:tmpl w:val="B1E63C6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88B30AF"/>
    <w:multiLevelType w:val="multilevel"/>
    <w:tmpl w:val="AA7CFD2C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8811C0F"/>
    <w:multiLevelType w:val="multilevel"/>
    <w:tmpl w:val="1FA689E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F6144B3"/>
    <w:multiLevelType w:val="multilevel"/>
    <w:tmpl w:val="B040F9C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8986488"/>
    <w:multiLevelType w:val="multilevel"/>
    <w:tmpl w:val="00B4382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1"/>
  </w:num>
  <w:num w:numId="3">
    <w:abstractNumId w:val="3"/>
  </w:num>
  <w:num w:numId="4">
    <w:abstractNumId w:val="0"/>
  </w:num>
  <w:num w:numId="5">
    <w:abstractNumId w:val="6"/>
  </w:num>
  <w:num w:numId="6">
    <w:abstractNumId w:val="1"/>
  </w:num>
  <w:num w:numId="7">
    <w:abstractNumId w:val="12"/>
  </w:num>
  <w:num w:numId="8">
    <w:abstractNumId w:val="7"/>
  </w:num>
  <w:num w:numId="9">
    <w:abstractNumId w:val="8"/>
  </w:num>
  <w:num w:numId="10">
    <w:abstractNumId w:val="9"/>
  </w:num>
  <w:num w:numId="11">
    <w:abstractNumId w:val="2"/>
  </w:num>
  <w:num w:numId="12">
    <w:abstractNumId w:val="5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08CE"/>
    <w:rsid w:val="000116C1"/>
    <w:rsid w:val="000178D0"/>
    <w:rsid w:val="00052DA5"/>
    <w:rsid w:val="00072222"/>
    <w:rsid w:val="001951EB"/>
    <w:rsid w:val="0020208A"/>
    <w:rsid w:val="002048F4"/>
    <w:rsid w:val="00233F8A"/>
    <w:rsid w:val="003808CE"/>
    <w:rsid w:val="003C79B3"/>
    <w:rsid w:val="00442477"/>
    <w:rsid w:val="004630C7"/>
    <w:rsid w:val="004D4C84"/>
    <w:rsid w:val="004F1CDF"/>
    <w:rsid w:val="005456B6"/>
    <w:rsid w:val="00667E51"/>
    <w:rsid w:val="006E15CA"/>
    <w:rsid w:val="00727103"/>
    <w:rsid w:val="00740591"/>
    <w:rsid w:val="00786E45"/>
    <w:rsid w:val="007C06BC"/>
    <w:rsid w:val="007E7995"/>
    <w:rsid w:val="00806C53"/>
    <w:rsid w:val="00900719"/>
    <w:rsid w:val="00943616"/>
    <w:rsid w:val="00955B4C"/>
    <w:rsid w:val="00995276"/>
    <w:rsid w:val="00AA14F6"/>
    <w:rsid w:val="00AE1F2A"/>
    <w:rsid w:val="00B311CB"/>
    <w:rsid w:val="00B67F23"/>
    <w:rsid w:val="00C3420F"/>
    <w:rsid w:val="00C67C94"/>
    <w:rsid w:val="00CA3FF7"/>
    <w:rsid w:val="00D06C8C"/>
    <w:rsid w:val="00D15875"/>
    <w:rsid w:val="00D41867"/>
    <w:rsid w:val="00D73F3C"/>
    <w:rsid w:val="00E4510A"/>
    <w:rsid w:val="00ED7EBD"/>
    <w:rsid w:val="00EF543C"/>
    <w:rsid w:val="00EF55BE"/>
    <w:rsid w:val="00F84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6546465"/>
  <w15:chartTrackingRefBased/>
  <w15:docId w15:val="{ABCA6A4F-1993-4FA0-B2A6-FB26E5999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C06B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AT"/>
    </w:rPr>
  </w:style>
  <w:style w:type="paragraph" w:styleId="Heading2">
    <w:name w:val="heading 2"/>
    <w:basedOn w:val="Normal"/>
    <w:link w:val="Heading2Char"/>
    <w:uiPriority w:val="9"/>
    <w:qFormat/>
    <w:rsid w:val="007C06B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A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158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C06BC"/>
    <w:rPr>
      <w:rFonts w:ascii="Times New Roman" w:eastAsia="Times New Roman" w:hAnsi="Times New Roman" w:cs="Times New Roman"/>
      <w:b/>
      <w:bCs/>
      <w:kern w:val="36"/>
      <w:sz w:val="48"/>
      <w:szCs w:val="48"/>
      <w:lang w:eastAsia="de-AT"/>
    </w:rPr>
  </w:style>
  <w:style w:type="character" w:customStyle="1" w:styleId="Heading2Char">
    <w:name w:val="Heading 2 Char"/>
    <w:basedOn w:val="DefaultParagraphFont"/>
    <w:link w:val="Heading2"/>
    <w:uiPriority w:val="9"/>
    <w:rsid w:val="007C06BC"/>
    <w:rPr>
      <w:rFonts w:ascii="Times New Roman" w:eastAsia="Times New Roman" w:hAnsi="Times New Roman" w:cs="Times New Roman"/>
      <w:b/>
      <w:bCs/>
      <w:sz w:val="36"/>
      <w:szCs w:val="36"/>
      <w:lang w:eastAsia="de-AT"/>
    </w:rPr>
  </w:style>
  <w:style w:type="paragraph" w:styleId="NormalWeb">
    <w:name w:val="Normal (Web)"/>
    <w:basedOn w:val="Normal"/>
    <w:uiPriority w:val="99"/>
    <w:semiHidden/>
    <w:unhideWhenUsed/>
    <w:rsid w:val="007C06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AT"/>
    </w:rPr>
  </w:style>
  <w:style w:type="character" w:styleId="Hyperlink">
    <w:name w:val="Hyperlink"/>
    <w:basedOn w:val="DefaultParagraphFont"/>
    <w:uiPriority w:val="99"/>
    <w:unhideWhenUsed/>
    <w:rsid w:val="007C06BC"/>
    <w:rPr>
      <w:color w:val="0000FF"/>
      <w:u w:val="single"/>
    </w:rPr>
  </w:style>
  <w:style w:type="paragraph" w:styleId="NoSpacing">
    <w:name w:val="No Spacing"/>
    <w:uiPriority w:val="1"/>
    <w:qFormat/>
    <w:rsid w:val="007C06B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311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266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77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37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11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91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7579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sota.org.uk/Joining-In/General-Rul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370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</dc:creator>
  <cp:keywords/>
  <dc:description/>
  <cp:lastModifiedBy>Sylvia Auer-Specht</cp:lastModifiedBy>
  <cp:revision>3</cp:revision>
  <cp:lastPrinted>2019-03-18T15:46:00Z</cp:lastPrinted>
  <dcterms:created xsi:type="dcterms:W3CDTF">2021-02-10T22:13:00Z</dcterms:created>
  <dcterms:modified xsi:type="dcterms:W3CDTF">2021-02-10T22:14:00Z</dcterms:modified>
</cp:coreProperties>
</file>