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956" w:rsidRDefault="001E5C7E" w:rsidP="00366CDA">
      <w:pPr>
        <w:jc w:val="center"/>
        <w:rPr>
          <w:sz w:val="11"/>
        </w:rPr>
      </w:pPr>
      <w:r w:rsidRPr="00366CDA">
        <w:rPr>
          <w:noProof/>
          <w:sz w:val="11"/>
        </w:rPr>
        <w:drawing>
          <wp:inline distT="0" distB="0" distL="0" distR="0" wp14:anchorId="651EDA40" wp14:editId="6BA7B67E">
            <wp:extent cx="4409739" cy="2358390"/>
            <wp:effectExtent l="0" t="0" r="10160" b="381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63123" w:rsidRDefault="00C63123" w:rsidP="00366CDA">
      <w:pPr>
        <w:jc w:val="center"/>
        <w:rPr>
          <w:rFonts w:hint="eastAsia"/>
          <w:sz w:val="11"/>
        </w:rPr>
      </w:pPr>
    </w:p>
    <w:p w:rsidR="00C63123" w:rsidRPr="00366CDA" w:rsidRDefault="00C63123" w:rsidP="00366CDA">
      <w:pPr>
        <w:jc w:val="center"/>
        <w:rPr>
          <w:rFonts w:hint="eastAsia"/>
          <w:sz w:val="11"/>
        </w:rPr>
      </w:pPr>
    </w:p>
    <w:p w:rsidR="001E5C7E" w:rsidRDefault="001E5C7E" w:rsidP="00366CDA">
      <w:pPr>
        <w:jc w:val="center"/>
        <w:rPr>
          <w:sz w:val="11"/>
        </w:rPr>
      </w:pPr>
      <w:r w:rsidRPr="00366CDA">
        <w:rPr>
          <w:noProof/>
          <w:sz w:val="11"/>
        </w:rPr>
        <w:drawing>
          <wp:inline distT="0" distB="0" distL="0" distR="0" wp14:anchorId="1C10F989" wp14:editId="5241B6B0">
            <wp:extent cx="4253865" cy="2570922"/>
            <wp:effectExtent l="0" t="0" r="13335" b="127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63123" w:rsidRDefault="00C63123" w:rsidP="00366CDA">
      <w:pPr>
        <w:jc w:val="center"/>
        <w:rPr>
          <w:rFonts w:hint="eastAsia"/>
          <w:sz w:val="11"/>
        </w:rPr>
      </w:pPr>
      <w:bookmarkStart w:id="0" w:name="_GoBack"/>
      <w:bookmarkEnd w:id="0"/>
    </w:p>
    <w:p w:rsidR="00C63123" w:rsidRPr="00366CDA" w:rsidRDefault="00C63123" w:rsidP="00366CDA">
      <w:pPr>
        <w:jc w:val="center"/>
        <w:rPr>
          <w:rFonts w:hint="eastAsia"/>
          <w:sz w:val="11"/>
        </w:rPr>
      </w:pPr>
    </w:p>
    <w:p w:rsidR="00366CDA" w:rsidRPr="00366CDA" w:rsidRDefault="00366CDA" w:rsidP="00366CDA">
      <w:pPr>
        <w:jc w:val="center"/>
        <w:rPr>
          <w:rFonts w:hint="eastAsia"/>
          <w:sz w:val="11"/>
        </w:rPr>
      </w:pPr>
      <w:r w:rsidRPr="00366CDA">
        <w:rPr>
          <w:noProof/>
          <w:sz w:val="11"/>
        </w:rPr>
        <w:drawing>
          <wp:inline distT="0" distB="0" distL="0" distR="0" wp14:anchorId="3E0A6770" wp14:editId="302F03F0">
            <wp:extent cx="5723068" cy="2597150"/>
            <wp:effectExtent l="0" t="0" r="11430" b="1270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366CDA" w:rsidRPr="00366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9B"/>
    <w:rsid w:val="00034C1D"/>
    <w:rsid w:val="001771C4"/>
    <w:rsid w:val="001E5C7E"/>
    <w:rsid w:val="00366CDA"/>
    <w:rsid w:val="007934E3"/>
    <w:rsid w:val="00B10956"/>
    <w:rsid w:val="00B3035D"/>
    <w:rsid w:val="00B67F45"/>
    <w:rsid w:val="00C63123"/>
    <w:rsid w:val="00CB0C9B"/>
    <w:rsid w:val="00CE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B171"/>
  <w15:chartTrackingRefBased/>
  <w15:docId w15:val="{17A737C6-3B43-434E-972E-F2B9E43E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38\Desktop\&#22823;&#23398;&#29289;&#29702;&#23454;&#39564;\&#23454;&#39564;\&#38669;&#23572;&#25928;&#24212;\&#32472;&#22270;&#24037;&#20316;&#3180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38\Desktop\&#22823;&#23398;&#29289;&#29702;&#23454;&#39564;\&#23454;&#39564;\&#38669;&#23572;&#25928;&#24212;\&#32472;&#22270;&#24037;&#20316;&#31807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38\Desktop\&#22823;&#23398;&#29289;&#29702;&#23454;&#39564;\&#23454;&#39564;\&#38669;&#23572;&#25928;&#24212;\&#32472;&#22270;&#24037;&#20316;&#31807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/>
              <a:t>Vh-Im</a:t>
            </a:r>
            <a:r>
              <a:rPr lang="zh-CN" altLang="en-US" sz="1100"/>
              <a:t>关系曲线图  </a:t>
            </a:r>
            <a:r>
              <a:rPr lang="en-US" altLang="zh-CN" sz="1100"/>
              <a:t>2022190025-19-</a:t>
            </a:r>
            <a:r>
              <a:rPr lang="zh-CN" altLang="en-US" sz="1100"/>
              <a:t>郭昌华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6.1197788486976552E-2"/>
          <c:y val="1.1495135557895983E-2"/>
          <c:w val="0.91519162354315253"/>
          <c:h val="0.88123319214418594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3.2830288588827111E-2"/>
                  <c:y val="3.377777777777777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5D4-4E65-B5F7-D2B92FE00B35}"/>
                </c:ext>
              </c:extLst>
            </c:dLbl>
            <c:dLbl>
              <c:idx val="1"/>
              <c:layout>
                <c:manualLayout>
                  <c:x val="-3.2830288588827111E-2"/>
                  <c:y val="-3.733333333333333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5D4-4E65-B5F7-D2B92FE00B35}"/>
                </c:ext>
              </c:extLst>
            </c:dLbl>
            <c:dLbl>
              <c:idx val="2"/>
              <c:layout>
                <c:manualLayout>
                  <c:x val="-3.4948371723590187E-2"/>
                  <c:y val="-4.266666666666673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5D4-4E65-B5F7-D2B92FE00B35}"/>
                </c:ext>
              </c:extLst>
            </c:dLbl>
            <c:dLbl>
              <c:idx val="3"/>
              <c:layout>
                <c:manualLayout>
                  <c:x val="-3.8125496425734713E-2"/>
                  <c:y val="-3.555555555555555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5D4-4E65-B5F7-D2B92FE00B35}"/>
                </c:ext>
              </c:extLst>
            </c:dLbl>
            <c:dLbl>
              <c:idx val="4"/>
              <c:layout>
                <c:manualLayout>
                  <c:x val="-3.7066454858353193E-2"/>
                  <c:y val="-2.311111111111114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E5D4-4E65-B5F7-D2B92FE00B35}"/>
                </c:ext>
              </c:extLst>
            </c:dLbl>
            <c:dLbl>
              <c:idx val="5"/>
              <c:layout>
                <c:manualLayout>
                  <c:x val="-3.7066454858353193E-2"/>
                  <c:y val="-3.200000000000003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E5D4-4E65-B5F7-D2B92FE00B35}"/>
                </c:ext>
              </c:extLst>
            </c:dLbl>
            <c:dLbl>
              <c:idx val="6"/>
              <c:layout>
                <c:manualLayout>
                  <c:x val="-2.6476039184537992E-2"/>
                  <c:y val="-1.600000000000001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E5D4-4E65-B5F7-D2B92FE00B3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1852663969029286"/>
                  <c:y val="8.4278845144356962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18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1100" baseline="0"/>
                      <a:t>y = 0.7521x + 0.0868</a:t>
                    </a:r>
                    <a:br>
                      <a:rPr lang="en-US" altLang="zh-CN" sz="1100" baseline="0"/>
                    </a:br>
                    <a:r>
                      <a:rPr lang="en-US" altLang="zh-CN" sz="1100" baseline="0"/>
                      <a:t>R² = 0.9945</a:t>
                    </a:r>
                    <a:endParaRPr lang="en-US" altLang="zh-CN" sz="11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Sheet1!$A$1:$A$7</c:f>
              <c:numCache>
                <c:formatCode>General</c:formatCode>
                <c:ptCount val="7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</c:numCache>
            </c:numRef>
          </c:xVal>
          <c:yVal>
            <c:numRef>
              <c:f>Sheet1!$B$1:$B$7</c:f>
              <c:numCache>
                <c:formatCode>General</c:formatCode>
                <c:ptCount val="7"/>
                <c:pt idx="0">
                  <c:v>0.78</c:v>
                </c:pt>
                <c:pt idx="1">
                  <c:v>1.34</c:v>
                </c:pt>
                <c:pt idx="2">
                  <c:v>1.55</c:v>
                </c:pt>
                <c:pt idx="3">
                  <c:v>1.94</c:v>
                </c:pt>
                <c:pt idx="4">
                  <c:v>2.33</c:v>
                </c:pt>
                <c:pt idx="5">
                  <c:v>2.72</c:v>
                </c:pt>
                <c:pt idx="6">
                  <c:v>3.11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E5D4-4E65-B5F7-D2B92FE00B3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1568152847"/>
        <c:axId val="1568153679"/>
      </c:scatterChart>
      <c:valAx>
        <c:axId val="1568152847"/>
        <c:scaling>
          <c:orientation val="minMax"/>
          <c:max val="4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励磁电流</a:t>
                </a:r>
              </a:p>
            </c:rich>
          </c:tx>
          <c:layout>
            <c:manualLayout>
              <c:xMode val="edge"/>
              <c:yMode val="edge"/>
              <c:x val="0.45493282593708045"/>
              <c:y val="0.867797522886375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68153679"/>
        <c:crosses val="autoZero"/>
        <c:crossBetween val="midCat"/>
      </c:valAx>
      <c:valAx>
        <c:axId val="1568153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霍尔电压</a:t>
                </a:r>
              </a:p>
            </c:rich>
          </c:tx>
          <c:layout>
            <c:manualLayout>
              <c:xMode val="edge"/>
              <c:yMode val="edge"/>
              <c:x val="4.0322580645161289E-2"/>
              <c:y val="0.342003231017770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681528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/>
              <a:t>Vh-Is</a:t>
            </a:r>
            <a:r>
              <a:rPr lang="zh-CN" altLang="en-US" sz="1100"/>
              <a:t>关系曲线图  </a:t>
            </a:r>
            <a:r>
              <a:rPr lang="en-US" altLang="zh-CN" sz="1100"/>
              <a:t>2022190025-19-</a:t>
            </a:r>
            <a:r>
              <a:rPr lang="zh-CN" altLang="en-US" sz="1100"/>
              <a:t>郭昌华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2.1951646236083797E-2"/>
                  <c:y val="3.878409113193056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E5C-4213-BBCD-602184C343FC}"/>
                </c:ext>
              </c:extLst>
            </c:dLbl>
            <c:dLbl>
              <c:idx val="1"/>
              <c:layout>
                <c:manualLayout>
                  <c:x val="-2.9985856487631836E-2"/>
                  <c:y val="-2.935099801348206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E5C-4213-BBCD-602184C343FC}"/>
                </c:ext>
              </c:extLst>
            </c:dLbl>
            <c:dLbl>
              <c:idx val="5"/>
              <c:layout>
                <c:manualLayout>
                  <c:x val="-4.2199220963019056E-2"/>
                  <c:y val="-2.46520263482811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DE5C-4213-BBCD-602184C343F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39909106594037891"/>
                  <c:y val="-1.4609577634777967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1100" baseline="0"/>
                      <a:t>y = 4.6057x + 0.0169</a:t>
                    </a:r>
                    <a:br>
                      <a:rPr lang="en-US" altLang="zh-CN" sz="1100" baseline="0"/>
                    </a:br>
                    <a:r>
                      <a:rPr lang="en-US" altLang="zh-CN" sz="1100" baseline="0"/>
                      <a:t>R² = 0.9999</a:t>
                    </a:r>
                    <a:endParaRPr lang="en-US" altLang="zh-CN" sz="11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Sheet2!$A$1:$A$6</c:f>
              <c:numCache>
                <c:formatCode>General</c:formatCode>
                <c:ptCount val="6"/>
                <c:pt idx="0">
                  <c:v>0.3</c:v>
                </c:pt>
                <c:pt idx="1">
                  <c:v>0.4</c:v>
                </c:pt>
                <c:pt idx="2">
                  <c:v>0.5</c:v>
                </c:pt>
                <c:pt idx="3">
                  <c:v>0.6</c:v>
                </c:pt>
                <c:pt idx="4">
                  <c:v>0.7</c:v>
                </c:pt>
                <c:pt idx="5">
                  <c:v>0.8</c:v>
                </c:pt>
              </c:numCache>
            </c:numRef>
          </c:xVal>
          <c:yVal>
            <c:numRef>
              <c:f>Sheet2!$F$1:$F$6</c:f>
              <c:numCache>
                <c:formatCode>General</c:formatCode>
                <c:ptCount val="6"/>
                <c:pt idx="0">
                  <c:v>1.39</c:v>
                </c:pt>
                <c:pt idx="1">
                  <c:v>1.86</c:v>
                </c:pt>
                <c:pt idx="2">
                  <c:v>2.33</c:v>
                </c:pt>
                <c:pt idx="3">
                  <c:v>2.79</c:v>
                </c:pt>
                <c:pt idx="4">
                  <c:v>3.23</c:v>
                </c:pt>
                <c:pt idx="5">
                  <c:v>3.7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E5C-4213-BBCD-602184C343F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1719900767"/>
        <c:axId val="1719902015"/>
      </c:scatterChart>
      <c:valAx>
        <c:axId val="1719900767"/>
        <c:scaling>
          <c:orientation val="minMax"/>
          <c:max val="0.8"/>
          <c:min val="0.3000000000000000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工作电流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9902015"/>
        <c:crosses val="autoZero"/>
        <c:crossBetween val="midCat"/>
      </c:valAx>
      <c:valAx>
        <c:axId val="1719902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霍尔电压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99007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100"/>
              <a:t>螺旋管轴线上磁场分布曲线   </a:t>
            </a:r>
            <a:r>
              <a:rPr lang="en-US" altLang="zh-CN" sz="1100"/>
              <a:t>2022190025-19-</a:t>
            </a:r>
            <a:r>
              <a:rPr lang="zh-CN" altLang="en-US" sz="1100"/>
              <a:t>郭昌华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Sheet3!$A$1:$A$29</c:f>
              <c:numCache>
                <c:formatCode>General</c:formatCode>
                <c:ptCount val="29"/>
                <c:pt idx="0">
                  <c:v>230</c:v>
                </c:pt>
                <c:pt idx="1">
                  <c:v>225</c:v>
                </c:pt>
                <c:pt idx="2">
                  <c:v>220</c:v>
                </c:pt>
                <c:pt idx="3">
                  <c:v>215</c:v>
                </c:pt>
                <c:pt idx="4">
                  <c:v>210</c:v>
                </c:pt>
                <c:pt idx="5">
                  <c:v>205</c:v>
                </c:pt>
                <c:pt idx="6">
                  <c:v>200</c:v>
                </c:pt>
                <c:pt idx="7">
                  <c:v>190</c:v>
                </c:pt>
                <c:pt idx="8">
                  <c:v>180</c:v>
                </c:pt>
                <c:pt idx="9">
                  <c:v>170</c:v>
                </c:pt>
                <c:pt idx="10">
                  <c:v>160</c:v>
                </c:pt>
                <c:pt idx="11">
                  <c:v>150</c:v>
                </c:pt>
                <c:pt idx="12">
                  <c:v>140</c:v>
                </c:pt>
                <c:pt idx="13">
                  <c:v>130</c:v>
                </c:pt>
                <c:pt idx="14">
                  <c:v>120</c:v>
                </c:pt>
                <c:pt idx="15">
                  <c:v>110</c:v>
                </c:pt>
                <c:pt idx="16">
                  <c:v>100</c:v>
                </c:pt>
                <c:pt idx="17">
                  <c:v>90</c:v>
                </c:pt>
                <c:pt idx="18">
                  <c:v>80</c:v>
                </c:pt>
                <c:pt idx="19">
                  <c:v>70</c:v>
                </c:pt>
                <c:pt idx="20">
                  <c:v>60</c:v>
                </c:pt>
                <c:pt idx="21">
                  <c:v>50</c:v>
                </c:pt>
                <c:pt idx="22">
                  <c:v>40</c:v>
                </c:pt>
                <c:pt idx="23">
                  <c:v>30</c:v>
                </c:pt>
                <c:pt idx="24">
                  <c:v>20</c:v>
                </c:pt>
                <c:pt idx="25">
                  <c:v>15</c:v>
                </c:pt>
                <c:pt idx="26">
                  <c:v>10</c:v>
                </c:pt>
                <c:pt idx="27">
                  <c:v>5</c:v>
                </c:pt>
                <c:pt idx="28">
                  <c:v>0</c:v>
                </c:pt>
              </c:numCache>
            </c:numRef>
          </c:xVal>
          <c:yVal>
            <c:numRef>
              <c:f>Sheet3!$G$1:$G$29</c:f>
              <c:numCache>
                <c:formatCode>0.00_);[Red]\(0.00\)</c:formatCode>
                <c:ptCount val="29"/>
                <c:pt idx="0">
                  <c:v>8.8293650793650791</c:v>
                </c:pt>
                <c:pt idx="1">
                  <c:v>11.805555555555555</c:v>
                </c:pt>
                <c:pt idx="2">
                  <c:v>16.071428571428573</c:v>
                </c:pt>
                <c:pt idx="3">
                  <c:v>21.230158730158731</c:v>
                </c:pt>
                <c:pt idx="4">
                  <c:v>28.472222222222221</c:v>
                </c:pt>
                <c:pt idx="5">
                  <c:v>36.75595238095238</c:v>
                </c:pt>
                <c:pt idx="6">
                  <c:v>44.99007936507936</c:v>
                </c:pt>
                <c:pt idx="7">
                  <c:v>56.845238095238088</c:v>
                </c:pt>
                <c:pt idx="8">
                  <c:v>63.492063492063487</c:v>
                </c:pt>
                <c:pt idx="9">
                  <c:v>66.567460317460316</c:v>
                </c:pt>
                <c:pt idx="10">
                  <c:v>68.402777777777771</c:v>
                </c:pt>
                <c:pt idx="11">
                  <c:v>69.345238095238102</c:v>
                </c:pt>
                <c:pt idx="12">
                  <c:v>69.841269841269835</c:v>
                </c:pt>
                <c:pt idx="13">
                  <c:v>70.188492063492049</c:v>
                </c:pt>
                <c:pt idx="14">
                  <c:v>70.337301587301582</c:v>
                </c:pt>
                <c:pt idx="15">
                  <c:v>70.436507936507937</c:v>
                </c:pt>
                <c:pt idx="16">
                  <c:v>70.238095238095241</c:v>
                </c:pt>
                <c:pt idx="17">
                  <c:v>69.990079365079367</c:v>
                </c:pt>
                <c:pt idx="18">
                  <c:v>69.444444444444443</c:v>
                </c:pt>
                <c:pt idx="19">
                  <c:v>68.501984126984127</c:v>
                </c:pt>
                <c:pt idx="20">
                  <c:v>66.964285714285708</c:v>
                </c:pt>
                <c:pt idx="21">
                  <c:v>64.136904761904773</c:v>
                </c:pt>
                <c:pt idx="22">
                  <c:v>58.283730158730158</c:v>
                </c:pt>
                <c:pt idx="23">
                  <c:v>47.222222222222221</c:v>
                </c:pt>
                <c:pt idx="24">
                  <c:v>31.051587301587301</c:v>
                </c:pt>
                <c:pt idx="25">
                  <c:v>22.966269841269842</c:v>
                </c:pt>
                <c:pt idx="26">
                  <c:v>17.261904761904759</c:v>
                </c:pt>
                <c:pt idx="27">
                  <c:v>12.648809523809524</c:v>
                </c:pt>
                <c:pt idx="28">
                  <c:v>9.5238095238095237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0B6-4711-9046-CAFEDD606E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1029872"/>
        <c:axId val="261034032"/>
      </c:scatterChart>
      <c:valAx>
        <c:axId val="261029872"/>
        <c:scaling>
          <c:orientation val="minMax"/>
          <c:max val="23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距离</a:t>
                </a:r>
                <a:r>
                  <a:rPr lang="en-US" altLang="zh-CN"/>
                  <a:t>x(mm)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out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1034032"/>
        <c:crosses val="autoZero"/>
        <c:crossBetween val="midCat"/>
        <c:majorUnit val="10"/>
      </c:valAx>
      <c:valAx>
        <c:axId val="26103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磁场强度</a:t>
                </a:r>
                <a:r>
                  <a:rPr lang="en-US" altLang="zh-CN"/>
                  <a:t>B(T)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);[Red]\(0.00\)" sourceLinked="1"/>
        <c:majorTickMark val="out"/>
        <c:minorTickMark val="out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1029872"/>
        <c:crosses val="autoZero"/>
        <c:crossBetween val="midCat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祝星</dc:creator>
  <cp:keywords/>
  <dc:description/>
  <cp:lastModifiedBy>祝星</cp:lastModifiedBy>
  <cp:revision>2</cp:revision>
  <dcterms:created xsi:type="dcterms:W3CDTF">2023-12-06T08:02:00Z</dcterms:created>
  <dcterms:modified xsi:type="dcterms:W3CDTF">2023-12-06T08:07:00Z</dcterms:modified>
</cp:coreProperties>
</file>