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32"/>
          <w:szCs w:val="32"/>
          <w:lang w:val="en" w:eastAsia="zh-CN"/>
        </w:rPr>
      </w:pPr>
      <w:r>
        <w:rPr>
          <w:rFonts w:hint="default"/>
          <w:sz w:val="32"/>
          <w:szCs w:val="32"/>
          <w:lang w:val="en"/>
        </w:rPr>
        <w:t>DV4</w:t>
      </w:r>
      <w:r>
        <w:rPr>
          <w:rFonts w:hint="eastAsia"/>
          <w:sz w:val="32"/>
          <w:szCs w:val="32"/>
          <w:lang w:val="en" w:eastAsia="zh-CN"/>
        </w:rPr>
        <w:t>引物设计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" w:eastAsia="zh-CN"/>
        </w:rPr>
      </w:pPr>
      <w:r>
        <w:rPr>
          <w:rFonts w:hint="eastAsia"/>
          <w:b/>
          <w:bCs/>
          <w:sz w:val="24"/>
          <w:szCs w:val="24"/>
          <w:lang w:val="en" w:eastAsia="zh-CN"/>
        </w:rPr>
        <w:t>一、设计步骤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利用nextstrain 网站的登革数据，设置时间为近10年以来的毒株基因组：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"https://nextstrain.org/dengue/denv4?c=gt-nuc_4103&amp;dmin=2010-02-26&amp;gmax=4343&amp;gmin=3880"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https://nextstrain.org/dengue/denv4?c=gt-nuc_4103&amp;dmin=2010-02-26&amp;gmax=4343&amp;gmin=3880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在https://primalscheme.com/网站提交NC</w:t>
      </w:r>
      <w:r>
        <w:rPr>
          <w:rFonts w:hint="default"/>
          <w:sz w:val="24"/>
          <w:szCs w:val="24"/>
          <w:lang w:val="en" w:eastAsia="zh-CN"/>
        </w:rPr>
        <w:t>_002640</w:t>
      </w:r>
      <w:r>
        <w:rPr>
          <w:rFonts w:hint="eastAsia"/>
          <w:sz w:val="24"/>
          <w:szCs w:val="24"/>
          <w:lang w:val="en" w:eastAsia="zh-CN"/>
        </w:rPr>
        <w:t>序列，扩增长度选择</w:t>
      </w:r>
      <w:r>
        <w:rPr>
          <w:rFonts w:hint="eastAsia"/>
          <w:sz w:val="24"/>
          <w:szCs w:val="24"/>
          <w:lang w:val="en-US" w:eastAsia="zh-CN"/>
        </w:rPr>
        <w:t>550。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default"/>
          <w:sz w:val="24"/>
          <w:szCs w:val="24"/>
          <w:lang w:val="en" w:eastAsia="zh-CN"/>
        </w:rPr>
        <w:t>Nextstrain</w:t>
      </w:r>
      <w:r>
        <w:rPr>
          <w:rFonts w:hint="eastAsia"/>
          <w:sz w:val="24"/>
          <w:szCs w:val="24"/>
          <w:lang w:val="en" w:eastAsia="zh-CN"/>
        </w:rPr>
        <w:t>查看引物位点的多态性，大于</w:t>
      </w:r>
      <w:r>
        <w:rPr>
          <w:rFonts w:hint="default"/>
          <w:sz w:val="24"/>
          <w:szCs w:val="24"/>
          <w:lang w:val="en" w:eastAsia="zh-CN"/>
        </w:rPr>
        <w:t>0.5</w:t>
      </w:r>
      <w:r>
        <w:rPr>
          <w:rFonts w:hint="eastAsia"/>
          <w:sz w:val="24"/>
          <w:szCs w:val="24"/>
          <w:lang w:val="en" w:eastAsia="zh-CN"/>
        </w:rPr>
        <w:t>的位点尽量设置为兼并引物。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7CA4"/>
    <w:multiLevelType w:val="singleLevel"/>
    <w:tmpl w:val="FFBA7C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CF93"/>
    <w:rsid w:val="3EFB41F2"/>
    <w:rsid w:val="5FDFCF93"/>
    <w:rsid w:val="9D4B5CFF"/>
    <w:rsid w:val="BA7B23C6"/>
    <w:rsid w:val="F9E6A9E3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2021-09-03T10:51:00Z</dcterms:created>
  <dc:creator>mark</dc:creator>
  <cp:lastModifiedBy>mark</cp:lastModifiedBy>
  <dcterms:modified xsi:type="dcterms:W3CDTF">2021-09-03T10:54:27Z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