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2D84C" w14:textId="77777777" w:rsidR="00175E81" w:rsidRDefault="0050366A">
      <w:r>
        <w:rPr>
          <w:noProof/>
        </w:rPr>
        <w:drawing>
          <wp:anchor distT="0" distB="0" distL="0" distR="0" simplePos="0" relativeHeight="251658240" behindDoc="1" locked="0" layoutInCell="1" hidden="0" allowOverlap="1" wp14:anchorId="5F7CE2B4" wp14:editId="551207AE">
            <wp:simplePos x="0" y="0"/>
            <wp:positionH relativeFrom="column">
              <wp:posOffset>-1085849</wp:posOffset>
            </wp:positionH>
            <wp:positionV relativeFrom="paragraph">
              <wp:posOffset>-1085849</wp:posOffset>
            </wp:positionV>
            <wp:extent cx="7588832" cy="10731497"/>
            <wp:effectExtent l="0" t="0" r="0" b="0"/>
            <wp:wrapNone/>
            <wp:docPr id="19005218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7588832" cy="10731497"/>
                    </a:xfrm>
                    <a:prstGeom prst="rect">
                      <a:avLst/>
                    </a:prstGeom>
                    <a:ln/>
                  </pic:spPr>
                </pic:pic>
              </a:graphicData>
            </a:graphic>
          </wp:anchor>
        </w:drawing>
      </w:r>
    </w:p>
    <w:p w14:paraId="2C90AEDB" w14:textId="77777777" w:rsidR="00175E81" w:rsidRDefault="00175E81"/>
    <w:p w14:paraId="4590D9D4" w14:textId="77777777" w:rsidR="00175E81" w:rsidRDefault="00175E81"/>
    <w:p w14:paraId="610184C9" w14:textId="77777777" w:rsidR="00175E81" w:rsidRDefault="00175E81"/>
    <w:p w14:paraId="12500D02" w14:textId="77777777" w:rsidR="00175E81" w:rsidRDefault="00175E81"/>
    <w:p w14:paraId="240FAE1D" w14:textId="77777777" w:rsidR="00175E81" w:rsidRDefault="00175E81"/>
    <w:p w14:paraId="089764B5" w14:textId="77777777" w:rsidR="00175E81" w:rsidRDefault="00175E81"/>
    <w:p w14:paraId="32FF22E3" w14:textId="77777777" w:rsidR="00175E81" w:rsidRDefault="00175E81"/>
    <w:p w14:paraId="00EA1B9C" w14:textId="77777777" w:rsidR="00175E81" w:rsidRDefault="00175E81"/>
    <w:p w14:paraId="3031EB8A" w14:textId="77777777" w:rsidR="00175E81" w:rsidRDefault="00175E81">
      <w:pPr>
        <w:rPr>
          <w:rFonts w:ascii="Calibri" w:eastAsia="Calibri" w:hAnsi="Calibri" w:cs="Calibri"/>
          <w:sz w:val="40"/>
          <w:szCs w:val="40"/>
        </w:rPr>
      </w:pPr>
    </w:p>
    <w:p w14:paraId="0625EBFF" w14:textId="77777777" w:rsidR="00175E81" w:rsidRDefault="0050366A">
      <w:pPr>
        <w:ind w:left="-900"/>
        <w:rPr>
          <w:rFonts w:ascii="Calibri" w:eastAsia="Calibri" w:hAnsi="Calibri" w:cs="Calibri"/>
          <w:sz w:val="40"/>
          <w:szCs w:val="40"/>
        </w:rPr>
      </w:pPr>
      <w:bookmarkStart w:id="0" w:name="_heading=h.26vt3ln5xetf" w:colFirst="0" w:colLast="0"/>
      <w:bookmarkEnd w:id="0"/>
      <w:r>
        <w:rPr>
          <w:rFonts w:ascii="Calibri" w:eastAsia="Calibri" w:hAnsi="Calibri" w:cs="Calibri"/>
          <w:sz w:val="40"/>
          <w:szCs w:val="40"/>
        </w:rPr>
        <w:t>$MES_ANO</w:t>
      </w:r>
    </w:p>
    <w:p w14:paraId="77DB52F6" w14:textId="77777777" w:rsidR="00175E81" w:rsidRDefault="00175E81"/>
    <w:p w14:paraId="340AAE34" w14:textId="77777777" w:rsidR="00175E81" w:rsidRDefault="00175E81"/>
    <w:p w14:paraId="18C9C24E" w14:textId="77777777" w:rsidR="00175E81" w:rsidRDefault="00175E81"/>
    <w:p w14:paraId="0F2FF3C5" w14:textId="77777777" w:rsidR="00175E81" w:rsidRDefault="00175E81"/>
    <w:p w14:paraId="3DA78058" w14:textId="77777777" w:rsidR="00175E81" w:rsidRDefault="00175E81"/>
    <w:p w14:paraId="5DF37726" w14:textId="77777777" w:rsidR="00175E81" w:rsidRDefault="00175E81"/>
    <w:p w14:paraId="602EDC12" w14:textId="77777777" w:rsidR="00175E81" w:rsidRDefault="00175E81"/>
    <w:p w14:paraId="00BD94A1" w14:textId="77777777" w:rsidR="00175E81" w:rsidRDefault="00175E81"/>
    <w:p w14:paraId="03FBA229" w14:textId="77777777" w:rsidR="00175E81" w:rsidRDefault="00175E81"/>
    <w:p w14:paraId="67889ED0" w14:textId="77777777" w:rsidR="00175E81" w:rsidRDefault="00175E81"/>
    <w:p w14:paraId="7F41856E" w14:textId="77777777" w:rsidR="00175E81" w:rsidRDefault="00175E81"/>
    <w:p w14:paraId="0FA8D52F" w14:textId="77777777" w:rsidR="00175E81" w:rsidRDefault="00175E81"/>
    <w:p w14:paraId="5B07283E" w14:textId="77777777" w:rsidR="00175E81" w:rsidRDefault="00175E81"/>
    <w:p w14:paraId="3C9FA6E5" w14:textId="77777777" w:rsidR="00175E81" w:rsidRDefault="00175E81"/>
    <w:p w14:paraId="53D266E6" w14:textId="77777777" w:rsidR="00175E81" w:rsidRDefault="00175E81"/>
    <w:p w14:paraId="49C258E0" w14:textId="77777777" w:rsidR="00175E81" w:rsidRDefault="00175E81"/>
    <w:p w14:paraId="3FD8629D" w14:textId="77777777" w:rsidR="00175E81" w:rsidRDefault="00175E81"/>
    <w:p w14:paraId="6B4C07AF" w14:textId="77777777" w:rsidR="00175E81" w:rsidRDefault="0050366A">
      <w:pPr>
        <w:pBdr>
          <w:top w:val="nil"/>
          <w:left w:val="nil"/>
          <w:bottom w:val="nil"/>
          <w:right w:val="nil"/>
          <w:between w:val="nil"/>
        </w:pBdr>
        <w:spacing w:after="0"/>
        <w:jc w:val="center"/>
        <w:rPr>
          <w:rFonts w:eastAsia="Times New Roman" w:cs="Times New Roman"/>
          <w:color w:val="000000"/>
          <w:sz w:val="22"/>
          <w:szCs w:val="22"/>
        </w:rPr>
      </w:pPr>
      <w:r>
        <w:rPr>
          <w:rFonts w:eastAsia="Times New Roman" w:cs="Times New Roman"/>
          <w:b/>
          <w:bCs/>
          <w:color w:val="000000"/>
          <w:sz w:val="22"/>
          <w:szCs w:val="22"/>
        </w:rPr>
        <w:lastRenderedPageBreak/>
        <w:t>AGÊNCIA REGULADORA DE SERVIÇOS PÚBLICOS DO ESTADO DE ALAGOAS</w:t>
      </w:r>
    </w:p>
    <w:p w14:paraId="5ECFBEEE" w14:textId="77777777" w:rsidR="00175E81" w:rsidRDefault="00175E81">
      <w:pPr>
        <w:rPr>
          <w:rFonts w:eastAsia="Times New Roman" w:cs="Times New Roman"/>
          <w:color w:val="000000"/>
          <w:sz w:val="22"/>
          <w:szCs w:val="22"/>
        </w:rPr>
      </w:pPr>
    </w:p>
    <w:p w14:paraId="62DCA220" w14:textId="32238B26" w:rsidR="00175E81" w:rsidRDefault="0050366A">
      <w:pPr>
        <w:spacing w:line="240" w:lineRule="auto"/>
        <w:rPr>
          <w:rFonts w:eastAsia="Times New Roman" w:cs="Times New Roman"/>
          <w:color w:val="000000"/>
          <w:sz w:val="22"/>
          <w:szCs w:val="22"/>
        </w:rPr>
      </w:pPr>
      <w:bookmarkStart w:id="1" w:name="_heading=h.1vlwxirimd5w" w:colFirst="0" w:colLast="0"/>
      <w:bookmarkEnd w:id="1"/>
      <w:r>
        <w:rPr>
          <w:rFonts w:eastAsia="Times New Roman" w:cs="Times New Roman"/>
          <w:b/>
          <w:bCs/>
          <w:color w:val="000000"/>
          <w:sz w:val="22"/>
          <w:szCs w:val="22"/>
        </w:rPr>
        <w:t xml:space="preserve">Mês e Ano do contrato analisado: </w:t>
      </w:r>
      <w:r w:rsidR="00FA4ADF">
        <w:rPr>
          <w:rFonts w:eastAsia="Times New Roman" w:cs="Times New Roman"/>
        </w:rPr>
        <w:t>$MESMIN_ANO</w:t>
      </w:r>
    </w:p>
    <w:p w14:paraId="45449485" w14:textId="77777777" w:rsidR="00175E81" w:rsidRDefault="0050366A">
      <w:pPr>
        <w:spacing w:line="240" w:lineRule="auto"/>
        <w:rPr>
          <w:rFonts w:eastAsia="Times New Roman" w:cs="Times New Roman"/>
          <w:color w:val="000000"/>
          <w:sz w:val="22"/>
          <w:szCs w:val="22"/>
        </w:rPr>
      </w:pPr>
      <w:r>
        <w:rPr>
          <w:rFonts w:eastAsia="Times New Roman" w:cs="Times New Roman"/>
          <w:b/>
          <w:bCs/>
          <w:color w:val="000000"/>
          <w:sz w:val="22"/>
          <w:szCs w:val="22"/>
        </w:rPr>
        <w:t xml:space="preserve">Prestadora: </w:t>
      </w:r>
      <w:r>
        <w:rPr>
          <w:rFonts w:eastAsia="Times New Roman" w:cs="Times New Roman"/>
          <w:sz w:val="22"/>
          <w:szCs w:val="22"/>
        </w:rPr>
        <w:t>$PRESTADORA</w:t>
      </w:r>
    </w:p>
    <w:p w14:paraId="7302858F" w14:textId="77777777" w:rsidR="00175E81" w:rsidRDefault="0050366A">
      <w:pPr>
        <w:spacing w:line="240" w:lineRule="auto"/>
        <w:rPr>
          <w:rFonts w:eastAsia="Times New Roman" w:cs="Times New Roman"/>
          <w:color w:val="000000"/>
          <w:sz w:val="22"/>
          <w:szCs w:val="22"/>
        </w:rPr>
      </w:pPr>
      <w:r>
        <w:rPr>
          <w:rFonts w:eastAsia="Times New Roman" w:cs="Times New Roman"/>
          <w:b/>
          <w:bCs/>
          <w:color w:val="000000"/>
          <w:sz w:val="22"/>
          <w:szCs w:val="22"/>
        </w:rPr>
        <w:t>Indicadores a serem analisados:</w:t>
      </w:r>
    </w:p>
    <w:p w14:paraId="42CAB795" w14:textId="77777777" w:rsidR="00175E81" w:rsidRDefault="00175E81">
      <w:pPr>
        <w:rPr>
          <w:rFonts w:eastAsia="Times New Roman" w:cs="Times New Roman"/>
          <w:color w:val="000000"/>
          <w:sz w:val="12"/>
          <w:szCs w:val="12"/>
        </w:rPr>
      </w:pPr>
    </w:p>
    <w:tbl>
      <w:tblPr>
        <w:tblStyle w:val="3"/>
        <w:tblW w:w="88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85"/>
        <w:gridCol w:w="735"/>
        <w:gridCol w:w="3420"/>
        <w:gridCol w:w="705"/>
        <w:gridCol w:w="1410"/>
        <w:gridCol w:w="980"/>
      </w:tblGrid>
      <w:tr w:rsidR="00175E81" w14:paraId="4467AD3B" w14:textId="77777777">
        <w:trPr>
          <w:trHeight w:val="300"/>
          <w:jc w:val="center"/>
        </w:trPr>
        <w:tc>
          <w:tcPr>
            <w:tcW w:w="5740" w:type="dxa"/>
            <w:gridSpan w:val="3"/>
            <w:shd w:val="clear" w:color="auto" w:fill="A6A6A6"/>
            <w:tcMar>
              <w:left w:w="105" w:type="dxa"/>
              <w:right w:w="105" w:type="dxa"/>
            </w:tcMar>
            <w:vAlign w:val="center"/>
          </w:tcPr>
          <w:p w14:paraId="75F1BA0C"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Indicadores</w:t>
            </w:r>
            <w:r>
              <w:rPr>
                <w:rFonts w:eastAsia="Times New Roman" w:cs="Times New Roman"/>
                <w:color w:val="000000"/>
                <w:sz w:val="18"/>
                <w:szCs w:val="18"/>
              </w:rPr>
              <w:t xml:space="preserve">  </w:t>
            </w:r>
          </w:p>
        </w:tc>
        <w:tc>
          <w:tcPr>
            <w:tcW w:w="705" w:type="dxa"/>
            <w:shd w:val="clear" w:color="auto" w:fill="A6A6A6"/>
            <w:tcMar>
              <w:left w:w="105" w:type="dxa"/>
              <w:right w:w="105" w:type="dxa"/>
            </w:tcMar>
            <w:vAlign w:val="center"/>
          </w:tcPr>
          <w:p w14:paraId="557B6647"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Sigla</w:t>
            </w:r>
            <w:r>
              <w:rPr>
                <w:rFonts w:eastAsia="Times New Roman" w:cs="Times New Roman"/>
                <w:color w:val="000000"/>
                <w:sz w:val="18"/>
                <w:szCs w:val="18"/>
              </w:rPr>
              <w:t xml:space="preserve"> </w:t>
            </w:r>
          </w:p>
        </w:tc>
        <w:tc>
          <w:tcPr>
            <w:tcW w:w="1410" w:type="dxa"/>
            <w:shd w:val="clear" w:color="auto" w:fill="A6A6A6"/>
            <w:tcMar>
              <w:left w:w="105" w:type="dxa"/>
              <w:right w:w="105" w:type="dxa"/>
            </w:tcMar>
            <w:vAlign w:val="center"/>
          </w:tcPr>
          <w:p w14:paraId="7A0F9ECF"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Periodicidade</w:t>
            </w:r>
            <w:r>
              <w:rPr>
                <w:rFonts w:eastAsia="Times New Roman" w:cs="Times New Roman"/>
                <w:color w:val="000000"/>
                <w:sz w:val="18"/>
                <w:szCs w:val="18"/>
              </w:rPr>
              <w:t xml:space="preserve"> </w:t>
            </w:r>
          </w:p>
        </w:tc>
        <w:tc>
          <w:tcPr>
            <w:tcW w:w="980" w:type="dxa"/>
            <w:shd w:val="clear" w:color="auto" w:fill="A6A6A6"/>
            <w:tcMar>
              <w:left w:w="105" w:type="dxa"/>
              <w:right w:w="105" w:type="dxa"/>
            </w:tcMar>
            <w:vAlign w:val="center"/>
          </w:tcPr>
          <w:p w14:paraId="444C766B"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Recebido</w:t>
            </w:r>
          </w:p>
        </w:tc>
      </w:tr>
      <w:tr w:rsidR="00175E81" w14:paraId="40054612" w14:textId="77777777">
        <w:trPr>
          <w:trHeight w:val="300"/>
          <w:jc w:val="center"/>
        </w:trPr>
        <w:tc>
          <w:tcPr>
            <w:tcW w:w="1585" w:type="dxa"/>
            <w:vMerge w:val="restart"/>
            <w:tcMar>
              <w:left w:w="105" w:type="dxa"/>
              <w:right w:w="105" w:type="dxa"/>
            </w:tcMar>
            <w:vAlign w:val="center"/>
          </w:tcPr>
          <w:p w14:paraId="586D796A"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Indicadores de Desempenho Operacional</w:t>
            </w:r>
            <w:r>
              <w:rPr>
                <w:rFonts w:eastAsia="Times New Roman" w:cs="Times New Roman"/>
                <w:color w:val="000000"/>
                <w:sz w:val="18"/>
                <w:szCs w:val="18"/>
              </w:rPr>
              <w:t xml:space="preserve"> </w:t>
            </w:r>
          </w:p>
        </w:tc>
        <w:tc>
          <w:tcPr>
            <w:tcW w:w="735" w:type="dxa"/>
            <w:vMerge w:val="restart"/>
            <w:tcMar>
              <w:left w:w="105" w:type="dxa"/>
              <w:right w:w="105" w:type="dxa"/>
            </w:tcMar>
            <w:vAlign w:val="center"/>
          </w:tcPr>
          <w:p w14:paraId="7AD7AE32"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Água</w:t>
            </w:r>
            <w:r>
              <w:rPr>
                <w:rFonts w:eastAsia="Times New Roman" w:cs="Times New Roman"/>
                <w:color w:val="000000"/>
                <w:sz w:val="18"/>
                <w:szCs w:val="18"/>
              </w:rPr>
              <w:t xml:space="preserve"> </w:t>
            </w:r>
          </w:p>
        </w:tc>
        <w:tc>
          <w:tcPr>
            <w:tcW w:w="3420" w:type="dxa"/>
            <w:tcMar>
              <w:left w:w="105" w:type="dxa"/>
              <w:right w:w="105" w:type="dxa"/>
            </w:tcMar>
            <w:vAlign w:val="center"/>
          </w:tcPr>
          <w:p w14:paraId="3F42BA70"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Universalização da Cobertura de Água  </w:t>
            </w:r>
          </w:p>
        </w:tc>
        <w:tc>
          <w:tcPr>
            <w:tcW w:w="705" w:type="dxa"/>
            <w:tcMar>
              <w:left w:w="105" w:type="dxa"/>
              <w:right w:w="105" w:type="dxa"/>
            </w:tcMar>
            <w:vAlign w:val="center"/>
          </w:tcPr>
          <w:p w14:paraId="7DF72157"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IUA </w:t>
            </w:r>
          </w:p>
        </w:tc>
        <w:tc>
          <w:tcPr>
            <w:tcW w:w="1410" w:type="dxa"/>
            <w:tcMar>
              <w:left w:w="105" w:type="dxa"/>
              <w:right w:w="105" w:type="dxa"/>
            </w:tcMar>
            <w:vAlign w:val="center"/>
          </w:tcPr>
          <w:p w14:paraId="0CC711D3"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Anual </w:t>
            </w:r>
          </w:p>
        </w:tc>
        <w:tc>
          <w:tcPr>
            <w:tcW w:w="980" w:type="dxa"/>
            <w:tcMar>
              <w:left w:w="105" w:type="dxa"/>
              <w:right w:w="105" w:type="dxa"/>
            </w:tcMar>
            <w:vAlign w:val="center"/>
          </w:tcPr>
          <w:p w14:paraId="4C039202" w14:textId="23D2D340" w:rsidR="00175E81" w:rsidRDefault="00DD5E19">
            <w:pPr>
              <w:spacing w:after="0"/>
              <w:jc w:val="center"/>
              <w:rPr>
                <w:rFonts w:eastAsia="Times New Roman" w:cs="Times New Roman"/>
                <w:color w:val="000000"/>
                <w:sz w:val="18"/>
                <w:szCs w:val="18"/>
              </w:rPr>
            </w:pPr>
            <w:r w:rsidRPr="00DD5E19">
              <w:rPr>
                <w:rFonts w:eastAsia="Times New Roman" w:cs="Times New Roman"/>
                <w:b/>
                <w:bCs/>
                <w:sz w:val="22"/>
                <w:szCs w:val="22"/>
                <w:highlight w:val="yellow"/>
              </w:rPr>
              <w:t>X</w:t>
            </w:r>
            <w:r w:rsidR="0050366A">
              <w:rPr>
                <w:rFonts w:eastAsia="Times New Roman" w:cs="Times New Roman"/>
                <w:color w:val="000000"/>
                <w:sz w:val="18"/>
                <w:szCs w:val="18"/>
              </w:rPr>
              <w:t xml:space="preserve"> </w:t>
            </w:r>
          </w:p>
        </w:tc>
      </w:tr>
      <w:tr w:rsidR="00175E81" w14:paraId="5C6CC53B" w14:textId="77777777">
        <w:trPr>
          <w:trHeight w:val="300"/>
          <w:jc w:val="center"/>
        </w:trPr>
        <w:tc>
          <w:tcPr>
            <w:tcW w:w="1585" w:type="dxa"/>
            <w:vMerge/>
            <w:tcMar>
              <w:left w:w="105" w:type="dxa"/>
              <w:right w:w="105" w:type="dxa"/>
            </w:tcMar>
            <w:vAlign w:val="center"/>
          </w:tcPr>
          <w:p w14:paraId="255DF73C"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735" w:type="dxa"/>
            <w:vMerge/>
            <w:tcMar>
              <w:left w:w="105" w:type="dxa"/>
              <w:right w:w="105" w:type="dxa"/>
            </w:tcMar>
            <w:vAlign w:val="center"/>
          </w:tcPr>
          <w:p w14:paraId="20E27258"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3420" w:type="dxa"/>
            <w:tcMar>
              <w:left w:w="105" w:type="dxa"/>
              <w:right w:w="105" w:type="dxa"/>
            </w:tcMar>
            <w:vAlign w:val="center"/>
          </w:tcPr>
          <w:p w14:paraId="2A4960A1"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Índice de Perda de Água  </w:t>
            </w:r>
          </w:p>
        </w:tc>
        <w:tc>
          <w:tcPr>
            <w:tcW w:w="705" w:type="dxa"/>
            <w:tcMar>
              <w:left w:w="105" w:type="dxa"/>
              <w:right w:w="105" w:type="dxa"/>
            </w:tcMar>
            <w:vAlign w:val="center"/>
          </w:tcPr>
          <w:p w14:paraId="5C0CBEFA"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IPA </w:t>
            </w:r>
          </w:p>
        </w:tc>
        <w:tc>
          <w:tcPr>
            <w:tcW w:w="1410" w:type="dxa"/>
            <w:tcMar>
              <w:left w:w="105" w:type="dxa"/>
              <w:right w:w="105" w:type="dxa"/>
            </w:tcMar>
            <w:vAlign w:val="center"/>
          </w:tcPr>
          <w:p w14:paraId="70076964"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Trimestral </w:t>
            </w:r>
          </w:p>
        </w:tc>
        <w:tc>
          <w:tcPr>
            <w:tcW w:w="980" w:type="dxa"/>
            <w:tcMar>
              <w:left w:w="105" w:type="dxa"/>
              <w:right w:w="105" w:type="dxa"/>
            </w:tcMar>
            <w:vAlign w:val="center"/>
          </w:tcPr>
          <w:p w14:paraId="676302BC"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 </w:t>
            </w:r>
          </w:p>
        </w:tc>
      </w:tr>
      <w:tr w:rsidR="00175E81" w14:paraId="0919F5D0" w14:textId="77777777">
        <w:trPr>
          <w:trHeight w:val="300"/>
          <w:jc w:val="center"/>
        </w:trPr>
        <w:tc>
          <w:tcPr>
            <w:tcW w:w="1585" w:type="dxa"/>
            <w:vMerge/>
            <w:tcMar>
              <w:left w:w="105" w:type="dxa"/>
              <w:right w:w="105" w:type="dxa"/>
            </w:tcMar>
            <w:vAlign w:val="center"/>
          </w:tcPr>
          <w:p w14:paraId="53D74797"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735" w:type="dxa"/>
            <w:vMerge/>
            <w:tcMar>
              <w:left w:w="105" w:type="dxa"/>
              <w:right w:w="105" w:type="dxa"/>
            </w:tcMar>
            <w:vAlign w:val="center"/>
          </w:tcPr>
          <w:p w14:paraId="04E25FEC"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3420" w:type="dxa"/>
            <w:tcMar>
              <w:left w:w="105" w:type="dxa"/>
              <w:right w:w="105" w:type="dxa"/>
            </w:tcMar>
            <w:vAlign w:val="center"/>
          </w:tcPr>
          <w:p w14:paraId="7B86A212" w14:textId="77777777" w:rsidR="00175E81" w:rsidRPr="00002D8F" w:rsidRDefault="0050366A">
            <w:pPr>
              <w:spacing w:after="0"/>
              <w:jc w:val="center"/>
              <w:rPr>
                <w:rFonts w:eastAsia="Times New Roman" w:cs="Times New Roman"/>
                <w:b/>
                <w:bCs/>
                <w:color w:val="000000"/>
                <w:sz w:val="18"/>
                <w:szCs w:val="18"/>
              </w:rPr>
            </w:pPr>
            <w:r w:rsidRPr="00002D8F">
              <w:rPr>
                <w:rFonts w:eastAsia="Times New Roman" w:cs="Times New Roman"/>
                <w:b/>
                <w:bCs/>
                <w:color w:val="000000"/>
                <w:sz w:val="18"/>
                <w:szCs w:val="18"/>
              </w:rPr>
              <w:t xml:space="preserve">Conformidade da Qualidade de Água  </w:t>
            </w:r>
          </w:p>
        </w:tc>
        <w:tc>
          <w:tcPr>
            <w:tcW w:w="705" w:type="dxa"/>
            <w:tcMar>
              <w:left w:w="105" w:type="dxa"/>
              <w:right w:w="105" w:type="dxa"/>
            </w:tcMar>
            <w:vAlign w:val="center"/>
          </w:tcPr>
          <w:p w14:paraId="7704755C" w14:textId="77777777" w:rsidR="00175E81" w:rsidRPr="00002D8F" w:rsidRDefault="0050366A">
            <w:pPr>
              <w:spacing w:after="0"/>
              <w:jc w:val="center"/>
              <w:rPr>
                <w:rFonts w:eastAsia="Times New Roman" w:cs="Times New Roman"/>
                <w:b/>
                <w:bCs/>
                <w:color w:val="000000"/>
                <w:sz w:val="18"/>
                <w:szCs w:val="18"/>
              </w:rPr>
            </w:pPr>
            <w:r w:rsidRPr="00002D8F">
              <w:rPr>
                <w:rFonts w:eastAsia="Times New Roman" w:cs="Times New Roman"/>
                <w:b/>
                <w:bCs/>
                <w:color w:val="000000"/>
                <w:sz w:val="18"/>
                <w:szCs w:val="18"/>
              </w:rPr>
              <w:t xml:space="preserve">IQA </w:t>
            </w:r>
          </w:p>
        </w:tc>
        <w:tc>
          <w:tcPr>
            <w:tcW w:w="1410" w:type="dxa"/>
            <w:tcMar>
              <w:left w:w="105" w:type="dxa"/>
              <w:right w:w="105" w:type="dxa"/>
            </w:tcMar>
            <w:vAlign w:val="center"/>
          </w:tcPr>
          <w:p w14:paraId="01174F20" w14:textId="77777777" w:rsidR="00175E81" w:rsidRPr="00002D8F" w:rsidRDefault="0050366A">
            <w:pPr>
              <w:spacing w:after="0"/>
              <w:jc w:val="center"/>
              <w:rPr>
                <w:rFonts w:eastAsia="Times New Roman" w:cs="Times New Roman"/>
                <w:b/>
                <w:bCs/>
                <w:color w:val="000000"/>
                <w:sz w:val="18"/>
                <w:szCs w:val="18"/>
              </w:rPr>
            </w:pPr>
            <w:r w:rsidRPr="00002D8F">
              <w:rPr>
                <w:rFonts w:eastAsia="Times New Roman" w:cs="Times New Roman"/>
                <w:b/>
                <w:bCs/>
                <w:color w:val="000000"/>
                <w:sz w:val="18"/>
                <w:szCs w:val="18"/>
              </w:rPr>
              <w:t xml:space="preserve">Mensal </w:t>
            </w:r>
          </w:p>
        </w:tc>
        <w:tc>
          <w:tcPr>
            <w:tcW w:w="980" w:type="dxa"/>
            <w:tcMar>
              <w:left w:w="105" w:type="dxa"/>
              <w:right w:w="105" w:type="dxa"/>
            </w:tcMar>
            <w:vAlign w:val="center"/>
          </w:tcPr>
          <w:p w14:paraId="7643261C" w14:textId="77777777" w:rsidR="00175E81" w:rsidRPr="00002D8F" w:rsidRDefault="0050366A">
            <w:pPr>
              <w:spacing w:after="0"/>
              <w:jc w:val="center"/>
              <w:rPr>
                <w:rFonts w:eastAsia="Times New Roman" w:cs="Times New Roman"/>
                <w:b/>
                <w:bCs/>
                <w:color w:val="FF0000"/>
                <w:sz w:val="22"/>
                <w:szCs w:val="22"/>
              </w:rPr>
            </w:pPr>
            <w:r w:rsidRPr="00002D8F">
              <w:rPr>
                <w:rFonts w:eastAsia="Times New Roman" w:cs="Times New Roman"/>
                <w:b/>
                <w:bCs/>
                <w:sz w:val="22"/>
                <w:szCs w:val="22"/>
              </w:rPr>
              <w:t>X</w:t>
            </w:r>
          </w:p>
        </w:tc>
      </w:tr>
      <w:tr w:rsidR="00175E81" w14:paraId="62092EE8" w14:textId="77777777">
        <w:trPr>
          <w:trHeight w:val="300"/>
          <w:jc w:val="center"/>
        </w:trPr>
        <w:tc>
          <w:tcPr>
            <w:tcW w:w="1585" w:type="dxa"/>
            <w:vMerge/>
            <w:tcMar>
              <w:left w:w="105" w:type="dxa"/>
              <w:right w:w="105" w:type="dxa"/>
            </w:tcMar>
            <w:vAlign w:val="center"/>
          </w:tcPr>
          <w:p w14:paraId="43F7F252" w14:textId="77777777" w:rsidR="00175E81" w:rsidRDefault="00175E81">
            <w:pPr>
              <w:widowControl w:val="0"/>
              <w:pBdr>
                <w:top w:val="nil"/>
                <w:left w:val="nil"/>
                <w:bottom w:val="nil"/>
                <w:right w:val="nil"/>
                <w:between w:val="nil"/>
              </w:pBdr>
              <w:spacing w:after="0" w:line="276" w:lineRule="auto"/>
              <w:rPr>
                <w:rFonts w:eastAsia="Times New Roman" w:cs="Times New Roman"/>
                <w:color w:val="FF0000"/>
                <w:sz w:val="22"/>
                <w:szCs w:val="22"/>
              </w:rPr>
            </w:pPr>
          </w:p>
        </w:tc>
        <w:tc>
          <w:tcPr>
            <w:tcW w:w="735" w:type="dxa"/>
            <w:vMerge w:val="restart"/>
            <w:tcMar>
              <w:left w:w="105" w:type="dxa"/>
              <w:right w:w="105" w:type="dxa"/>
            </w:tcMar>
            <w:vAlign w:val="center"/>
          </w:tcPr>
          <w:p w14:paraId="1A1811C0"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Esgoto</w:t>
            </w:r>
            <w:r>
              <w:rPr>
                <w:rFonts w:eastAsia="Times New Roman" w:cs="Times New Roman"/>
                <w:color w:val="000000"/>
                <w:sz w:val="18"/>
                <w:szCs w:val="18"/>
              </w:rPr>
              <w:t xml:space="preserve"> </w:t>
            </w:r>
          </w:p>
        </w:tc>
        <w:tc>
          <w:tcPr>
            <w:tcW w:w="3420" w:type="dxa"/>
            <w:tcMar>
              <w:left w:w="105" w:type="dxa"/>
              <w:right w:w="105" w:type="dxa"/>
            </w:tcMar>
            <w:vAlign w:val="center"/>
          </w:tcPr>
          <w:p w14:paraId="286DC40D"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Universalização da Cobertura de Esgotamento Sanitário  </w:t>
            </w:r>
          </w:p>
        </w:tc>
        <w:tc>
          <w:tcPr>
            <w:tcW w:w="705" w:type="dxa"/>
            <w:tcMar>
              <w:left w:w="105" w:type="dxa"/>
              <w:right w:w="105" w:type="dxa"/>
            </w:tcMar>
            <w:vAlign w:val="center"/>
          </w:tcPr>
          <w:p w14:paraId="1606DD46"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IUE </w:t>
            </w:r>
          </w:p>
        </w:tc>
        <w:tc>
          <w:tcPr>
            <w:tcW w:w="1410" w:type="dxa"/>
            <w:tcMar>
              <w:left w:w="105" w:type="dxa"/>
              <w:right w:w="105" w:type="dxa"/>
            </w:tcMar>
            <w:vAlign w:val="center"/>
          </w:tcPr>
          <w:p w14:paraId="206382E6"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Anual </w:t>
            </w:r>
          </w:p>
        </w:tc>
        <w:tc>
          <w:tcPr>
            <w:tcW w:w="980" w:type="dxa"/>
            <w:tcMar>
              <w:left w:w="105" w:type="dxa"/>
              <w:right w:w="105" w:type="dxa"/>
            </w:tcMar>
            <w:vAlign w:val="center"/>
          </w:tcPr>
          <w:p w14:paraId="24A17B70" w14:textId="64A9D4F5" w:rsidR="00175E81" w:rsidRDefault="00DD5E19">
            <w:pPr>
              <w:spacing w:after="0"/>
              <w:jc w:val="center"/>
              <w:rPr>
                <w:rFonts w:eastAsia="Times New Roman" w:cs="Times New Roman"/>
                <w:color w:val="000000"/>
                <w:sz w:val="18"/>
                <w:szCs w:val="18"/>
              </w:rPr>
            </w:pPr>
            <w:r w:rsidRPr="00DD5E19">
              <w:rPr>
                <w:rFonts w:eastAsia="Times New Roman" w:cs="Times New Roman"/>
                <w:b/>
                <w:bCs/>
                <w:sz w:val="22"/>
                <w:szCs w:val="22"/>
                <w:highlight w:val="yellow"/>
              </w:rPr>
              <w:t>X</w:t>
            </w:r>
            <w:r w:rsidR="0050366A">
              <w:rPr>
                <w:rFonts w:eastAsia="Times New Roman" w:cs="Times New Roman"/>
                <w:color w:val="000000"/>
                <w:sz w:val="18"/>
                <w:szCs w:val="18"/>
              </w:rPr>
              <w:t xml:space="preserve"> </w:t>
            </w:r>
          </w:p>
        </w:tc>
      </w:tr>
      <w:tr w:rsidR="00175E81" w14:paraId="31127402" w14:textId="77777777">
        <w:trPr>
          <w:trHeight w:val="300"/>
          <w:jc w:val="center"/>
        </w:trPr>
        <w:tc>
          <w:tcPr>
            <w:tcW w:w="1585" w:type="dxa"/>
            <w:vMerge/>
            <w:tcMar>
              <w:left w:w="105" w:type="dxa"/>
              <w:right w:w="105" w:type="dxa"/>
            </w:tcMar>
            <w:vAlign w:val="center"/>
          </w:tcPr>
          <w:p w14:paraId="15597577"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735" w:type="dxa"/>
            <w:vMerge/>
            <w:tcMar>
              <w:left w:w="105" w:type="dxa"/>
              <w:right w:w="105" w:type="dxa"/>
            </w:tcMar>
            <w:vAlign w:val="center"/>
          </w:tcPr>
          <w:p w14:paraId="23FC2163"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3420" w:type="dxa"/>
            <w:tcMar>
              <w:left w:w="105" w:type="dxa"/>
              <w:right w:w="105" w:type="dxa"/>
            </w:tcMar>
            <w:vAlign w:val="center"/>
          </w:tcPr>
          <w:p w14:paraId="1A998D90"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Conformidade do Efluente de Esgoto Tratado  </w:t>
            </w:r>
          </w:p>
        </w:tc>
        <w:tc>
          <w:tcPr>
            <w:tcW w:w="705" w:type="dxa"/>
            <w:tcMar>
              <w:left w:w="105" w:type="dxa"/>
              <w:right w:w="105" w:type="dxa"/>
            </w:tcMar>
            <w:vAlign w:val="center"/>
          </w:tcPr>
          <w:p w14:paraId="0FD88271"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IQE </w:t>
            </w:r>
          </w:p>
        </w:tc>
        <w:tc>
          <w:tcPr>
            <w:tcW w:w="1410" w:type="dxa"/>
            <w:tcMar>
              <w:left w:w="105" w:type="dxa"/>
              <w:right w:w="105" w:type="dxa"/>
            </w:tcMar>
            <w:vAlign w:val="center"/>
          </w:tcPr>
          <w:p w14:paraId="0010D437"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Trimestral </w:t>
            </w:r>
          </w:p>
        </w:tc>
        <w:tc>
          <w:tcPr>
            <w:tcW w:w="980" w:type="dxa"/>
            <w:tcMar>
              <w:left w:w="105" w:type="dxa"/>
              <w:right w:w="105" w:type="dxa"/>
            </w:tcMar>
            <w:vAlign w:val="center"/>
          </w:tcPr>
          <w:p w14:paraId="20A9E712" w14:textId="62F8B81E" w:rsidR="00175E81" w:rsidRPr="00B97B62" w:rsidRDefault="00B97B62">
            <w:pPr>
              <w:spacing w:after="0"/>
              <w:jc w:val="center"/>
              <w:rPr>
                <w:b/>
                <w:bCs/>
                <w:color w:val="000000"/>
                <w:sz w:val="22"/>
                <w:szCs w:val="22"/>
              </w:rPr>
            </w:pPr>
            <w:r w:rsidRPr="00B97B62">
              <w:rPr>
                <w:rFonts w:eastAsia="Times New Roman" w:cs="Times New Roman"/>
                <w:b/>
                <w:bCs/>
                <w:sz w:val="22"/>
                <w:szCs w:val="22"/>
              </w:rPr>
              <w:t>X</w:t>
            </w:r>
          </w:p>
        </w:tc>
      </w:tr>
      <w:tr w:rsidR="00175E81" w14:paraId="1BCA2970" w14:textId="77777777">
        <w:trPr>
          <w:trHeight w:val="300"/>
          <w:jc w:val="center"/>
        </w:trPr>
        <w:tc>
          <w:tcPr>
            <w:tcW w:w="1585" w:type="dxa"/>
            <w:vMerge/>
            <w:tcMar>
              <w:left w:w="105" w:type="dxa"/>
              <w:right w:w="105" w:type="dxa"/>
            </w:tcMar>
            <w:vAlign w:val="center"/>
          </w:tcPr>
          <w:p w14:paraId="2BF9495E" w14:textId="77777777" w:rsidR="00175E81" w:rsidRDefault="00175E81">
            <w:pPr>
              <w:widowControl w:val="0"/>
              <w:pBdr>
                <w:top w:val="nil"/>
                <w:left w:val="nil"/>
                <w:bottom w:val="nil"/>
                <w:right w:val="nil"/>
                <w:between w:val="nil"/>
              </w:pBdr>
              <w:spacing w:after="0" w:line="276" w:lineRule="auto"/>
              <w:rPr>
                <w:color w:val="000000"/>
                <w:sz w:val="22"/>
                <w:szCs w:val="22"/>
              </w:rPr>
            </w:pPr>
          </w:p>
        </w:tc>
        <w:tc>
          <w:tcPr>
            <w:tcW w:w="735" w:type="dxa"/>
            <w:vMerge/>
            <w:tcMar>
              <w:left w:w="105" w:type="dxa"/>
              <w:right w:w="105" w:type="dxa"/>
            </w:tcMar>
            <w:vAlign w:val="center"/>
          </w:tcPr>
          <w:p w14:paraId="1580706B" w14:textId="77777777" w:rsidR="00175E81" w:rsidRDefault="00175E81">
            <w:pPr>
              <w:widowControl w:val="0"/>
              <w:pBdr>
                <w:top w:val="nil"/>
                <w:left w:val="nil"/>
                <w:bottom w:val="nil"/>
                <w:right w:val="nil"/>
                <w:between w:val="nil"/>
              </w:pBdr>
              <w:spacing w:after="0" w:line="276" w:lineRule="auto"/>
              <w:rPr>
                <w:color w:val="000000"/>
                <w:sz w:val="22"/>
                <w:szCs w:val="22"/>
              </w:rPr>
            </w:pPr>
          </w:p>
        </w:tc>
        <w:tc>
          <w:tcPr>
            <w:tcW w:w="3420" w:type="dxa"/>
            <w:tcMar>
              <w:left w:w="105" w:type="dxa"/>
              <w:right w:w="105" w:type="dxa"/>
            </w:tcMar>
            <w:vAlign w:val="center"/>
          </w:tcPr>
          <w:p w14:paraId="7B658778"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Indicador de Tratamento do Esgoto Coletado</w:t>
            </w:r>
          </w:p>
        </w:tc>
        <w:tc>
          <w:tcPr>
            <w:tcW w:w="705" w:type="dxa"/>
            <w:tcMar>
              <w:left w:w="105" w:type="dxa"/>
              <w:right w:w="105" w:type="dxa"/>
            </w:tcMar>
            <w:vAlign w:val="center"/>
          </w:tcPr>
          <w:p w14:paraId="010AF531"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ITE </w:t>
            </w:r>
          </w:p>
        </w:tc>
        <w:tc>
          <w:tcPr>
            <w:tcW w:w="1410" w:type="dxa"/>
            <w:tcMar>
              <w:left w:w="105" w:type="dxa"/>
              <w:right w:w="105" w:type="dxa"/>
            </w:tcMar>
            <w:vAlign w:val="center"/>
          </w:tcPr>
          <w:p w14:paraId="1C6D102D"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Trimestral  </w:t>
            </w:r>
          </w:p>
        </w:tc>
        <w:tc>
          <w:tcPr>
            <w:tcW w:w="980" w:type="dxa"/>
            <w:tcMar>
              <w:left w:w="105" w:type="dxa"/>
              <w:right w:w="105" w:type="dxa"/>
            </w:tcMar>
            <w:vAlign w:val="center"/>
          </w:tcPr>
          <w:p w14:paraId="1F124ABE" w14:textId="1FA7CCF6" w:rsidR="00175E81" w:rsidRPr="00B97B62" w:rsidRDefault="00B97B62">
            <w:pPr>
              <w:spacing w:after="0"/>
              <w:jc w:val="center"/>
              <w:rPr>
                <w:b/>
                <w:bCs/>
                <w:color w:val="000000"/>
                <w:sz w:val="22"/>
                <w:szCs w:val="22"/>
              </w:rPr>
            </w:pPr>
            <w:r w:rsidRPr="00B97B62">
              <w:rPr>
                <w:rFonts w:eastAsia="Times New Roman" w:cs="Times New Roman"/>
                <w:b/>
                <w:bCs/>
                <w:sz w:val="22"/>
                <w:szCs w:val="22"/>
              </w:rPr>
              <w:t>X</w:t>
            </w:r>
          </w:p>
        </w:tc>
      </w:tr>
      <w:tr w:rsidR="00175E81" w14:paraId="070A8D9A" w14:textId="77777777">
        <w:trPr>
          <w:trHeight w:val="300"/>
          <w:jc w:val="center"/>
        </w:trPr>
        <w:tc>
          <w:tcPr>
            <w:tcW w:w="1585" w:type="dxa"/>
            <w:vMerge/>
            <w:tcMar>
              <w:left w:w="105" w:type="dxa"/>
              <w:right w:w="105" w:type="dxa"/>
            </w:tcMar>
            <w:vAlign w:val="center"/>
          </w:tcPr>
          <w:p w14:paraId="35A477AE" w14:textId="77777777" w:rsidR="00175E81" w:rsidRDefault="00175E81">
            <w:pPr>
              <w:widowControl w:val="0"/>
              <w:pBdr>
                <w:top w:val="nil"/>
                <w:left w:val="nil"/>
                <w:bottom w:val="nil"/>
                <w:right w:val="nil"/>
                <w:between w:val="nil"/>
              </w:pBdr>
              <w:spacing w:after="0" w:line="276" w:lineRule="auto"/>
              <w:rPr>
                <w:color w:val="000000"/>
                <w:sz w:val="22"/>
                <w:szCs w:val="22"/>
              </w:rPr>
            </w:pPr>
          </w:p>
        </w:tc>
        <w:tc>
          <w:tcPr>
            <w:tcW w:w="735" w:type="dxa"/>
            <w:vMerge/>
            <w:tcMar>
              <w:left w:w="105" w:type="dxa"/>
              <w:right w:w="105" w:type="dxa"/>
            </w:tcMar>
            <w:vAlign w:val="center"/>
          </w:tcPr>
          <w:p w14:paraId="01902312" w14:textId="77777777" w:rsidR="00175E81" w:rsidRDefault="00175E81">
            <w:pPr>
              <w:widowControl w:val="0"/>
              <w:pBdr>
                <w:top w:val="nil"/>
                <w:left w:val="nil"/>
                <w:bottom w:val="nil"/>
                <w:right w:val="nil"/>
                <w:between w:val="nil"/>
              </w:pBdr>
              <w:spacing w:after="0" w:line="276" w:lineRule="auto"/>
              <w:rPr>
                <w:color w:val="000000"/>
                <w:sz w:val="22"/>
                <w:szCs w:val="22"/>
              </w:rPr>
            </w:pPr>
          </w:p>
        </w:tc>
        <w:tc>
          <w:tcPr>
            <w:tcW w:w="3420" w:type="dxa"/>
            <w:tcMar>
              <w:left w:w="105" w:type="dxa"/>
              <w:right w:w="105" w:type="dxa"/>
            </w:tcMar>
            <w:vAlign w:val="center"/>
          </w:tcPr>
          <w:p w14:paraId="119E2509"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Indicador de Vazamentos  </w:t>
            </w:r>
          </w:p>
        </w:tc>
        <w:tc>
          <w:tcPr>
            <w:tcW w:w="705" w:type="dxa"/>
            <w:tcMar>
              <w:left w:w="105" w:type="dxa"/>
              <w:right w:w="105" w:type="dxa"/>
            </w:tcMar>
            <w:vAlign w:val="center"/>
          </w:tcPr>
          <w:p w14:paraId="7AFF8649"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IVAZ</w:t>
            </w:r>
          </w:p>
        </w:tc>
        <w:tc>
          <w:tcPr>
            <w:tcW w:w="1410" w:type="dxa"/>
            <w:tcMar>
              <w:left w:w="105" w:type="dxa"/>
              <w:right w:w="105" w:type="dxa"/>
            </w:tcMar>
            <w:vAlign w:val="center"/>
          </w:tcPr>
          <w:p w14:paraId="37CF96D1"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Trimestral  </w:t>
            </w:r>
          </w:p>
        </w:tc>
        <w:tc>
          <w:tcPr>
            <w:tcW w:w="980" w:type="dxa"/>
            <w:tcMar>
              <w:left w:w="105" w:type="dxa"/>
              <w:right w:w="105" w:type="dxa"/>
            </w:tcMar>
            <w:vAlign w:val="center"/>
          </w:tcPr>
          <w:p w14:paraId="31D9AE90"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 </w:t>
            </w:r>
          </w:p>
        </w:tc>
      </w:tr>
      <w:tr w:rsidR="00175E81" w14:paraId="2619D191" w14:textId="77777777">
        <w:trPr>
          <w:trHeight w:val="300"/>
          <w:jc w:val="center"/>
        </w:trPr>
        <w:tc>
          <w:tcPr>
            <w:tcW w:w="2320" w:type="dxa"/>
            <w:gridSpan w:val="2"/>
            <w:vMerge w:val="restart"/>
            <w:tcMar>
              <w:left w:w="105" w:type="dxa"/>
              <w:right w:w="105" w:type="dxa"/>
            </w:tcMar>
            <w:vAlign w:val="center"/>
          </w:tcPr>
          <w:p w14:paraId="3AE704C4"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Indicadores de Desempenho no Atendimento aos Clientes</w:t>
            </w:r>
            <w:r>
              <w:rPr>
                <w:rFonts w:eastAsia="Times New Roman" w:cs="Times New Roman"/>
                <w:color w:val="000000"/>
                <w:sz w:val="18"/>
                <w:szCs w:val="18"/>
              </w:rPr>
              <w:t xml:space="preserve"> </w:t>
            </w:r>
          </w:p>
        </w:tc>
        <w:tc>
          <w:tcPr>
            <w:tcW w:w="3420" w:type="dxa"/>
            <w:tcMar>
              <w:left w:w="105" w:type="dxa"/>
              <w:right w:w="105" w:type="dxa"/>
            </w:tcMar>
            <w:vAlign w:val="center"/>
          </w:tcPr>
          <w:p w14:paraId="4BAEB968"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Continuidade do Abastecimento de Água  </w:t>
            </w:r>
          </w:p>
        </w:tc>
        <w:tc>
          <w:tcPr>
            <w:tcW w:w="705" w:type="dxa"/>
            <w:tcMar>
              <w:left w:w="105" w:type="dxa"/>
              <w:right w:w="105" w:type="dxa"/>
            </w:tcMar>
            <w:vAlign w:val="center"/>
          </w:tcPr>
          <w:p w14:paraId="090B9B55"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ICA </w:t>
            </w:r>
          </w:p>
        </w:tc>
        <w:tc>
          <w:tcPr>
            <w:tcW w:w="1410" w:type="dxa"/>
            <w:tcMar>
              <w:left w:w="105" w:type="dxa"/>
              <w:right w:w="105" w:type="dxa"/>
            </w:tcMar>
            <w:vAlign w:val="center"/>
          </w:tcPr>
          <w:p w14:paraId="1D52C979"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Trimestral  </w:t>
            </w:r>
          </w:p>
        </w:tc>
        <w:tc>
          <w:tcPr>
            <w:tcW w:w="980" w:type="dxa"/>
            <w:tcMar>
              <w:left w:w="105" w:type="dxa"/>
              <w:right w:w="105" w:type="dxa"/>
            </w:tcMar>
            <w:vAlign w:val="center"/>
          </w:tcPr>
          <w:p w14:paraId="0C07E646" w14:textId="036EC6C6" w:rsidR="00175E81" w:rsidRPr="00B97B62" w:rsidRDefault="00B97B62">
            <w:pPr>
              <w:spacing w:after="0"/>
              <w:jc w:val="center"/>
              <w:rPr>
                <w:rFonts w:eastAsia="Times New Roman" w:cs="Times New Roman"/>
                <w:b/>
                <w:bCs/>
                <w:color w:val="000000"/>
                <w:sz w:val="18"/>
                <w:szCs w:val="18"/>
              </w:rPr>
            </w:pPr>
            <w:r w:rsidRPr="00F53E56">
              <w:rPr>
                <w:rFonts w:eastAsia="Times New Roman" w:cs="Times New Roman"/>
                <w:b/>
                <w:bCs/>
                <w:color w:val="000000"/>
                <w:sz w:val="22"/>
                <w:szCs w:val="22"/>
              </w:rPr>
              <w:t>X</w:t>
            </w:r>
            <w:r w:rsidR="0050366A" w:rsidRPr="00B97B62">
              <w:rPr>
                <w:rFonts w:eastAsia="Times New Roman" w:cs="Times New Roman"/>
                <w:b/>
                <w:bCs/>
                <w:color w:val="000000"/>
                <w:sz w:val="18"/>
                <w:szCs w:val="18"/>
              </w:rPr>
              <w:t xml:space="preserve"> </w:t>
            </w:r>
          </w:p>
        </w:tc>
      </w:tr>
      <w:tr w:rsidR="00175E81" w14:paraId="03707D42" w14:textId="77777777">
        <w:trPr>
          <w:trHeight w:val="300"/>
          <w:jc w:val="center"/>
        </w:trPr>
        <w:tc>
          <w:tcPr>
            <w:tcW w:w="2320" w:type="dxa"/>
            <w:gridSpan w:val="2"/>
            <w:vMerge/>
            <w:tcMar>
              <w:left w:w="105" w:type="dxa"/>
              <w:right w:w="105" w:type="dxa"/>
            </w:tcMar>
            <w:vAlign w:val="center"/>
          </w:tcPr>
          <w:p w14:paraId="47895BC0"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3420" w:type="dxa"/>
            <w:tcMar>
              <w:left w:w="105" w:type="dxa"/>
              <w:right w:w="105" w:type="dxa"/>
            </w:tcMar>
            <w:vAlign w:val="center"/>
          </w:tcPr>
          <w:p w14:paraId="7B91B7CD"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Qualidade do Atendimento ao Usuário  </w:t>
            </w:r>
          </w:p>
        </w:tc>
        <w:tc>
          <w:tcPr>
            <w:tcW w:w="705" w:type="dxa"/>
            <w:tcMar>
              <w:left w:w="105" w:type="dxa"/>
              <w:right w:w="105" w:type="dxa"/>
            </w:tcMar>
            <w:vAlign w:val="center"/>
          </w:tcPr>
          <w:p w14:paraId="2045389F"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IAU </w:t>
            </w:r>
          </w:p>
        </w:tc>
        <w:tc>
          <w:tcPr>
            <w:tcW w:w="1410" w:type="dxa"/>
            <w:tcMar>
              <w:left w:w="105" w:type="dxa"/>
              <w:right w:w="105" w:type="dxa"/>
            </w:tcMar>
            <w:vAlign w:val="center"/>
          </w:tcPr>
          <w:p w14:paraId="1A99FD10"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Trimestral  </w:t>
            </w:r>
          </w:p>
        </w:tc>
        <w:tc>
          <w:tcPr>
            <w:tcW w:w="980" w:type="dxa"/>
            <w:tcMar>
              <w:left w:w="105" w:type="dxa"/>
              <w:right w:w="105" w:type="dxa"/>
            </w:tcMar>
            <w:vAlign w:val="center"/>
          </w:tcPr>
          <w:p w14:paraId="208E055D" w14:textId="77777777" w:rsidR="00175E81" w:rsidRDefault="00175E81">
            <w:pPr>
              <w:spacing w:after="0"/>
              <w:jc w:val="center"/>
              <w:rPr>
                <w:color w:val="000000"/>
                <w:sz w:val="22"/>
                <w:szCs w:val="22"/>
              </w:rPr>
            </w:pPr>
          </w:p>
        </w:tc>
      </w:tr>
      <w:tr w:rsidR="00175E81" w14:paraId="5CCDE552" w14:textId="77777777">
        <w:trPr>
          <w:trHeight w:val="300"/>
          <w:jc w:val="center"/>
        </w:trPr>
        <w:tc>
          <w:tcPr>
            <w:tcW w:w="2320" w:type="dxa"/>
            <w:gridSpan w:val="2"/>
            <w:tcMar>
              <w:left w:w="105" w:type="dxa"/>
              <w:right w:w="105" w:type="dxa"/>
            </w:tcMar>
            <w:vAlign w:val="center"/>
          </w:tcPr>
          <w:p w14:paraId="0D81F07F"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Indicadores de Desempenho Ambiental</w:t>
            </w:r>
            <w:r>
              <w:rPr>
                <w:rFonts w:eastAsia="Times New Roman" w:cs="Times New Roman"/>
                <w:color w:val="000000"/>
                <w:sz w:val="18"/>
                <w:szCs w:val="18"/>
              </w:rPr>
              <w:t xml:space="preserve"> </w:t>
            </w:r>
          </w:p>
        </w:tc>
        <w:tc>
          <w:tcPr>
            <w:tcW w:w="3420" w:type="dxa"/>
            <w:tcMar>
              <w:left w:w="105" w:type="dxa"/>
              <w:right w:w="105" w:type="dxa"/>
            </w:tcMar>
            <w:vAlign w:val="center"/>
          </w:tcPr>
          <w:p w14:paraId="4CF3EF5C"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Índice de Regularidade Ambiental dos Sistemas de Tratamento  </w:t>
            </w:r>
          </w:p>
        </w:tc>
        <w:tc>
          <w:tcPr>
            <w:tcW w:w="705" w:type="dxa"/>
            <w:tcMar>
              <w:left w:w="105" w:type="dxa"/>
              <w:right w:w="105" w:type="dxa"/>
            </w:tcMar>
            <w:vAlign w:val="center"/>
          </w:tcPr>
          <w:p w14:paraId="4532713E"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IRA </w:t>
            </w:r>
          </w:p>
        </w:tc>
        <w:tc>
          <w:tcPr>
            <w:tcW w:w="1410" w:type="dxa"/>
            <w:tcMar>
              <w:left w:w="105" w:type="dxa"/>
              <w:right w:w="105" w:type="dxa"/>
            </w:tcMar>
            <w:vAlign w:val="center"/>
          </w:tcPr>
          <w:p w14:paraId="3B2F22AD"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Anual  </w:t>
            </w:r>
          </w:p>
        </w:tc>
        <w:tc>
          <w:tcPr>
            <w:tcW w:w="980" w:type="dxa"/>
            <w:tcMar>
              <w:left w:w="105" w:type="dxa"/>
              <w:right w:w="105" w:type="dxa"/>
            </w:tcMar>
            <w:vAlign w:val="center"/>
          </w:tcPr>
          <w:p w14:paraId="1A5227CF" w14:textId="77777777" w:rsidR="00175E81" w:rsidRDefault="00175E81">
            <w:pPr>
              <w:spacing w:after="0"/>
              <w:jc w:val="center"/>
              <w:rPr>
                <w:rFonts w:eastAsia="Times New Roman" w:cs="Times New Roman"/>
                <w:color w:val="000000"/>
                <w:sz w:val="18"/>
                <w:szCs w:val="18"/>
              </w:rPr>
            </w:pPr>
          </w:p>
        </w:tc>
      </w:tr>
    </w:tbl>
    <w:p w14:paraId="61E372AC" w14:textId="77777777" w:rsidR="00175E81" w:rsidRDefault="00175E81">
      <w:pPr>
        <w:spacing w:before="240" w:after="0"/>
        <w:rPr>
          <w:rFonts w:eastAsia="Times New Roman" w:cs="Times New Roman"/>
          <w:color w:val="000000"/>
          <w:sz w:val="16"/>
          <w:szCs w:val="16"/>
        </w:rPr>
      </w:pPr>
    </w:p>
    <w:p w14:paraId="6DB3224C" w14:textId="77777777" w:rsidR="00175E81" w:rsidRDefault="0050366A">
      <w:pPr>
        <w:jc w:val="center"/>
        <w:rPr>
          <w:rFonts w:eastAsia="Times New Roman" w:cs="Times New Roman"/>
          <w:color w:val="000000"/>
          <w:sz w:val="22"/>
          <w:szCs w:val="22"/>
        </w:rPr>
      </w:pPr>
      <w:r>
        <w:rPr>
          <w:rFonts w:eastAsia="Times New Roman" w:cs="Times New Roman"/>
          <w:b/>
          <w:bCs/>
          <w:color w:val="000000"/>
          <w:sz w:val="22"/>
          <w:szCs w:val="22"/>
        </w:rPr>
        <w:t>AUTORES</w:t>
      </w:r>
    </w:p>
    <w:p w14:paraId="0C37BA72" w14:textId="77777777" w:rsidR="00175E81" w:rsidRDefault="0050366A">
      <w:pPr>
        <w:spacing w:line="240" w:lineRule="auto"/>
        <w:jc w:val="center"/>
        <w:rPr>
          <w:rFonts w:eastAsia="Times New Roman" w:cs="Times New Roman"/>
          <w:color w:val="000000"/>
          <w:sz w:val="22"/>
          <w:szCs w:val="22"/>
        </w:rPr>
      </w:pPr>
      <w:r>
        <w:rPr>
          <w:rFonts w:eastAsia="Times New Roman" w:cs="Times New Roman"/>
          <w:color w:val="000000"/>
          <w:sz w:val="22"/>
          <w:szCs w:val="22"/>
        </w:rPr>
        <w:t>Carlos Aparecido Flor Filho</w:t>
      </w:r>
    </w:p>
    <w:p w14:paraId="50F84C34" w14:textId="77777777" w:rsidR="00175E81" w:rsidRDefault="0050366A">
      <w:pPr>
        <w:spacing w:line="240" w:lineRule="auto"/>
        <w:jc w:val="center"/>
      </w:pPr>
      <w:r>
        <w:rPr>
          <w:rFonts w:eastAsia="Times New Roman" w:cs="Times New Roman"/>
          <w:color w:val="000000"/>
          <w:sz w:val="22"/>
          <w:szCs w:val="22"/>
        </w:rPr>
        <w:t>Erick Carvalho da Silva</w:t>
      </w:r>
    </w:p>
    <w:p w14:paraId="609047D9" w14:textId="77777777" w:rsidR="00175E81" w:rsidRDefault="0050366A">
      <w:pPr>
        <w:spacing w:line="240" w:lineRule="auto"/>
        <w:jc w:val="center"/>
        <w:rPr>
          <w:rFonts w:eastAsia="Times New Roman" w:cs="Times New Roman"/>
          <w:color w:val="000000"/>
          <w:sz w:val="22"/>
          <w:szCs w:val="22"/>
        </w:rPr>
      </w:pPr>
      <w:r>
        <w:rPr>
          <w:rFonts w:eastAsia="Times New Roman" w:cs="Times New Roman"/>
          <w:color w:val="000000"/>
          <w:sz w:val="22"/>
          <w:szCs w:val="22"/>
        </w:rPr>
        <w:t>Felipe Jesus de Santana</w:t>
      </w:r>
    </w:p>
    <w:p w14:paraId="1A212B52" w14:textId="77777777" w:rsidR="00175E81" w:rsidRDefault="0050366A">
      <w:pPr>
        <w:spacing w:line="240" w:lineRule="auto"/>
        <w:jc w:val="center"/>
        <w:rPr>
          <w:rFonts w:eastAsia="Times New Roman" w:cs="Times New Roman"/>
          <w:sz w:val="22"/>
          <w:szCs w:val="22"/>
        </w:rPr>
      </w:pPr>
      <w:r>
        <w:rPr>
          <w:rFonts w:eastAsia="Times New Roman" w:cs="Times New Roman"/>
          <w:color w:val="000000"/>
          <w:sz w:val="22"/>
          <w:szCs w:val="22"/>
        </w:rPr>
        <w:t>Henrique Quintela França de Almeida</w:t>
      </w:r>
    </w:p>
    <w:p w14:paraId="0587BA51" w14:textId="77777777" w:rsidR="00175E81" w:rsidRDefault="0050366A">
      <w:pPr>
        <w:spacing w:line="240" w:lineRule="auto"/>
        <w:jc w:val="center"/>
        <w:rPr>
          <w:rFonts w:eastAsia="Times New Roman" w:cs="Times New Roman"/>
          <w:color w:val="000000"/>
          <w:sz w:val="22"/>
          <w:szCs w:val="22"/>
        </w:rPr>
      </w:pPr>
      <w:r>
        <w:rPr>
          <w:rFonts w:eastAsia="Times New Roman" w:cs="Times New Roman"/>
          <w:color w:val="000000"/>
          <w:sz w:val="22"/>
          <w:szCs w:val="22"/>
        </w:rPr>
        <w:t>Igor Freitas Santos</w:t>
      </w:r>
    </w:p>
    <w:p w14:paraId="43035A84" w14:textId="77777777" w:rsidR="00175E81" w:rsidRDefault="0050366A">
      <w:pPr>
        <w:spacing w:line="240" w:lineRule="auto"/>
        <w:jc w:val="center"/>
        <w:rPr>
          <w:rFonts w:eastAsia="Times New Roman" w:cs="Times New Roman"/>
          <w:color w:val="000000"/>
          <w:sz w:val="22"/>
          <w:szCs w:val="22"/>
        </w:rPr>
      </w:pPr>
      <w:r>
        <w:rPr>
          <w:rFonts w:eastAsia="Times New Roman" w:cs="Times New Roman"/>
          <w:color w:val="000000"/>
          <w:sz w:val="22"/>
          <w:szCs w:val="22"/>
        </w:rPr>
        <w:t>Leon Carvalho Vieira Cavalcante</w:t>
      </w:r>
    </w:p>
    <w:p w14:paraId="72B4506B" w14:textId="77777777" w:rsidR="00175E81" w:rsidRDefault="0050366A">
      <w:pPr>
        <w:spacing w:line="240" w:lineRule="auto"/>
        <w:jc w:val="center"/>
        <w:rPr>
          <w:rFonts w:eastAsia="Times New Roman" w:cs="Times New Roman"/>
          <w:color w:val="000000"/>
          <w:sz w:val="22"/>
          <w:szCs w:val="22"/>
        </w:rPr>
      </w:pPr>
      <w:r>
        <w:rPr>
          <w:rFonts w:eastAsia="Times New Roman" w:cs="Times New Roman"/>
          <w:color w:val="000000"/>
          <w:sz w:val="22"/>
          <w:szCs w:val="22"/>
        </w:rPr>
        <w:t>Márcia Eduarda Rodrigues Martins</w:t>
      </w:r>
    </w:p>
    <w:p w14:paraId="0A7E0A3E" w14:textId="77777777" w:rsidR="00175E81" w:rsidRDefault="0050366A">
      <w:pPr>
        <w:spacing w:line="240" w:lineRule="auto"/>
        <w:jc w:val="center"/>
        <w:rPr>
          <w:rFonts w:eastAsia="Times New Roman" w:cs="Times New Roman"/>
          <w:color w:val="000000"/>
          <w:sz w:val="22"/>
          <w:szCs w:val="22"/>
        </w:rPr>
      </w:pPr>
      <w:r>
        <w:rPr>
          <w:rFonts w:eastAsia="Times New Roman" w:cs="Times New Roman"/>
          <w:color w:val="000000"/>
          <w:sz w:val="22"/>
          <w:szCs w:val="22"/>
        </w:rPr>
        <w:t>Mayara Karoline Abreu Alves</w:t>
      </w:r>
    </w:p>
    <w:p w14:paraId="205B9942" w14:textId="77777777" w:rsidR="00175E81" w:rsidRDefault="0050366A">
      <w:pPr>
        <w:spacing w:line="240" w:lineRule="auto"/>
        <w:jc w:val="center"/>
        <w:rPr>
          <w:rFonts w:eastAsia="Times New Roman" w:cs="Times New Roman"/>
          <w:color w:val="000000"/>
          <w:sz w:val="22"/>
          <w:szCs w:val="22"/>
        </w:rPr>
      </w:pPr>
      <w:r>
        <w:rPr>
          <w:rFonts w:eastAsia="Times New Roman" w:cs="Times New Roman"/>
          <w:color w:val="000000"/>
          <w:sz w:val="22"/>
          <w:szCs w:val="22"/>
        </w:rPr>
        <w:t>Rejane Soares de Oliveira</w:t>
      </w:r>
    </w:p>
    <w:p w14:paraId="75133D4F" w14:textId="77777777" w:rsidR="00175E81" w:rsidRDefault="0050366A">
      <w:pPr>
        <w:spacing w:line="240" w:lineRule="auto"/>
        <w:jc w:val="center"/>
        <w:rPr>
          <w:rFonts w:eastAsia="Times New Roman" w:cs="Times New Roman"/>
          <w:color w:val="000000"/>
          <w:sz w:val="22"/>
          <w:szCs w:val="22"/>
        </w:rPr>
      </w:pPr>
      <w:r>
        <w:rPr>
          <w:rFonts w:eastAsia="Times New Roman" w:cs="Times New Roman"/>
          <w:color w:val="000000"/>
          <w:sz w:val="22"/>
          <w:szCs w:val="22"/>
        </w:rPr>
        <w:t>Tais Pereira da Luz</w:t>
      </w:r>
    </w:p>
    <w:p w14:paraId="7E23F2B6" w14:textId="77777777" w:rsidR="00175E81" w:rsidRDefault="0050366A">
      <w:pPr>
        <w:spacing w:line="240" w:lineRule="auto"/>
        <w:jc w:val="center"/>
      </w:pPr>
      <w:proofErr w:type="spellStart"/>
      <w:r>
        <w:rPr>
          <w:rFonts w:eastAsia="Times New Roman" w:cs="Times New Roman"/>
          <w:color w:val="000000"/>
          <w:sz w:val="22"/>
          <w:szCs w:val="22"/>
        </w:rPr>
        <w:t>Thayse</w:t>
      </w:r>
      <w:proofErr w:type="spellEnd"/>
      <w:r>
        <w:rPr>
          <w:rFonts w:eastAsia="Times New Roman" w:cs="Times New Roman"/>
          <w:color w:val="000000"/>
          <w:sz w:val="22"/>
          <w:szCs w:val="22"/>
        </w:rPr>
        <w:t xml:space="preserve"> Farias de Barros Fausto</w:t>
      </w:r>
    </w:p>
    <w:p w14:paraId="4423296D" w14:textId="77777777" w:rsidR="00175E81" w:rsidRDefault="00175E81">
      <w:pPr>
        <w:spacing w:after="0"/>
        <w:jc w:val="center"/>
        <w:rPr>
          <w:rFonts w:eastAsia="Times New Roman" w:cs="Times New Roman"/>
          <w:color w:val="000000"/>
        </w:rPr>
      </w:pPr>
    </w:p>
    <w:p w14:paraId="13F91770" w14:textId="77777777" w:rsidR="00175E81" w:rsidRDefault="0050366A">
      <w:pPr>
        <w:jc w:val="center"/>
        <w:rPr>
          <w:rFonts w:eastAsia="Times New Roman" w:cs="Times New Roman"/>
          <w:color w:val="000000"/>
          <w:sz w:val="22"/>
          <w:szCs w:val="22"/>
        </w:rPr>
      </w:pPr>
      <w:r>
        <w:rPr>
          <w:rFonts w:eastAsia="Times New Roman" w:cs="Times New Roman"/>
          <w:b/>
          <w:bCs/>
          <w:color w:val="000000"/>
          <w:sz w:val="22"/>
          <w:szCs w:val="22"/>
        </w:rPr>
        <w:t>SETORES</w:t>
      </w:r>
    </w:p>
    <w:p w14:paraId="5604D92F" w14:textId="77777777" w:rsidR="00175E81" w:rsidRDefault="0050366A">
      <w:pPr>
        <w:spacing w:line="240" w:lineRule="auto"/>
        <w:jc w:val="center"/>
        <w:rPr>
          <w:rFonts w:eastAsia="Times New Roman" w:cs="Times New Roman"/>
          <w:color w:val="000000"/>
          <w:sz w:val="20"/>
          <w:szCs w:val="20"/>
        </w:rPr>
      </w:pPr>
      <w:r>
        <w:rPr>
          <w:rFonts w:eastAsia="Times New Roman" w:cs="Times New Roman"/>
          <w:color w:val="000000"/>
          <w:sz w:val="20"/>
          <w:szCs w:val="20"/>
        </w:rPr>
        <w:t>SUPERINTENDÊNCIA TÉCNICA DE REGULAÇÃO E FISCALIZAÇÃO DE SANEAMENTO</w:t>
      </w:r>
    </w:p>
    <w:p w14:paraId="130CD471" w14:textId="77777777" w:rsidR="00175E81" w:rsidRDefault="0050366A">
      <w:pPr>
        <w:spacing w:line="240" w:lineRule="auto"/>
        <w:jc w:val="center"/>
        <w:rPr>
          <w:rFonts w:eastAsia="Times New Roman" w:cs="Times New Roman"/>
          <w:color w:val="000000"/>
          <w:sz w:val="20"/>
          <w:szCs w:val="20"/>
        </w:rPr>
      </w:pPr>
      <w:r>
        <w:rPr>
          <w:rFonts w:eastAsia="Times New Roman" w:cs="Times New Roman"/>
          <w:color w:val="000000"/>
          <w:sz w:val="20"/>
          <w:szCs w:val="20"/>
        </w:rPr>
        <w:t>SUPERINTENDÊNCIA TÉCNICA DE REGULAÇÃO ECONÔMICA E TARIFÁRIA</w:t>
      </w:r>
    </w:p>
    <w:p w14:paraId="17FC88B9" w14:textId="77777777" w:rsidR="003A0DAD" w:rsidRDefault="003A0DAD">
      <w:pPr>
        <w:spacing w:line="240" w:lineRule="auto"/>
        <w:jc w:val="center"/>
        <w:rPr>
          <w:rFonts w:eastAsia="Times New Roman" w:cs="Times New Roman"/>
          <w:color w:val="000000"/>
          <w:sz w:val="20"/>
          <w:szCs w:val="20"/>
        </w:rPr>
        <w:sectPr w:rsidR="003A0DAD">
          <w:pgSz w:w="11906" w:h="16838"/>
          <w:pgMar w:top="1701" w:right="1134" w:bottom="1134" w:left="1701" w:header="720" w:footer="720" w:gutter="0"/>
          <w:pgNumType w:start="1"/>
          <w:cols w:space="720"/>
        </w:sectPr>
      </w:pPr>
    </w:p>
    <w:sdt>
      <w:sdtPr>
        <w:rPr>
          <w:rFonts w:ascii="Aptos" w:eastAsia="Aptos" w:hAnsi="Aptos" w:cs="Aptos"/>
          <w:color w:val="auto"/>
          <w:sz w:val="24"/>
          <w:szCs w:val="24"/>
        </w:rPr>
        <w:id w:val="-1386016135"/>
        <w:docPartObj>
          <w:docPartGallery w:val="Table of Contents"/>
          <w:docPartUnique/>
        </w:docPartObj>
      </w:sdtPr>
      <w:sdtEndPr>
        <w:rPr>
          <w:rFonts w:ascii="Times New Roman" w:hAnsi="Times New Roman"/>
          <w:b/>
          <w:bCs/>
        </w:rPr>
      </w:sdtEndPr>
      <w:sdtContent>
        <w:p w14:paraId="4113E967" w14:textId="2350238F" w:rsidR="003A0DAD" w:rsidRPr="003A0DAD" w:rsidRDefault="003A0DAD" w:rsidP="00F53E56">
          <w:pPr>
            <w:pStyle w:val="CabealhodoSumrio"/>
            <w:spacing w:after="240" w:line="360" w:lineRule="auto"/>
            <w:jc w:val="center"/>
            <w:rPr>
              <w:rFonts w:ascii="Times New Roman" w:hAnsi="Times New Roman" w:cs="Times New Roman"/>
              <w:b/>
              <w:bCs/>
              <w:color w:val="auto"/>
            </w:rPr>
          </w:pPr>
          <w:r w:rsidRPr="003A0DAD">
            <w:rPr>
              <w:rFonts w:ascii="Times New Roman" w:hAnsi="Times New Roman" w:cs="Times New Roman"/>
              <w:b/>
              <w:bCs/>
              <w:color w:val="auto"/>
            </w:rPr>
            <w:t>Sumário</w:t>
          </w:r>
        </w:p>
        <w:p w14:paraId="6329199E" w14:textId="6302BB68" w:rsidR="006E6579" w:rsidRPr="006E6579" w:rsidRDefault="00F53E56" w:rsidP="00E01C02">
          <w:pPr>
            <w:pStyle w:val="Sumrio1"/>
            <w:tabs>
              <w:tab w:val="left" w:pos="480"/>
              <w:tab w:val="right" w:leader="dot" w:pos="9061"/>
            </w:tabs>
            <w:spacing w:line="360" w:lineRule="auto"/>
            <w:rPr>
              <w:rFonts w:eastAsiaTheme="minorEastAsia" w:cs="Times New Roman"/>
              <w:noProof/>
              <w:kern w:val="2"/>
              <w14:ligatures w14:val="standardContextual"/>
            </w:rPr>
          </w:pPr>
          <w:r w:rsidRPr="006E6579">
            <w:rPr>
              <w:rFonts w:cs="Times New Roman"/>
            </w:rPr>
            <w:fldChar w:fldCharType="begin"/>
          </w:r>
          <w:r w:rsidRPr="006E6579">
            <w:rPr>
              <w:rFonts w:cs="Times New Roman"/>
            </w:rPr>
            <w:instrText xml:space="preserve"> TOC \o "1-4" \h \z \u </w:instrText>
          </w:r>
          <w:r w:rsidRPr="006E6579">
            <w:rPr>
              <w:rFonts w:cs="Times New Roman"/>
            </w:rPr>
            <w:fldChar w:fldCharType="separate"/>
          </w:r>
          <w:hyperlink w:anchor="_Toc238807996" w:history="1">
            <w:r w:rsidR="006E6579" w:rsidRPr="006E6579">
              <w:rPr>
                <w:rStyle w:val="Hyperlink"/>
                <w:rFonts w:cs="Times New Roman"/>
                <w:noProof/>
              </w:rPr>
              <w:t>1.</w:t>
            </w:r>
            <w:r w:rsidR="006E6579">
              <w:rPr>
                <w:rFonts w:eastAsiaTheme="minorEastAsia" w:cs="Times New Roman"/>
                <w:noProof/>
                <w:kern w:val="2"/>
                <w14:ligatures w14:val="standardContextual"/>
              </w:rPr>
              <w:t xml:space="preserve"> </w:t>
            </w:r>
            <w:r w:rsidR="006E6579" w:rsidRPr="006E6579">
              <w:rPr>
                <w:rStyle w:val="Hyperlink"/>
                <w:rFonts w:cs="Times New Roman"/>
                <w:noProof/>
              </w:rPr>
              <w:t>OBJETIVO</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_Toc238807996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w:t>
            </w:r>
            <w:r w:rsidR="006E6579" w:rsidRPr="006E6579">
              <w:rPr>
                <w:rFonts w:cs="Times New Roman"/>
                <w:noProof/>
                <w:webHidden/>
              </w:rPr>
              <w:fldChar w:fldCharType="end"/>
            </w:r>
          </w:hyperlink>
        </w:p>
        <w:p w14:paraId="3AC8B63D" w14:textId="7963BAEC" w:rsidR="006E6579" w:rsidRPr="006E6579" w:rsidRDefault="00000000" w:rsidP="00E01C02">
          <w:pPr>
            <w:pStyle w:val="Sumrio1"/>
            <w:tabs>
              <w:tab w:val="left" w:pos="480"/>
              <w:tab w:val="right" w:leader="dot" w:pos="9061"/>
            </w:tabs>
            <w:spacing w:line="360" w:lineRule="auto"/>
            <w:rPr>
              <w:rFonts w:eastAsiaTheme="minorEastAsia" w:cs="Times New Roman"/>
              <w:noProof/>
              <w:kern w:val="2"/>
              <w14:ligatures w14:val="standardContextual"/>
            </w:rPr>
          </w:pPr>
          <w:hyperlink w:anchor="_Toc238807997" w:history="1">
            <w:r w:rsidR="006E6579" w:rsidRPr="006E6579">
              <w:rPr>
                <w:rStyle w:val="Hyperlink"/>
                <w:rFonts w:cs="Times New Roman"/>
                <w:noProof/>
              </w:rPr>
              <w:t>2.</w:t>
            </w:r>
            <w:r w:rsidR="006E6579">
              <w:rPr>
                <w:rStyle w:val="Hyperlink"/>
                <w:rFonts w:cs="Times New Roman"/>
                <w:noProof/>
              </w:rPr>
              <w:t xml:space="preserve"> </w:t>
            </w:r>
            <w:r w:rsidR="006E6579" w:rsidRPr="006E6579">
              <w:rPr>
                <w:rStyle w:val="Hyperlink"/>
                <w:rFonts w:cs="Times New Roman"/>
                <w:noProof/>
              </w:rPr>
              <w:t>INTRODUÇÃO</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_Toc238807997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2</w:t>
            </w:r>
            <w:r w:rsidR="006E6579" w:rsidRPr="006E6579">
              <w:rPr>
                <w:rFonts w:cs="Times New Roman"/>
                <w:noProof/>
                <w:webHidden/>
              </w:rPr>
              <w:fldChar w:fldCharType="end"/>
            </w:r>
          </w:hyperlink>
        </w:p>
        <w:p w14:paraId="410414F5" w14:textId="5B446925" w:rsidR="006E6579" w:rsidRPr="006E6579" w:rsidRDefault="00000000" w:rsidP="00E01C02">
          <w:pPr>
            <w:pStyle w:val="Sumrio1"/>
            <w:tabs>
              <w:tab w:val="left" w:pos="480"/>
              <w:tab w:val="right" w:leader="dot" w:pos="9061"/>
            </w:tabs>
            <w:spacing w:line="360" w:lineRule="auto"/>
            <w:rPr>
              <w:rFonts w:eastAsiaTheme="minorEastAsia" w:cs="Times New Roman"/>
              <w:noProof/>
              <w:kern w:val="2"/>
              <w14:ligatures w14:val="standardContextual"/>
            </w:rPr>
          </w:pPr>
          <w:hyperlink w:anchor="_Toc238807998" w:history="1">
            <w:r w:rsidR="006E6579" w:rsidRPr="006E6579">
              <w:rPr>
                <w:rStyle w:val="Hyperlink"/>
                <w:rFonts w:cs="Times New Roman"/>
                <w:noProof/>
              </w:rPr>
              <w:t>3.</w:t>
            </w:r>
            <w:r w:rsidR="006E6579">
              <w:rPr>
                <w:rStyle w:val="Hyperlink"/>
                <w:rFonts w:cs="Times New Roman"/>
                <w:noProof/>
              </w:rPr>
              <w:t xml:space="preserve"> </w:t>
            </w:r>
            <w:r w:rsidR="006E6579" w:rsidRPr="006E6579">
              <w:rPr>
                <w:rStyle w:val="Hyperlink"/>
                <w:rFonts w:cs="Times New Roman"/>
                <w:noProof/>
              </w:rPr>
              <w:t>METODOLOGIA AVALIATIVA</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_Toc238807998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4</w:t>
            </w:r>
            <w:r w:rsidR="006E6579" w:rsidRPr="006E6579">
              <w:rPr>
                <w:rFonts w:cs="Times New Roman"/>
                <w:noProof/>
                <w:webHidden/>
              </w:rPr>
              <w:fldChar w:fldCharType="end"/>
            </w:r>
          </w:hyperlink>
        </w:p>
        <w:p w14:paraId="54A4C9D4" w14:textId="2C16FF4F" w:rsidR="006E6579" w:rsidRPr="006E6579" w:rsidRDefault="00000000" w:rsidP="00E01C02">
          <w:pPr>
            <w:pStyle w:val="Sumrio2"/>
            <w:tabs>
              <w:tab w:val="right" w:leader="dot" w:pos="9061"/>
            </w:tabs>
            <w:spacing w:line="360" w:lineRule="auto"/>
            <w:ind w:left="0"/>
            <w:rPr>
              <w:rFonts w:eastAsiaTheme="minorEastAsia" w:cs="Times New Roman"/>
              <w:noProof/>
              <w:kern w:val="2"/>
              <w14:ligatures w14:val="standardContextual"/>
            </w:rPr>
          </w:pPr>
          <w:hyperlink w:anchor="_Toc238807999" w:history="1">
            <w:r w:rsidR="006E6579" w:rsidRPr="006E6579">
              <w:rPr>
                <w:rStyle w:val="Hyperlink"/>
                <w:rFonts w:cs="Times New Roman"/>
                <w:noProof/>
              </w:rPr>
              <w:t>3.1 PREMISSAS</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_Toc238807999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5</w:t>
            </w:r>
            <w:r w:rsidR="006E6579" w:rsidRPr="006E6579">
              <w:rPr>
                <w:rFonts w:cs="Times New Roman"/>
                <w:noProof/>
                <w:webHidden/>
              </w:rPr>
              <w:fldChar w:fldCharType="end"/>
            </w:r>
          </w:hyperlink>
        </w:p>
        <w:p w14:paraId="50DFA727" w14:textId="7365CB03" w:rsidR="006E6579" w:rsidRPr="006E6579" w:rsidRDefault="00000000" w:rsidP="00E01C02">
          <w:pPr>
            <w:pStyle w:val="Sumrio1"/>
            <w:tabs>
              <w:tab w:val="left" w:pos="480"/>
              <w:tab w:val="right" w:leader="dot" w:pos="9061"/>
            </w:tabs>
            <w:spacing w:line="360" w:lineRule="auto"/>
            <w:rPr>
              <w:rFonts w:eastAsiaTheme="minorEastAsia" w:cs="Times New Roman"/>
              <w:noProof/>
              <w:kern w:val="2"/>
              <w14:ligatures w14:val="standardContextual"/>
            </w:rPr>
          </w:pPr>
          <w:hyperlink w:anchor="_Toc238808000" w:history="1">
            <w:r w:rsidR="006E6579" w:rsidRPr="006E6579">
              <w:rPr>
                <w:rStyle w:val="Hyperlink"/>
                <w:rFonts w:cs="Times New Roman"/>
                <w:noProof/>
              </w:rPr>
              <w:t>4.</w:t>
            </w:r>
            <w:r w:rsidR="006E6579">
              <w:rPr>
                <w:rStyle w:val="Hyperlink"/>
                <w:rFonts w:cs="Times New Roman"/>
                <w:noProof/>
              </w:rPr>
              <w:t xml:space="preserve"> </w:t>
            </w:r>
            <w:r w:rsidR="006E6579" w:rsidRPr="006E6579">
              <w:rPr>
                <w:rStyle w:val="Hyperlink"/>
                <w:rFonts w:cs="Times New Roman"/>
                <w:noProof/>
              </w:rPr>
              <w:t>AFERIÇÃO DOS INDICADORES</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_Toc238808000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8</w:t>
            </w:r>
            <w:r w:rsidR="006E6579" w:rsidRPr="006E6579">
              <w:rPr>
                <w:rFonts w:cs="Times New Roman"/>
                <w:noProof/>
                <w:webHidden/>
              </w:rPr>
              <w:fldChar w:fldCharType="end"/>
            </w:r>
          </w:hyperlink>
        </w:p>
        <w:p w14:paraId="2F1C548B" w14:textId="2539F499" w:rsidR="006E6579" w:rsidRPr="006E6579" w:rsidRDefault="00000000" w:rsidP="00E01C02">
          <w:pPr>
            <w:pStyle w:val="Sumrio2"/>
            <w:tabs>
              <w:tab w:val="right" w:leader="dot" w:pos="9061"/>
            </w:tabs>
            <w:spacing w:line="360" w:lineRule="auto"/>
            <w:ind w:left="0"/>
            <w:rPr>
              <w:rFonts w:eastAsiaTheme="minorEastAsia" w:cs="Times New Roman"/>
              <w:noProof/>
              <w:kern w:val="2"/>
              <w14:ligatures w14:val="standardContextual"/>
            </w:rPr>
          </w:pPr>
          <w:hyperlink w:anchor="_Toc238808001" w:history="1">
            <w:r w:rsidR="006E6579" w:rsidRPr="006E6579">
              <w:rPr>
                <w:rStyle w:val="Hyperlink"/>
                <w:rFonts w:cs="Times New Roman"/>
                <w:noProof/>
              </w:rPr>
              <w:t>4.1 CONFORMIDADE DA QUALIDADE DE ÁGUA – IQA</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_Toc238808001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8</w:t>
            </w:r>
            <w:r w:rsidR="006E6579" w:rsidRPr="006E6579">
              <w:rPr>
                <w:rFonts w:cs="Times New Roman"/>
                <w:noProof/>
                <w:webHidden/>
              </w:rPr>
              <w:fldChar w:fldCharType="end"/>
            </w:r>
          </w:hyperlink>
        </w:p>
        <w:p w14:paraId="6CE41603" w14:textId="5384DFD9" w:rsidR="006E6579" w:rsidRPr="006E6579" w:rsidRDefault="00000000" w:rsidP="00E01C02">
          <w:pPr>
            <w:pStyle w:val="Sumrio3"/>
            <w:tabs>
              <w:tab w:val="right" w:leader="dot" w:pos="9061"/>
            </w:tabs>
            <w:spacing w:line="360" w:lineRule="auto"/>
            <w:ind w:left="0"/>
            <w:rPr>
              <w:rFonts w:eastAsiaTheme="minorEastAsia" w:cs="Times New Roman"/>
              <w:noProof/>
              <w:kern w:val="2"/>
              <w14:ligatures w14:val="standardContextual"/>
            </w:rPr>
          </w:pPr>
          <w:hyperlink w:anchor="_Toc238808002" w:history="1">
            <w:r w:rsidR="006E6579" w:rsidRPr="006E6579">
              <w:rPr>
                <w:rStyle w:val="Hyperlink"/>
                <w:rFonts w:cs="Times New Roman"/>
                <w:noProof/>
              </w:rPr>
              <w:t>4.1.1. Resultados</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_Toc238808002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9</w:t>
            </w:r>
            <w:r w:rsidR="006E6579" w:rsidRPr="006E6579">
              <w:rPr>
                <w:rFonts w:cs="Times New Roman"/>
                <w:noProof/>
                <w:webHidden/>
              </w:rPr>
              <w:fldChar w:fldCharType="end"/>
            </w:r>
          </w:hyperlink>
        </w:p>
        <w:p w14:paraId="052D4FCE" w14:textId="468B52A0" w:rsidR="006E6579" w:rsidRPr="006E6579" w:rsidRDefault="00000000" w:rsidP="00E01C02">
          <w:pPr>
            <w:pStyle w:val="Sumrio4"/>
            <w:tabs>
              <w:tab w:val="right" w:leader="dot" w:pos="9061"/>
            </w:tabs>
            <w:spacing w:line="360" w:lineRule="auto"/>
            <w:ind w:left="0"/>
            <w:rPr>
              <w:rFonts w:eastAsiaTheme="minorEastAsia" w:cs="Times New Roman"/>
              <w:noProof/>
              <w:kern w:val="2"/>
              <w14:ligatures w14:val="standardContextual"/>
            </w:rPr>
          </w:pPr>
          <w:hyperlink w:anchor="_Toc238808003" w:history="1">
            <w:r w:rsidR="006E6579" w:rsidRPr="006E6579">
              <w:rPr>
                <w:rStyle w:val="Hyperlink"/>
                <w:rFonts w:cs="Times New Roman"/>
                <w:noProof/>
              </w:rPr>
              <w:t>4.1.1.1 Número de amostras realizadas (“Nam Realiz”)</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_Toc238808003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9</w:t>
            </w:r>
            <w:r w:rsidR="006E6579" w:rsidRPr="006E6579">
              <w:rPr>
                <w:rFonts w:cs="Times New Roman"/>
                <w:noProof/>
                <w:webHidden/>
              </w:rPr>
              <w:fldChar w:fldCharType="end"/>
            </w:r>
          </w:hyperlink>
        </w:p>
        <w:p w14:paraId="365B35BA" w14:textId="5D952A19" w:rsidR="006E6579" w:rsidRPr="006E6579" w:rsidRDefault="00000000" w:rsidP="00E01C02">
          <w:pPr>
            <w:pStyle w:val="Sumrio4"/>
            <w:tabs>
              <w:tab w:val="right" w:leader="dot" w:pos="9061"/>
            </w:tabs>
            <w:spacing w:line="360" w:lineRule="auto"/>
            <w:ind w:left="0"/>
            <w:rPr>
              <w:rFonts w:eastAsiaTheme="minorEastAsia" w:cs="Times New Roman"/>
              <w:noProof/>
              <w:kern w:val="2"/>
              <w14:ligatures w14:val="standardContextual"/>
            </w:rPr>
          </w:pPr>
          <w:hyperlink w:anchor="_Toc238808004" w:history="1">
            <w:r w:rsidR="006E6579" w:rsidRPr="006E6579">
              <w:rPr>
                <w:rStyle w:val="Hyperlink"/>
                <w:rFonts w:cs="Times New Roman"/>
                <w:noProof/>
              </w:rPr>
              <w:t>4.1.1.2 Número de amostras conformes (“Nam Conf”)</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_Toc238808004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15</w:t>
            </w:r>
            <w:r w:rsidR="006E6579" w:rsidRPr="006E6579">
              <w:rPr>
                <w:rFonts w:cs="Times New Roman"/>
                <w:noProof/>
                <w:webHidden/>
              </w:rPr>
              <w:fldChar w:fldCharType="end"/>
            </w:r>
          </w:hyperlink>
        </w:p>
        <w:p w14:paraId="6428FAA2" w14:textId="579C7942" w:rsidR="006E6579" w:rsidRPr="006E6579" w:rsidRDefault="00000000" w:rsidP="00E01C02">
          <w:pPr>
            <w:pStyle w:val="Sumrio3"/>
            <w:tabs>
              <w:tab w:val="right" w:leader="dot" w:pos="9061"/>
            </w:tabs>
            <w:spacing w:line="360" w:lineRule="auto"/>
            <w:ind w:left="0"/>
            <w:rPr>
              <w:rFonts w:eastAsiaTheme="minorEastAsia" w:cs="Times New Roman"/>
              <w:noProof/>
              <w:kern w:val="2"/>
              <w14:ligatures w14:val="standardContextual"/>
            </w:rPr>
          </w:pPr>
          <w:hyperlink w:anchor="_Toc238808005" w:history="1">
            <w:r w:rsidR="006E6579" w:rsidRPr="006E6579">
              <w:rPr>
                <w:rStyle w:val="Hyperlink"/>
                <w:rFonts w:cs="Times New Roman"/>
                <w:noProof/>
              </w:rPr>
              <w:t>4.1.2. Conclusão</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_Toc238808005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w:t>
            </w:r>
            <w:r w:rsidR="006E6579" w:rsidRPr="006E6579">
              <w:rPr>
                <w:rFonts w:cs="Times New Roman"/>
                <w:noProof/>
                <w:webHidden/>
              </w:rPr>
              <w:fldChar w:fldCharType="end"/>
            </w:r>
          </w:hyperlink>
        </w:p>
        <w:p w14:paraId="1323FF6E" w14:textId="69F19EFB" w:rsidR="006E6579" w:rsidRPr="006E6579" w:rsidRDefault="00000000" w:rsidP="00E01C02">
          <w:pPr>
            <w:pStyle w:val="Sumrio2"/>
            <w:tabs>
              <w:tab w:val="right" w:leader="dot" w:pos="9061"/>
            </w:tabs>
            <w:spacing w:line="360" w:lineRule="auto"/>
            <w:ind w:left="0"/>
            <w:rPr>
              <w:rFonts w:eastAsiaTheme="minorEastAsia" w:cs="Times New Roman"/>
              <w:noProof/>
              <w:kern w:val="2"/>
              <w14:ligatures w14:val="standardContextual"/>
            </w:rPr>
          </w:pPr>
          <w:hyperlink w:anchor="_Toc238808006" w:history="1">
            <w:r w:rsidR="006E6579" w:rsidRPr="006E6579">
              <w:rPr>
                <w:rStyle w:val="Hyperlink"/>
                <w:rFonts w:cs="Times New Roman"/>
                <w:noProof/>
              </w:rPr>
              <w:t>4.2 ÍNDICE DE EFICIÊNCIA E MELHORIA DO TRATAMENTO DE ESGOTO – IQE</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_Toc238808006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3</w:t>
            </w:r>
            <w:r w:rsidR="006E6579" w:rsidRPr="006E6579">
              <w:rPr>
                <w:rFonts w:cs="Times New Roman"/>
                <w:noProof/>
                <w:webHidden/>
              </w:rPr>
              <w:fldChar w:fldCharType="end"/>
            </w:r>
          </w:hyperlink>
        </w:p>
        <w:p w14:paraId="670AEBFC" w14:textId="714A6898" w:rsidR="006E6579" w:rsidRPr="006E6579" w:rsidRDefault="00000000" w:rsidP="00E01C02">
          <w:pPr>
            <w:pStyle w:val="Sumrio3"/>
            <w:tabs>
              <w:tab w:val="right" w:leader="dot" w:pos="9061"/>
            </w:tabs>
            <w:spacing w:line="360" w:lineRule="auto"/>
            <w:ind w:left="0"/>
            <w:rPr>
              <w:rFonts w:eastAsiaTheme="minorEastAsia" w:cs="Times New Roman"/>
              <w:noProof/>
              <w:kern w:val="2"/>
              <w14:ligatures w14:val="standardContextual"/>
            </w:rPr>
          </w:pPr>
          <w:hyperlink w:anchor="_Toc238808007" w:history="1">
            <w:r w:rsidR="006E6579" w:rsidRPr="006E6579">
              <w:rPr>
                <w:rStyle w:val="Hyperlink"/>
                <w:rFonts w:cs="Times New Roman"/>
                <w:noProof/>
              </w:rPr>
              <w:t>4.2.1. Resultados</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_Toc238808007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3</w:t>
            </w:r>
            <w:r w:rsidR="006E6579" w:rsidRPr="006E6579">
              <w:rPr>
                <w:rFonts w:cs="Times New Roman"/>
                <w:noProof/>
                <w:webHidden/>
              </w:rPr>
              <w:fldChar w:fldCharType="end"/>
            </w:r>
          </w:hyperlink>
        </w:p>
        <w:p w14:paraId="290C1843" w14:textId="3C9B64DE" w:rsidR="006E6579" w:rsidRPr="006E6579" w:rsidRDefault="00000000" w:rsidP="00E01C02">
          <w:pPr>
            <w:pStyle w:val="Sumrio4"/>
            <w:tabs>
              <w:tab w:val="right" w:leader="dot" w:pos="9061"/>
            </w:tabs>
            <w:spacing w:line="360" w:lineRule="auto"/>
            <w:ind w:left="0"/>
            <w:rPr>
              <w:rFonts w:eastAsiaTheme="minorEastAsia" w:cs="Times New Roman"/>
              <w:noProof/>
              <w:kern w:val="2"/>
              <w14:ligatures w14:val="standardContextual"/>
            </w:rPr>
          </w:pPr>
          <w:hyperlink w:anchor="_Toc238808008" w:history="1">
            <w:r w:rsidR="006E6579" w:rsidRPr="006E6579">
              <w:rPr>
                <w:rStyle w:val="Hyperlink"/>
                <w:rFonts w:cs="Times New Roman"/>
                <w:noProof/>
              </w:rPr>
              <w:t>4.2.1.1 Número de amostras realizadas (“Nam Realiz”)</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_Toc238808008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3</w:t>
            </w:r>
            <w:r w:rsidR="006E6579" w:rsidRPr="006E6579">
              <w:rPr>
                <w:rFonts w:cs="Times New Roman"/>
                <w:noProof/>
                <w:webHidden/>
              </w:rPr>
              <w:fldChar w:fldCharType="end"/>
            </w:r>
          </w:hyperlink>
        </w:p>
        <w:p w14:paraId="500B8387" w14:textId="3CDF65F4" w:rsidR="006E6579" w:rsidRPr="006E6579" w:rsidRDefault="00000000" w:rsidP="00E01C02">
          <w:pPr>
            <w:pStyle w:val="Sumrio4"/>
            <w:tabs>
              <w:tab w:val="right" w:leader="dot" w:pos="9061"/>
            </w:tabs>
            <w:spacing w:line="360" w:lineRule="auto"/>
            <w:ind w:left="0"/>
            <w:rPr>
              <w:rFonts w:eastAsiaTheme="minorEastAsia" w:cs="Times New Roman"/>
              <w:noProof/>
              <w:kern w:val="2"/>
              <w14:ligatures w14:val="standardContextual"/>
            </w:rPr>
          </w:pPr>
          <w:hyperlink w:anchor="_Toc238808009" w:history="1">
            <w:r w:rsidR="006E6579" w:rsidRPr="006E6579">
              <w:rPr>
                <w:rStyle w:val="Hyperlink"/>
                <w:rFonts w:cs="Times New Roman"/>
                <w:noProof/>
              </w:rPr>
              <w:t>4.2.1.2 Número de amostras conformes (“Nam Conf”)</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_Toc238808009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10</w:t>
            </w:r>
            <w:r w:rsidR="006E6579" w:rsidRPr="006E6579">
              <w:rPr>
                <w:rFonts w:cs="Times New Roman"/>
                <w:noProof/>
                <w:webHidden/>
              </w:rPr>
              <w:fldChar w:fldCharType="end"/>
            </w:r>
          </w:hyperlink>
        </w:p>
        <w:p w14:paraId="64C1ACEE" w14:textId="67BD18B9" w:rsidR="006E6579" w:rsidRPr="006E6579" w:rsidRDefault="00000000" w:rsidP="00E01C02">
          <w:pPr>
            <w:pStyle w:val="Sumrio3"/>
            <w:tabs>
              <w:tab w:val="right" w:leader="dot" w:pos="9061"/>
            </w:tabs>
            <w:spacing w:line="360" w:lineRule="auto"/>
            <w:ind w:left="0"/>
            <w:rPr>
              <w:rFonts w:eastAsiaTheme="minorEastAsia" w:cs="Times New Roman"/>
              <w:noProof/>
              <w:kern w:val="2"/>
              <w14:ligatures w14:val="standardContextual"/>
            </w:rPr>
          </w:pPr>
          <w:hyperlink w:anchor="_Toc238808010" w:history="1">
            <w:r w:rsidR="006E6579" w:rsidRPr="006E6579">
              <w:rPr>
                <w:rStyle w:val="Hyperlink"/>
                <w:rFonts w:cs="Times New Roman"/>
                <w:noProof/>
              </w:rPr>
              <w:t>4.2.2. Conclusão</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_Toc238808010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15</w:t>
            </w:r>
            <w:r w:rsidR="006E6579" w:rsidRPr="006E6579">
              <w:rPr>
                <w:rFonts w:cs="Times New Roman"/>
                <w:noProof/>
                <w:webHidden/>
              </w:rPr>
              <w:fldChar w:fldCharType="end"/>
            </w:r>
          </w:hyperlink>
        </w:p>
        <w:p w14:paraId="75140CF6" w14:textId="75E4B07C" w:rsidR="006E6579" w:rsidRPr="006E6579" w:rsidRDefault="00000000" w:rsidP="00E01C02">
          <w:pPr>
            <w:pStyle w:val="Sumrio2"/>
            <w:tabs>
              <w:tab w:val="right" w:leader="dot" w:pos="9061"/>
            </w:tabs>
            <w:spacing w:line="360" w:lineRule="auto"/>
            <w:ind w:left="0"/>
            <w:rPr>
              <w:rFonts w:eastAsiaTheme="minorEastAsia" w:cs="Times New Roman"/>
              <w:noProof/>
              <w:kern w:val="2"/>
              <w14:ligatures w14:val="standardContextual"/>
            </w:rPr>
          </w:pPr>
          <w:hyperlink w:anchor="_Toc238808011" w:history="1">
            <w:r w:rsidR="006E6579" w:rsidRPr="006E6579">
              <w:rPr>
                <w:rStyle w:val="Hyperlink"/>
                <w:rFonts w:cs="Times New Roman"/>
                <w:noProof/>
              </w:rPr>
              <w:t>4.3 INDICADOR DE TRATAMENTO DO ESGOTO COLETADO – ITE</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_Toc238808011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17</w:t>
            </w:r>
            <w:r w:rsidR="006E6579" w:rsidRPr="006E6579">
              <w:rPr>
                <w:rFonts w:cs="Times New Roman"/>
                <w:noProof/>
                <w:webHidden/>
              </w:rPr>
              <w:fldChar w:fldCharType="end"/>
            </w:r>
          </w:hyperlink>
        </w:p>
        <w:p w14:paraId="1D4225CA" w14:textId="59B076A7" w:rsidR="006E6579" w:rsidRPr="006E6579" w:rsidRDefault="00000000" w:rsidP="00E01C02">
          <w:pPr>
            <w:pStyle w:val="Sumrio3"/>
            <w:tabs>
              <w:tab w:val="right" w:leader="dot" w:pos="9061"/>
            </w:tabs>
            <w:spacing w:line="360" w:lineRule="auto"/>
            <w:ind w:left="0"/>
            <w:rPr>
              <w:rFonts w:eastAsiaTheme="minorEastAsia" w:cs="Times New Roman"/>
              <w:noProof/>
              <w:kern w:val="2"/>
              <w14:ligatures w14:val="standardContextual"/>
            </w:rPr>
          </w:pPr>
          <w:hyperlink w:anchor="_Toc238808012" w:history="1">
            <w:r w:rsidR="006E6579" w:rsidRPr="006E6579">
              <w:rPr>
                <w:rStyle w:val="Hyperlink"/>
                <w:rFonts w:cs="Times New Roman"/>
                <w:noProof/>
              </w:rPr>
              <w:t>4.3.1. Resultados</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_Toc238808012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17</w:t>
            </w:r>
            <w:r w:rsidR="006E6579" w:rsidRPr="006E6579">
              <w:rPr>
                <w:rFonts w:cs="Times New Roman"/>
                <w:noProof/>
                <w:webHidden/>
              </w:rPr>
              <w:fldChar w:fldCharType="end"/>
            </w:r>
          </w:hyperlink>
        </w:p>
        <w:p w14:paraId="0DB089EE" w14:textId="54546CD2" w:rsidR="006E6579" w:rsidRPr="006E6579" w:rsidRDefault="00000000" w:rsidP="00E01C02">
          <w:pPr>
            <w:pStyle w:val="Sumrio4"/>
            <w:tabs>
              <w:tab w:val="right" w:leader="dot" w:pos="9061"/>
            </w:tabs>
            <w:spacing w:line="360" w:lineRule="auto"/>
            <w:ind w:left="0"/>
            <w:rPr>
              <w:rFonts w:eastAsiaTheme="minorEastAsia" w:cs="Times New Roman"/>
              <w:noProof/>
              <w:kern w:val="2"/>
              <w14:ligatures w14:val="standardContextual"/>
            </w:rPr>
          </w:pPr>
          <w:hyperlink w:anchor="_Toc238808013" w:history="1">
            <w:r w:rsidR="006E6579" w:rsidRPr="006E6579">
              <w:rPr>
                <w:rStyle w:val="Hyperlink"/>
                <w:rFonts w:cs="Times New Roman"/>
                <w:noProof/>
              </w:rPr>
              <w:t>4.3.1.1 Aferição do Componente “VEC”</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_Toc238808013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17</w:t>
            </w:r>
            <w:r w:rsidR="006E6579" w:rsidRPr="006E6579">
              <w:rPr>
                <w:rFonts w:cs="Times New Roman"/>
                <w:noProof/>
                <w:webHidden/>
              </w:rPr>
              <w:fldChar w:fldCharType="end"/>
            </w:r>
          </w:hyperlink>
        </w:p>
        <w:p w14:paraId="48A8373E" w14:textId="2C033DAC" w:rsidR="006E6579" w:rsidRPr="006E6579" w:rsidRDefault="00000000" w:rsidP="00E01C02">
          <w:pPr>
            <w:pStyle w:val="Sumrio4"/>
            <w:tabs>
              <w:tab w:val="right" w:leader="dot" w:pos="9061"/>
            </w:tabs>
            <w:spacing w:line="360" w:lineRule="auto"/>
            <w:ind w:left="0"/>
            <w:rPr>
              <w:rFonts w:eastAsiaTheme="minorEastAsia" w:cs="Times New Roman"/>
              <w:noProof/>
              <w:kern w:val="2"/>
              <w14:ligatures w14:val="standardContextual"/>
            </w:rPr>
          </w:pPr>
          <w:hyperlink w:anchor="_Toc238808014" w:history="1">
            <w:r w:rsidR="006E6579" w:rsidRPr="006E6579">
              <w:rPr>
                <w:rStyle w:val="Hyperlink"/>
                <w:rFonts w:cs="Times New Roman"/>
                <w:noProof/>
              </w:rPr>
              <w:t>4.3.1.2 Aferição do Componente “VET”</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_Toc238808014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19</w:t>
            </w:r>
            <w:r w:rsidR="006E6579" w:rsidRPr="006E6579">
              <w:rPr>
                <w:rFonts w:cs="Times New Roman"/>
                <w:noProof/>
                <w:webHidden/>
              </w:rPr>
              <w:fldChar w:fldCharType="end"/>
            </w:r>
          </w:hyperlink>
        </w:p>
        <w:p w14:paraId="785C1FCF" w14:textId="258A13F6" w:rsidR="006E6579" w:rsidRPr="006E6579" w:rsidRDefault="00000000" w:rsidP="00E01C02">
          <w:pPr>
            <w:pStyle w:val="Sumrio3"/>
            <w:tabs>
              <w:tab w:val="right" w:leader="dot" w:pos="9061"/>
            </w:tabs>
            <w:spacing w:line="360" w:lineRule="auto"/>
            <w:ind w:left="0"/>
            <w:rPr>
              <w:rFonts w:eastAsiaTheme="minorEastAsia" w:cs="Times New Roman"/>
              <w:noProof/>
              <w:kern w:val="2"/>
              <w14:ligatures w14:val="standardContextual"/>
            </w:rPr>
          </w:pPr>
          <w:hyperlink w:anchor="_Toc238808015" w:history="1">
            <w:r w:rsidR="006E6579" w:rsidRPr="006E6579">
              <w:rPr>
                <w:rStyle w:val="Hyperlink"/>
                <w:rFonts w:cs="Times New Roman"/>
                <w:noProof/>
              </w:rPr>
              <w:t>4.3.2. Conclusão</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_Toc238808015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21</w:t>
            </w:r>
            <w:r w:rsidR="006E6579" w:rsidRPr="006E6579">
              <w:rPr>
                <w:rFonts w:cs="Times New Roman"/>
                <w:noProof/>
                <w:webHidden/>
              </w:rPr>
              <w:fldChar w:fldCharType="end"/>
            </w:r>
          </w:hyperlink>
        </w:p>
        <w:p w14:paraId="013D43AF" w14:textId="70BEAB74" w:rsidR="006E6579" w:rsidRPr="006E6579" w:rsidRDefault="00000000" w:rsidP="00E01C02">
          <w:pPr>
            <w:pStyle w:val="Sumrio1"/>
            <w:tabs>
              <w:tab w:val="left" w:pos="480"/>
              <w:tab w:val="right" w:leader="dot" w:pos="9061"/>
            </w:tabs>
            <w:spacing w:line="360" w:lineRule="auto"/>
            <w:rPr>
              <w:rFonts w:eastAsiaTheme="minorEastAsia" w:cs="Times New Roman"/>
              <w:noProof/>
              <w:kern w:val="2"/>
              <w14:ligatures w14:val="standardContextual"/>
            </w:rPr>
          </w:pPr>
          <w:hyperlink w:anchor="_Toc238808016" w:history="1">
            <w:r w:rsidR="006E6579" w:rsidRPr="006E6579">
              <w:rPr>
                <w:rStyle w:val="Hyperlink"/>
                <w:rFonts w:cs="Times New Roman"/>
                <w:noProof/>
              </w:rPr>
              <w:t>5.</w:t>
            </w:r>
            <w:r w:rsidR="006E6579">
              <w:rPr>
                <w:rStyle w:val="Hyperlink"/>
                <w:rFonts w:cs="Times New Roman"/>
                <w:noProof/>
              </w:rPr>
              <w:t xml:space="preserve"> </w:t>
            </w:r>
            <w:r w:rsidR="006E6579" w:rsidRPr="006E6579">
              <w:rPr>
                <w:rStyle w:val="Hyperlink"/>
                <w:rFonts w:cs="Times New Roman"/>
                <w:noProof/>
              </w:rPr>
              <w:t>CONCLUSÃO</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_Toc238808016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22</w:t>
            </w:r>
            <w:r w:rsidR="006E6579" w:rsidRPr="006E6579">
              <w:rPr>
                <w:rFonts w:cs="Times New Roman"/>
                <w:noProof/>
                <w:webHidden/>
              </w:rPr>
              <w:fldChar w:fldCharType="end"/>
            </w:r>
          </w:hyperlink>
        </w:p>
        <w:p w14:paraId="33EDE7E4" w14:textId="265A513D" w:rsidR="003A0DAD" w:rsidRDefault="00F53E56" w:rsidP="00F53E56">
          <w:pPr>
            <w:spacing w:line="360" w:lineRule="auto"/>
          </w:pPr>
          <w:r w:rsidRPr="006E6579">
            <w:rPr>
              <w:rFonts w:cs="Times New Roman"/>
            </w:rPr>
            <w:fldChar w:fldCharType="end"/>
          </w:r>
        </w:p>
      </w:sdtContent>
    </w:sdt>
    <w:p w14:paraId="32A2E21F" w14:textId="77777777" w:rsidR="003A0DAD" w:rsidRDefault="003A0DAD">
      <w:pPr>
        <w:spacing w:line="240" w:lineRule="auto"/>
        <w:jc w:val="center"/>
        <w:rPr>
          <w:rFonts w:eastAsia="Times New Roman" w:cs="Times New Roman"/>
          <w:color w:val="000000"/>
          <w:sz w:val="20"/>
          <w:szCs w:val="20"/>
        </w:rPr>
      </w:pPr>
    </w:p>
    <w:p w14:paraId="6BFA0211" w14:textId="77777777" w:rsidR="003A0DAD" w:rsidRDefault="003A0DAD">
      <w:pPr>
        <w:spacing w:line="240" w:lineRule="auto"/>
        <w:jc w:val="center"/>
        <w:rPr>
          <w:rFonts w:eastAsia="Times New Roman" w:cs="Times New Roman"/>
          <w:color w:val="000000"/>
          <w:sz w:val="20"/>
          <w:szCs w:val="20"/>
        </w:rPr>
      </w:pPr>
    </w:p>
    <w:p w14:paraId="7879C4F8" w14:textId="77777777" w:rsidR="00E01C02" w:rsidRDefault="00E01C02">
      <w:pPr>
        <w:spacing w:line="240" w:lineRule="auto"/>
        <w:jc w:val="center"/>
        <w:rPr>
          <w:rFonts w:eastAsia="Times New Roman" w:cs="Times New Roman"/>
          <w:color w:val="000000"/>
          <w:sz w:val="20"/>
          <w:szCs w:val="20"/>
        </w:rPr>
      </w:pPr>
    </w:p>
    <w:p w14:paraId="2846B67F" w14:textId="77777777" w:rsidR="00E01C02" w:rsidRDefault="00E01C02">
      <w:pPr>
        <w:spacing w:line="240" w:lineRule="auto"/>
        <w:jc w:val="center"/>
        <w:rPr>
          <w:rFonts w:eastAsia="Times New Roman" w:cs="Times New Roman"/>
          <w:color w:val="000000"/>
          <w:sz w:val="20"/>
          <w:szCs w:val="20"/>
        </w:rPr>
      </w:pPr>
    </w:p>
    <w:p w14:paraId="4F26EA75" w14:textId="77777777" w:rsidR="00E01C02" w:rsidRDefault="00E01C02">
      <w:pPr>
        <w:spacing w:line="240" w:lineRule="auto"/>
        <w:jc w:val="center"/>
        <w:rPr>
          <w:rFonts w:eastAsia="Times New Roman" w:cs="Times New Roman"/>
          <w:color w:val="000000"/>
          <w:sz w:val="20"/>
          <w:szCs w:val="20"/>
        </w:rPr>
      </w:pPr>
    </w:p>
    <w:p w14:paraId="6EBD0D1A" w14:textId="77777777" w:rsidR="00E01C02" w:rsidRDefault="00E01C02">
      <w:pPr>
        <w:spacing w:line="240" w:lineRule="auto"/>
        <w:jc w:val="center"/>
        <w:rPr>
          <w:rFonts w:eastAsia="Times New Roman" w:cs="Times New Roman"/>
          <w:color w:val="000000"/>
          <w:sz w:val="20"/>
          <w:szCs w:val="20"/>
        </w:rPr>
      </w:pPr>
    </w:p>
    <w:p w14:paraId="78B36F2E" w14:textId="7F827123" w:rsidR="00E01C02" w:rsidRPr="003A0DAD" w:rsidRDefault="00E01C02" w:rsidP="00E01C02">
      <w:pPr>
        <w:pStyle w:val="CabealhodoSumrio"/>
        <w:spacing w:after="240" w:line="360" w:lineRule="auto"/>
        <w:jc w:val="center"/>
        <w:rPr>
          <w:rFonts w:ascii="Times New Roman" w:hAnsi="Times New Roman" w:cs="Times New Roman"/>
          <w:b/>
          <w:bCs/>
          <w:color w:val="auto"/>
        </w:rPr>
      </w:pPr>
      <w:r>
        <w:rPr>
          <w:rFonts w:ascii="Times New Roman" w:hAnsi="Times New Roman" w:cs="Times New Roman"/>
          <w:b/>
          <w:bCs/>
          <w:color w:val="auto"/>
        </w:rPr>
        <w:t>Quadros</w:t>
      </w:r>
    </w:p>
    <w:p w14:paraId="0DA526F7" w14:textId="16EFCCEF" w:rsidR="00E01C02" w:rsidRPr="00E01C02" w:rsidRDefault="00E01C02" w:rsidP="00E01C02">
      <w:pPr>
        <w:pStyle w:val="ndicedeilustraes"/>
        <w:tabs>
          <w:tab w:val="right" w:leader="dot" w:pos="9061"/>
        </w:tabs>
        <w:spacing w:line="360" w:lineRule="auto"/>
        <w:rPr>
          <w:rFonts w:cs="Times New Roman"/>
          <w:noProof/>
        </w:rPr>
      </w:pPr>
      <w:r>
        <w:rPr>
          <w:rFonts w:eastAsia="Times New Roman" w:cs="Times New Roman"/>
          <w:color w:val="000000"/>
          <w:sz w:val="20"/>
          <w:szCs w:val="20"/>
        </w:rPr>
        <w:fldChar w:fldCharType="begin"/>
      </w:r>
      <w:r>
        <w:rPr>
          <w:rFonts w:eastAsia="Times New Roman" w:cs="Times New Roman"/>
          <w:color w:val="000000"/>
          <w:sz w:val="20"/>
          <w:szCs w:val="20"/>
        </w:rPr>
        <w:instrText xml:space="preserve"> TOC \h \z \c "Quadro" </w:instrText>
      </w:r>
      <w:r>
        <w:rPr>
          <w:rFonts w:eastAsia="Times New Roman" w:cs="Times New Roman"/>
          <w:color w:val="000000"/>
          <w:sz w:val="20"/>
          <w:szCs w:val="20"/>
        </w:rPr>
        <w:fldChar w:fldCharType="separate"/>
      </w:r>
      <w:hyperlink w:anchor="_Toc238808145" w:history="1">
        <w:r w:rsidRPr="00E01C02">
          <w:rPr>
            <w:rStyle w:val="Hyperlink"/>
            <w:rFonts w:eastAsia="Times New Roman" w:cs="Times New Roman"/>
            <w:b/>
            <w:bCs/>
            <w:noProof/>
          </w:rPr>
          <w:t>Quadro 1 -</w:t>
        </w:r>
        <w:r w:rsidRPr="00E01C02">
          <w:rPr>
            <w:rStyle w:val="Hyperlink"/>
            <w:rFonts w:eastAsia="Times New Roman" w:cs="Times New Roman"/>
            <w:noProof/>
          </w:rPr>
          <w:t xml:space="preserve"> Contabilização do componente “Nam Realiz” do IQA pelo Verificador Independente.</w:t>
        </w:r>
        <w:r w:rsidRPr="00E01C02">
          <w:rPr>
            <w:rFonts w:cs="Times New Roman"/>
            <w:noProof/>
            <w:webHidden/>
          </w:rPr>
          <w:tab/>
        </w:r>
        <w:r w:rsidRPr="00E01C02">
          <w:rPr>
            <w:rFonts w:cs="Times New Roman"/>
            <w:noProof/>
            <w:webHidden/>
          </w:rPr>
          <w:fldChar w:fldCharType="begin"/>
        </w:r>
        <w:r w:rsidRPr="00E01C02">
          <w:rPr>
            <w:rFonts w:cs="Times New Roman"/>
            <w:noProof/>
            <w:webHidden/>
          </w:rPr>
          <w:instrText xml:space="preserve"> PAGEREF _Toc238808145 \h </w:instrText>
        </w:r>
        <w:r w:rsidRPr="00E01C02">
          <w:rPr>
            <w:rFonts w:cs="Times New Roman"/>
            <w:noProof/>
            <w:webHidden/>
          </w:rPr>
        </w:r>
        <w:r w:rsidRPr="00E01C02">
          <w:rPr>
            <w:rFonts w:cs="Times New Roman"/>
            <w:noProof/>
            <w:webHidden/>
          </w:rPr>
          <w:fldChar w:fldCharType="separate"/>
        </w:r>
        <w:r>
          <w:rPr>
            <w:rFonts w:cs="Times New Roman"/>
            <w:noProof/>
            <w:webHidden/>
          </w:rPr>
          <w:t>9</w:t>
        </w:r>
        <w:r w:rsidRPr="00E01C02">
          <w:rPr>
            <w:rFonts w:cs="Times New Roman"/>
            <w:noProof/>
            <w:webHidden/>
          </w:rPr>
          <w:fldChar w:fldCharType="end"/>
        </w:r>
      </w:hyperlink>
    </w:p>
    <w:p w14:paraId="13D48D3A" w14:textId="6FA0B6BA" w:rsidR="00E01C02" w:rsidRPr="00E01C02" w:rsidRDefault="00000000" w:rsidP="00E01C02">
      <w:pPr>
        <w:pStyle w:val="ndicedeilustraes"/>
        <w:tabs>
          <w:tab w:val="right" w:leader="dot" w:pos="9061"/>
        </w:tabs>
        <w:spacing w:line="360" w:lineRule="auto"/>
        <w:rPr>
          <w:rFonts w:cs="Times New Roman"/>
          <w:noProof/>
        </w:rPr>
      </w:pPr>
      <w:hyperlink w:anchor="_Toc238808146" w:history="1">
        <w:r w:rsidR="00E01C02" w:rsidRPr="00E01C02">
          <w:rPr>
            <w:rStyle w:val="Hyperlink"/>
            <w:rFonts w:eastAsia="Times New Roman" w:cs="Times New Roman"/>
            <w:b/>
            <w:bCs/>
            <w:noProof/>
          </w:rPr>
          <w:t>Quadro 2 -</w:t>
        </w:r>
        <w:r w:rsidR="00E01C02" w:rsidRPr="00E01C02">
          <w:rPr>
            <w:rStyle w:val="Hyperlink"/>
            <w:rFonts w:eastAsia="Times New Roman" w:cs="Times New Roman"/>
            <w:noProof/>
          </w:rPr>
          <w:t xml:space="preserve"> Ponderações elaboradas pelo Verificador Independente e posicionamento destas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_Toc238808146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11</w:t>
        </w:r>
        <w:r w:rsidR="00E01C02" w:rsidRPr="00E01C02">
          <w:rPr>
            <w:rFonts w:cs="Times New Roman"/>
            <w:noProof/>
            <w:webHidden/>
          </w:rPr>
          <w:fldChar w:fldCharType="end"/>
        </w:r>
      </w:hyperlink>
    </w:p>
    <w:p w14:paraId="5C3AA616" w14:textId="1F206CE3" w:rsidR="00E01C02" w:rsidRPr="00E01C02" w:rsidRDefault="00000000" w:rsidP="00E01C02">
      <w:pPr>
        <w:pStyle w:val="ndicedeilustraes"/>
        <w:tabs>
          <w:tab w:val="right" w:leader="dot" w:pos="9061"/>
        </w:tabs>
        <w:spacing w:line="360" w:lineRule="auto"/>
        <w:rPr>
          <w:rFonts w:cs="Times New Roman"/>
          <w:noProof/>
        </w:rPr>
      </w:pPr>
      <w:hyperlink w:anchor="_Toc238808147" w:history="1">
        <w:r w:rsidR="00E01C02" w:rsidRPr="00E01C02">
          <w:rPr>
            <w:rStyle w:val="Hyperlink"/>
            <w:rFonts w:eastAsia="Times New Roman" w:cs="Times New Roman"/>
            <w:b/>
            <w:bCs/>
            <w:noProof/>
          </w:rPr>
          <w:t>Quadro 3 -</w:t>
        </w:r>
        <w:r w:rsidR="00E01C02" w:rsidRPr="00E01C02">
          <w:rPr>
            <w:rStyle w:val="Hyperlink"/>
            <w:rFonts w:eastAsia="Times New Roman" w:cs="Times New Roman"/>
            <w:noProof/>
          </w:rPr>
          <w:t xml:space="preserve"> Contabilização do componente “Nam Realiz” do IQA, ajustado por 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_Toc238808147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12</w:t>
        </w:r>
        <w:r w:rsidR="00E01C02" w:rsidRPr="00E01C02">
          <w:rPr>
            <w:rFonts w:cs="Times New Roman"/>
            <w:noProof/>
            <w:webHidden/>
          </w:rPr>
          <w:fldChar w:fldCharType="end"/>
        </w:r>
      </w:hyperlink>
    </w:p>
    <w:p w14:paraId="510286CA" w14:textId="606440A0" w:rsidR="00E01C02" w:rsidRPr="00E01C02" w:rsidRDefault="00000000" w:rsidP="00E01C02">
      <w:pPr>
        <w:pStyle w:val="ndicedeilustraes"/>
        <w:tabs>
          <w:tab w:val="right" w:leader="dot" w:pos="9061"/>
        </w:tabs>
        <w:spacing w:line="360" w:lineRule="auto"/>
        <w:rPr>
          <w:rFonts w:cs="Times New Roman"/>
          <w:noProof/>
        </w:rPr>
      </w:pPr>
      <w:hyperlink w:anchor="_Toc238808148" w:history="1">
        <w:r w:rsidR="00E01C02" w:rsidRPr="00E01C02">
          <w:rPr>
            <w:rStyle w:val="Hyperlink"/>
            <w:rFonts w:eastAsia="Times New Roman" w:cs="Times New Roman"/>
            <w:b/>
            <w:bCs/>
            <w:noProof/>
          </w:rPr>
          <w:t>Quadro 4 -</w:t>
        </w:r>
        <w:r w:rsidR="00E01C02" w:rsidRPr="00E01C02">
          <w:rPr>
            <w:rStyle w:val="Hyperlink"/>
            <w:rFonts w:eastAsia="Times New Roman" w:cs="Times New Roman"/>
            <w:noProof/>
          </w:rPr>
          <w:t xml:space="preserve"> Contabilização do componente “Nam Conf” do IQA pelo Verificador Independente.</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_Toc238808148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15</w:t>
        </w:r>
        <w:r w:rsidR="00E01C02" w:rsidRPr="00E01C02">
          <w:rPr>
            <w:rFonts w:cs="Times New Roman"/>
            <w:noProof/>
            <w:webHidden/>
          </w:rPr>
          <w:fldChar w:fldCharType="end"/>
        </w:r>
      </w:hyperlink>
    </w:p>
    <w:p w14:paraId="68F9C354" w14:textId="6122992B" w:rsidR="00E01C02" w:rsidRPr="00E01C02" w:rsidRDefault="00000000" w:rsidP="00E01C02">
      <w:pPr>
        <w:pStyle w:val="ndicedeilustraes"/>
        <w:tabs>
          <w:tab w:val="right" w:leader="dot" w:pos="9061"/>
        </w:tabs>
        <w:spacing w:line="360" w:lineRule="auto"/>
        <w:rPr>
          <w:rFonts w:cs="Times New Roman"/>
          <w:noProof/>
        </w:rPr>
      </w:pPr>
      <w:hyperlink w:anchor="_Toc238808149" w:history="1">
        <w:r w:rsidR="00E01C02" w:rsidRPr="00E01C02">
          <w:rPr>
            <w:rStyle w:val="Hyperlink"/>
            <w:rFonts w:eastAsia="Times New Roman" w:cs="Times New Roman"/>
            <w:b/>
            <w:bCs/>
            <w:noProof/>
          </w:rPr>
          <w:t>Quadro 5 -</w:t>
        </w:r>
        <w:r w:rsidR="00E01C02" w:rsidRPr="00E01C02">
          <w:rPr>
            <w:rStyle w:val="Hyperlink"/>
            <w:rFonts w:eastAsia="Times New Roman" w:cs="Times New Roman"/>
            <w:noProof/>
          </w:rPr>
          <w:t xml:space="preserve"> Ponderações elaboradas pelo Verificador Independente e posicionamento destas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_Toc238808149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16</w:t>
        </w:r>
        <w:r w:rsidR="00E01C02" w:rsidRPr="00E01C02">
          <w:rPr>
            <w:rFonts w:cs="Times New Roman"/>
            <w:noProof/>
            <w:webHidden/>
          </w:rPr>
          <w:fldChar w:fldCharType="end"/>
        </w:r>
      </w:hyperlink>
    </w:p>
    <w:p w14:paraId="50C76673" w14:textId="461F77F5" w:rsidR="00E01C02" w:rsidRPr="00E01C02" w:rsidRDefault="00000000" w:rsidP="00E01C02">
      <w:pPr>
        <w:pStyle w:val="ndicedeilustraes"/>
        <w:tabs>
          <w:tab w:val="right" w:leader="dot" w:pos="9061"/>
        </w:tabs>
        <w:spacing w:line="360" w:lineRule="auto"/>
        <w:rPr>
          <w:rFonts w:cs="Times New Roman"/>
          <w:noProof/>
        </w:rPr>
      </w:pPr>
      <w:hyperlink w:anchor="_Toc238808150" w:history="1">
        <w:r w:rsidR="00E01C02" w:rsidRPr="00E01C02">
          <w:rPr>
            <w:rStyle w:val="Hyperlink"/>
            <w:rFonts w:eastAsia="Times New Roman" w:cs="Times New Roman"/>
            <w:b/>
            <w:bCs/>
            <w:noProof/>
          </w:rPr>
          <w:t>Quadro 6 -</w:t>
        </w:r>
        <w:r w:rsidR="00E01C02" w:rsidRPr="00E01C02">
          <w:rPr>
            <w:rStyle w:val="Hyperlink"/>
            <w:rFonts w:eastAsia="Times New Roman" w:cs="Times New Roman"/>
            <w:noProof/>
          </w:rPr>
          <w:t xml:space="preserve"> Contabilização do componente “Nam Conf” do IQA, ajustado por 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_Toc238808150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17</w:t>
        </w:r>
        <w:r w:rsidR="00E01C02" w:rsidRPr="00E01C02">
          <w:rPr>
            <w:rFonts w:cs="Times New Roman"/>
            <w:noProof/>
            <w:webHidden/>
          </w:rPr>
          <w:fldChar w:fldCharType="end"/>
        </w:r>
      </w:hyperlink>
    </w:p>
    <w:p w14:paraId="0CB22A10" w14:textId="6ADBA69A" w:rsidR="00E01C02" w:rsidRPr="00E01C02" w:rsidRDefault="00000000" w:rsidP="00E01C02">
      <w:pPr>
        <w:pStyle w:val="ndicedeilustraes"/>
        <w:tabs>
          <w:tab w:val="right" w:leader="dot" w:pos="9061"/>
        </w:tabs>
        <w:spacing w:line="360" w:lineRule="auto"/>
        <w:rPr>
          <w:rFonts w:cs="Times New Roman"/>
          <w:noProof/>
        </w:rPr>
      </w:pPr>
      <w:hyperlink w:anchor="_Toc238808151" w:history="1">
        <w:r w:rsidR="00E01C02" w:rsidRPr="00E01C02">
          <w:rPr>
            <w:rStyle w:val="Hyperlink"/>
            <w:rFonts w:eastAsia="Times New Roman" w:cs="Times New Roman"/>
            <w:b/>
            <w:bCs/>
            <w:noProof/>
          </w:rPr>
          <w:t>Quadro 7 -</w:t>
        </w:r>
        <w:r w:rsidR="00E01C02" w:rsidRPr="00E01C02">
          <w:rPr>
            <w:rStyle w:val="Hyperlink"/>
            <w:rFonts w:eastAsia="Times New Roman" w:cs="Times New Roman"/>
            <w:noProof/>
          </w:rPr>
          <w:t xml:space="preserve"> Contabilização do componente “Nam Realiz” do IQE pelo Verificador Independente.</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_Toc238808151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5</w:t>
        </w:r>
        <w:r w:rsidR="00E01C02" w:rsidRPr="00E01C02">
          <w:rPr>
            <w:rFonts w:cs="Times New Roman"/>
            <w:noProof/>
            <w:webHidden/>
          </w:rPr>
          <w:fldChar w:fldCharType="end"/>
        </w:r>
      </w:hyperlink>
    </w:p>
    <w:p w14:paraId="2A046AF3" w14:textId="3B93A447" w:rsidR="00E01C02" w:rsidRPr="00E01C02" w:rsidRDefault="00000000" w:rsidP="00E01C02">
      <w:pPr>
        <w:pStyle w:val="ndicedeilustraes"/>
        <w:tabs>
          <w:tab w:val="right" w:leader="dot" w:pos="9061"/>
        </w:tabs>
        <w:spacing w:line="360" w:lineRule="auto"/>
        <w:rPr>
          <w:rFonts w:cs="Times New Roman"/>
          <w:noProof/>
        </w:rPr>
      </w:pPr>
      <w:hyperlink w:anchor="_Toc238808152" w:history="1">
        <w:r w:rsidR="00E01C02" w:rsidRPr="00E01C02">
          <w:rPr>
            <w:rStyle w:val="Hyperlink"/>
            <w:rFonts w:eastAsia="Times New Roman" w:cs="Times New Roman"/>
            <w:b/>
            <w:bCs/>
            <w:noProof/>
          </w:rPr>
          <w:t>Quadro 8 -</w:t>
        </w:r>
        <w:r w:rsidR="00E01C02" w:rsidRPr="00E01C02">
          <w:rPr>
            <w:rStyle w:val="Hyperlink"/>
            <w:rFonts w:eastAsia="Times New Roman" w:cs="Times New Roman"/>
            <w:noProof/>
          </w:rPr>
          <w:t xml:space="preserve"> Ponderações elaboradas pelo Verificador Independente e posicionamento destas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_Toc238808152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6</w:t>
        </w:r>
        <w:r w:rsidR="00E01C02" w:rsidRPr="00E01C02">
          <w:rPr>
            <w:rFonts w:cs="Times New Roman"/>
            <w:noProof/>
            <w:webHidden/>
          </w:rPr>
          <w:fldChar w:fldCharType="end"/>
        </w:r>
      </w:hyperlink>
    </w:p>
    <w:p w14:paraId="0687BC88" w14:textId="10D3F5B1" w:rsidR="00E01C02" w:rsidRPr="00E01C02" w:rsidRDefault="00000000" w:rsidP="00E01C02">
      <w:pPr>
        <w:pStyle w:val="ndicedeilustraes"/>
        <w:tabs>
          <w:tab w:val="right" w:leader="dot" w:pos="9061"/>
        </w:tabs>
        <w:spacing w:line="360" w:lineRule="auto"/>
        <w:rPr>
          <w:rFonts w:cs="Times New Roman"/>
          <w:noProof/>
        </w:rPr>
      </w:pPr>
      <w:hyperlink w:anchor="_Toc238808153" w:history="1">
        <w:r w:rsidR="00E01C02" w:rsidRPr="00E01C02">
          <w:rPr>
            <w:rStyle w:val="Hyperlink"/>
            <w:rFonts w:eastAsia="Times New Roman" w:cs="Times New Roman"/>
            <w:b/>
            <w:bCs/>
            <w:noProof/>
          </w:rPr>
          <w:t>Quadro 9 -</w:t>
        </w:r>
        <w:r w:rsidR="00E01C02" w:rsidRPr="00E01C02">
          <w:rPr>
            <w:rStyle w:val="Hyperlink"/>
            <w:rFonts w:eastAsia="Times New Roman" w:cs="Times New Roman"/>
            <w:noProof/>
          </w:rPr>
          <w:t xml:space="preserve"> Contabilização do componente “Nam Realiz” do IQE, ajustado por 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_Toc238808153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7</w:t>
        </w:r>
        <w:r w:rsidR="00E01C02" w:rsidRPr="00E01C02">
          <w:rPr>
            <w:rFonts w:cs="Times New Roman"/>
            <w:noProof/>
            <w:webHidden/>
          </w:rPr>
          <w:fldChar w:fldCharType="end"/>
        </w:r>
      </w:hyperlink>
    </w:p>
    <w:p w14:paraId="20584F20" w14:textId="4A90FA6B" w:rsidR="00E01C02" w:rsidRPr="00E01C02" w:rsidRDefault="00000000" w:rsidP="00E01C02">
      <w:pPr>
        <w:pStyle w:val="ndicedeilustraes"/>
        <w:tabs>
          <w:tab w:val="right" w:leader="dot" w:pos="9061"/>
        </w:tabs>
        <w:spacing w:line="360" w:lineRule="auto"/>
        <w:rPr>
          <w:rFonts w:cs="Times New Roman"/>
          <w:noProof/>
        </w:rPr>
      </w:pPr>
      <w:hyperlink w:anchor="_Toc238808154" w:history="1">
        <w:r w:rsidR="00E01C02" w:rsidRPr="00E01C02">
          <w:rPr>
            <w:rStyle w:val="Hyperlink"/>
            <w:rFonts w:eastAsia="Times New Roman" w:cs="Times New Roman"/>
            <w:b/>
            <w:bCs/>
            <w:noProof/>
          </w:rPr>
          <w:t>Quadro 10 -</w:t>
        </w:r>
        <w:r w:rsidR="00E01C02" w:rsidRPr="00E01C02">
          <w:rPr>
            <w:rStyle w:val="Hyperlink"/>
            <w:rFonts w:eastAsia="Times New Roman" w:cs="Times New Roman"/>
            <w:noProof/>
          </w:rPr>
          <w:t xml:space="preserve"> Contabilização do componente “Nam Conf” do IQE pelo Verificador Independente.</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_Toc238808154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10</w:t>
        </w:r>
        <w:r w:rsidR="00E01C02" w:rsidRPr="00E01C02">
          <w:rPr>
            <w:rFonts w:cs="Times New Roman"/>
            <w:noProof/>
            <w:webHidden/>
          </w:rPr>
          <w:fldChar w:fldCharType="end"/>
        </w:r>
      </w:hyperlink>
    </w:p>
    <w:p w14:paraId="76E04E6C" w14:textId="593694AD" w:rsidR="00E01C02" w:rsidRPr="00E01C02" w:rsidRDefault="00000000" w:rsidP="00E01C02">
      <w:pPr>
        <w:pStyle w:val="ndicedeilustraes"/>
        <w:tabs>
          <w:tab w:val="right" w:leader="dot" w:pos="9061"/>
        </w:tabs>
        <w:spacing w:line="360" w:lineRule="auto"/>
        <w:rPr>
          <w:rFonts w:cs="Times New Roman"/>
          <w:noProof/>
        </w:rPr>
      </w:pPr>
      <w:hyperlink w:anchor="_Toc238808155" w:history="1">
        <w:r w:rsidR="00E01C02" w:rsidRPr="00E01C02">
          <w:rPr>
            <w:rStyle w:val="Hyperlink"/>
            <w:rFonts w:eastAsia="Times New Roman" w:cs="Times New Roman"/>
            <w:b/>
            <w:bCs/>
            <w:noProof/>
          </w:rPr>
          <w:t>Quadro 11 -</w:t>
        </w:r>
        <w:r w:rsidR="00E01C02" w:rsidRPr="00E01C02">
          <w:rPr>
            <w:rStyle w:val="Hyperlink"/>
            <w:rFonts w:eastAsia="Times New Roman" w:cs="Times New Roman"/>
            <w:noProof/>
          </w:rPr>
          <w:t xml:space="preserve"> Ponderações elaboradas pelo Verificador Independente e posicionamento destas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_Toc238808155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11</w:t>
        </w:r>
        <w:r w:rsidR="00E01C02" w:rsidRPr="00E01C02">
          <w:rPr>
            <w:rFonts w:cs="Times New Roman"/>
            <w:noProof/>
            <w:webHidden/>
          </w:rPr>
          <w:fldChar w:fldCharType="end"/>
        </w:r>
      </w:hyperlink>
    </w:p>
    <w:p w14:paraId="162D703C" w14:textId="7D352E4E" w:rsidR="00E01C02" w:rsidRPr="00E01C02" w:rsidRDefault="00000000" w:rsidP="00E01C02">
      <w:pPr>
        <w:pStyle w:val="ndicedeilustraes"/>
        <w:tabs>
          <w:tab w:val="right" w:leader="dot" w:pos="9061"/>
        </w:tabs>
        <w:spacing w:line="360" w:lineRule="auto"/>
        <w:rPr>
          <w:rFonts w:cs="Times New Roman"/>
          <w:noProof/>
        </w:rPr>
      </w:pPr>
      <w:hyperlink w:anchor="_Toc238808156" w:history="1">
        <w:r w:rsidR="00E01C02" w:rsidRPr="00E01C02">
          <w:rPr>
            <w:rStyle w:val="Hyperlink"/>
            <w:rFonts w:eastAsia="Times New Roman" w:cs="Times New Roman"/>
            <w:b/>
            <w:bCs/>
            <w:noProof/>
          </w:rPr>
          <w:t>Quadro 12 -</w:t>
        </w:r>
        <w:r w:rsidR="00E01C02" w:rsidRPr="00E01C02">
          <w:rPr>
            <w:rStyle w:val="Hyperlink"/>
            <w:rFonts w:eastAsia="Times New Roman" w:cs="Times New Roman"/>
            <w:noProof/>
          </w:rPr>
          <w:t xml:space="preserve"> Contabilização do componente “Nam Conf” do IQE, ajustado por 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_Toc238808156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12</w:t>
        </w:r>
        <w:r w:rsidR="00E01C02" w:rsidRPr="00E01C02">
          <w:rPr>
            <w:rFonts w:cs="Times New Roman"/>
            <w:noProof/>
            <w:webHidden/>
          </w:rPr>
          <w:fldChar w:fldCharType="end"/>
        </w:r>
      </w:hyperlink>
    </w:p>
    <w:p w14:paraId="68376FF5" w14:textId="7E8C497F" w:rsidR="00E01C02" w:rsidRPr="00E01C02" w:rsidRDefault="00000000" w:rsidP="00E01C02">
      <w:pPr>
        <w:pStyle w:val="ndicedeilustraes"/>
        <w:tabs>
          <w:tab w:val="right" w:leader="dot" w:pos="9061"/>
        </w:tabs>
        <w:spacing w:line="360" w:lineRule="auto"/>
        <w:rPr>
          <w:rFonts w:cs="Times New Roman"/>
          <w:noProof/>
        </w:rPr>
      </w:pPr>
      <w:hyperlink w:anchor="_Toc238808157" w:history="1">
        <w:r w:rsidR="00E01C02" w:rsidRPr="00E01C02">
          <w:rPr>
            <w:rStyle w:val="Hyperlink"/>
            <w:rFonts w:eastAsia="Times New Roman" w:cs="Times New Roman"/>
            <w:b/>
            <w:bCs/>
            <w:noProof/>
          </w:rPr>
          <w:t>Quadro 13 -</w:t>
        </w:r>
        <w:r w:rsidR="00E01C02" w:rsidRPr="00E01C02">
          <w:rPr>
            <w:rStyle w:val="Hyperlink"/>
            <w:rFonts w:eastAsia="Times New Roman" w:cs="Times New Roman"/>
            <w:noProof/>
          </w:rPr>
          <w:t xml:space="preserve"> Contabilização do Verificador Independente do componente “VEC” em metros cúbicos.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_Toc238808157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18</w:t>
        </w:r>
        <w:r w:rsidR="00E01C02" w:rsidRPr="00E01C02">
          <w:rPr>
            <w:rFonts w:cs="Times New Roman"/>
            <w:noProof/>
            <w:webHidden/>
          </w:rPr>
          <w:fldChar w:fldCharType="end"/>
        </w:r>
      </w:hyperlink>
    </w:p>
    <w:p w14:paraId="31CEF2C1" w14:textId="1D5004D6" w:rsidR="00E01C02" w:rsidRPr="00E01C02" w:rsidRDefault="00000000" w:rsidP="00E01C02">
      <w:pPr>
        <w:pStyle w:val="ndicedeilustraes"/>
        <w:tabs>
          <w:tab w:val="right" w:leader="dot" w:pos="9061"/>
        </w:tabs>
        <w:spacing w:line="360" w:lineRule="auto"/>
        <w:rPr>
          <w:rFonts w:cs="Times New Roman"/>
          <w:noProof/>
        </w:rPr>
      </w:pPr>
      <w:hyperlink w:anchor="_Toc238808158" w:history="1">
        <w:r w:rsidR="00E01C02" w:rsidRPr="00E01C02">
          <w:rPr>
            <w:rStyle w:val="Hyperlink"/>
            <w:rFonts w:eastAsia="Times New Roman" w:cs="Times New Roman"/>
            <w:b/>
            <w:bCs/>
            <w:noProof/>
          </w:rPr>
          <w:t>Quadro 14 -</w:t>
        </w:r>
        <w:r w:rsidR="00E01C02" w:rsidRPr="00E01C02">
          <w:rPr>
            <w:rStyle w:val="Hyperlink"/>
            <w:rFonts w:eastAsia="Times New Roman" w:cs="Times New Roman"/>
            <w:noProof/>
          </w:rPr>
          <w:t xml:space="preserve"> Contabilização do Verificador Independente do componente “VET” em metros cúbicos.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_Toc238808158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19</w:t>
        </w:r>
        <w:r w:rsidR="00E01C02" w:rsidRPr="00E01C02">
          <w:rPr>
            <w:rFonts w:cs="Times New Roman"/>
            <w:noProof/>
            <w:webHidden/>
          </w:rPr>
          <w:fldChar w:fldCharType="end"/>
        </w:r>
      </w:hyperlink>
    </w:p>
    <w:p w14:paraId="5C868E9A" w14:textId="155F5FFC" w:rsidR="00E01C02" w:rsidRDefault="00E01C02" w:rsidP="00E01C02">
      <w:pPr>
        <w:spacing w:line="360" w:lineRule="auto"/>
        <w:jc w:val="center"/>
        <w:rPr>
          <w:rFonts w:eastAsia="Times New Roman" w:cs="Times New Roman"/>
          <w:color w:val="000000"/>
          <w:sz w:val="20"/>
          <w:szCs w:val="20"/>
        </w:rPr>
      </w:pPr>
      <w:r>
        <w:rPr>
          <w:rFonts w:eastAsia="Times New Roman" w:cs="Times New Roman"/>
          <w:color w:val="000000"/>
          <w:sz w:val="20"/>
          <w:szCs w:val="20"/>
        </w:rPr>
        <w:fldChar w:fldCharType="end"/>
      </w:r>
    </w:p>
    <w:p w14:paraId="3C5A16C0" w14:textId="77777777" w:rsidR="00E01C02" w:rsidRDefault="00E01C02">
      <w:pPr>
        <w:spacing w:line="240" w:lineRule="auto"/>
        <w:jc w:val="center"/>
        <w:rPr>
          <w:rFonts w:eastAsia="Times New Roman" w:cs="Times New Roman"/>
          <w:color w:val="000000"/>
          <w:sz w:val="20"/>
          <w:szCs w:val="20"/>
        </w:rPr>
      </w:pPr>
    </w:p>
    <w:p w14:paraId="0294485D" w14:textId="0BF030A3" w:rsidR="00E01C02" w:rsidRDefault="00E01C02" w:rsidP="00E01C02">
      <w:pPr>
        <w:pStyle w:val="CabealhodoSumrio"/>
        <w:spacing w:after="240" w:line="360" w:lineRule="auto"/>
        <w:jc w:val="center"/>
        <w:rPr>
          <w:rFonts w:ascii="Times New Roman" w:hAnsi="Times New Roman" w:cs="Times New Roman"/>
          <w:b/>
          <w:bCs/>
          <w:color w:val="auto"/>
        </w:rPr>
      </w:pPr>
      <w:r>
        <w:rPr>
          <w:rFonts w:ascii="Times New Roman" w:hAnsi="Times New Roman" w:cs="Times New Roman"/>
          <w:b/>
          <w:bCs/>
          <w:color w:val="auto"/>
        </w:rPr>
        <w:lastRenderedPageBreak/>
        <w:t>Gráficos</w:t>
      </w:r>
    </w:p>
    <w:p w14:paraId="6319653C" w14:textId="33F8F886" w:rsidR="00E01C02" w:rsidRPr="00E01C02" w:rsidRDefault="00E01C02" w:rsidP="00E01C02">
      <w:pPr>
        <w:pStyle w:val="ndicedeilustraes"/>
        <w:tabs>
          <w:tab w:val="right" w:leader="dot" w:pos="9061"/>
        </w:tabs>
        <w:spacing w:line="360" w:lineRule="auto"/>
        <w:rPr>
          <w:rFonts w:eastAsiaTheme="minorEastAsia" w:cs="Times New Roman"/>
          <w:noProof/>
          <w:kern w:val="2"/>
          <w14:ligatures w14:val="standardContextual"/>
        </w:rPr>
      </w:pPr>
      <w:r>
        <w:fldChar w:fldCharType="begin"/>
      </w:r>
      <w:r>
        <w:instrText xml:space="preserve"> TOC \h \z \c "Gráfico" </w:instrText>
      </w:r>
      <w:r>
        <w:fldChar w:fldCharType="separate"/>
      </w:r>
      <w:hyperlink w:anchor="_Toc238808191" w:history="1">
        <w:r w:rsidRPr="00E01C02">
          <w:rPr>
            <w:rStyle w:val="Hyperlink"/>
            <w:rFonts w:eastAsia="Times New Roman" w:cs="Times New Roman"/>
            <w:b/>
            <w:bCs/>
            <w:noProof/>
          </w:rPr>
          <w:t xml:space="preserve">Gráfico 1 - </w:t>
        </w:r>
        <w:r w:rsidRPr="00E01C02">
          <w:rPr>
            <w:rStyle w:val="Hyperlink"/>
            <w:rFonts w:eastAsia="Times New Roman" w:cs="Times New Roman"/>
            <w:noProof/>
          </w:rPr>
          <w:t>Comparativo entre Plano de Amostragem e Amostras Realizadas, por parâmetro.</w:t>
        </w:r>
        <w:r w:rsidRPr="00E01C02">
          <w:rPr>
            <w:rFonts w:cs="Times New Roman"/>
            <w:noProof/>
            <w:webHidden/>
          </w:rPr>
          <w:tab/>
        </w:r>
        <w:r w:rsidRPr="00E01C02">
          <w:rPr>
            <w:rFonts w:cs="Times New Roman"/>
            <w:noProof/>
            <w:webHidden/>
          </w:rPr>
          <w:fldChar w:fldCharType="begin"/>
        </w:r>
        <w:r w:rsidRPr="00E01C02">
          <w:rPr>
            <w:rFonts w:cs="Times New Roman"/>
            <w:noProof/>
            <w:webHidden/>
          </w:rPr>
          <w:instrText xml:space="preserve"> PAGEREF _Toc238808191 \h </w:instrText>
        </w:r>
        <w:r w:rsidRPr="00E01C02">
          <w:rPr>
            <w:rFonts w:cs="Times New Roman"/>
            <w:noProof/>
            <w:webHidden/>
          </w:rPr>
        </w:r>
        <w:r w:rsidRPr="00E01C02">
          <w:rPr>
            <w:rFonts w:cs="Times New Roman"/>
            <w:noProof/>
            <w:webHidden/>
          </w:rPr>
          <w:fldChar w:fldCharType="separate"/>
        </w:r>
        <w:r>
          <w:rPr>
            <w:rFonts w:cs="Times New Roman"/>
            <w:noProof/>
            <w:webHidden/>
          </w:rPr>
          <w:t>13</w:t>
        </w:r>
        <w:r w:rsidRPr="00E01C02">
          <w:rPr>
            <w:rFonts w:cs="Times New Roman"/>
            <w:noProof/>
            <w:webHidden/>
          </w:rPr>
          <w:fldChar w:fldCharType="end"/>
        </w:r>
      </w:hyperlink>
    </w:p>
    <w:p w14:paraId="604DA063" w14:textId="7CD8E6B0" w:rsidR="00E01C02" w:rsidRPr="00E01C02" w:rsidRDefault="00000000"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2" w:history="1">
        <w:r w:rsidR="00E01C02" w:rsidRPr="00E01C02">
          <w:rPr>
            <w:rStyle w:val="Hyperlink"/>
            <w:rFonts w:eastAsia="Times New Roman" w:cs="Times New Roman"/>
            <w:b/>
            <w:bCs/>
            <w:noProof/>
          </w:rPr>
          <w:t>Gráfico 2 -</w:t>
        </w:r>
        <w:r w:rsidR="00E01C02" w:rsidRPr="00E01C02">
          <w:rPr>
            <w:rStyle w:val="Hyperlink"/>
            <w:rFonts w:eastAsia="Times New Roman" w:cs="Times New Roman"/>
            <w:noProof/>
          </w:rPr>
          <w:t xml:space="preserve"> Comparativo entre Plano de Amostragem e Amostras Realizadas, por município.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_Toc238808192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14</w:t>
        </w:r>
        <w:r w:rsidR="00E01C02" w:rsidRPr="00E01C02">
          <w:rPr>
            <w:rFonts w:cs="Times New Roman"/>
            <w:noProof/>
            <w:webHidden/>
          </w:rPr>
          <w:fldChar w:fldCharType="end"/>
        </w:r>
      </w:hyperlink>
    </w:p>
    <w:p w14:paraId="1D0EDDE5" w14:textId="0FE64D6B" w:rsidR="00E01C02" w:rsidRPr="00E01C02" w:rsidRDefault="00000000"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3" w:history="1">
        <w:r w:rsidR="00E01C02" w:rsidRPr="00E01C02">
          <w:rPr>
            <w:rStyle w:val="Hyperlink"/>
            <w:rFonts w:eastAsia="Times New Roman" w:cs="Times New Roman"/>
            <w:b/>
            <w:bCs/>
            <w:noProof/>
          </w:rPr>
          <w:t>Gráfico 3 -</w:t>
        </w:r>
        <w:r w:rsidR="00E01C02" w:rsidRPr="00E01C02">
          <w:rPr>
            <w:rStyle w:val="Hyperlink"/>
            <w:rFonts w:eastAsia="Times New Roman" w:cs="Times New Roman"/>
            <w:noProof/>
          </w:rPr>
          <w:t xml:space="preserve"> Série Histórica de conformidade de qualidade de água (“Nam Conf” vs “Nam Realiz”).</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_Toc238808193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18</w:t>
        </w:r>
        <w:r w:rsidR="00E01C02" w:rsidRPr="00E01C02">
          <w:rPr>
            <w:rFonts w:cs="Times New Roman"/>
            <w:noProof/>
            <w:webHidden/>
          </w:rPr>
          <w:fldChar w:fldCharType="end"/>
        </w:r>
      </w:hyperlink>
    </w:p>
    <w:p w14:paraId="5E634B31" w14:textId="2F7F7919" w:rsidR="00E01C02" w:rsidRPr="00E01C02" w:rsidRDefault="00000000"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4" w:history="1">
        <w:r w:rsidR="00E01C02" w:rsidRPr="00E01C02">
          <w:rPr>
            <w:rStyle w:val="Hyperlink"/>
            <w:rFonts w:eastAsia="Times New Roman" w:cs="Times New Roman"/>
            <w:b/>
            <w:bCs/>
            <w:noProof/>
          </w:rPr>
          <w:t>Gráfico 4 -</w:t>
        </w:r>
        <w:r w:rsidR="00E01C02" w:rsidRPr="00E01C02">
          <w:rPr>
            <w:rStyle w:val="Hyperlink"/>
            <w:rFonts w:eastAsia="Times New Roman" w:cs="Times New Roman"/>
            <w:noProof/>
          </w:rPr>
          <w:t xml:space="preserve"> Comparativo entre Amostras Conformes e Amostras Realizadas, por análise, para o mês de $MESMIN_ANO.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_Toc238808194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18</w:t>
        </w:r>
        <w:r w:rsidR="00E01C02" w:rsidRPr="00E01C02">
          <w:rPr>
            <w:rFonts w:cs="Times New Roman"/>
            <w:noProof/>
            <w:webHidden/>
          </w:rPr>
          <w:fldChar w:fldCharType="end"/>
        </w:r>
      </w:hyperlink>
    </w:p>
    <w:p w14:paraId="22488F10" w14:textId="13E7D748" w:rsidR="00E01C02" w:rsidRPr="00E01C02" w:rsidRDefault="00000000"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5" w:history="1">
        <w:r w:rsidR="00E01C02" w:rsidRPr="00E01C02">
          <w:rPr>
            <w:rStyle w:val="Hyperlink"/>
            <w:rFonts w:eastAsia="Times New Roman" w:cs="Times New Roman"/>
            <w:b/>
            <w:bCs/>
            <w:noProof/>
          </w:rPr>
          <w:t>Gráfico 5 -</w:t>
        </w:r>
        <w:r w:rsidR="00E01C02" w:rsidRPr="00E01C02">
          <w:rPr>
            <w:rStyle w:val="Hyperlink"/>
            <w:rFonts w:eastAsia="Times New Roman" w:cs="Times New Roman"/>
            <w:noProof/>
          </w:rPr>
          <w:t xml:space="preserve"> Comparativo entre Amostras Conformes e Amostras Realizadas, por município, para o mês de $MESMIN_ANO.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_Toc238808195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19</w:t>
        </w:r>
        <w:r w:rsidR="00E01C02" w:rsidRPr="00E01C02">
          <w:rPr>
            <w:rFonts w:cs="Times New Roman"/>
            <w:noProof/>
            <w:webHidden/>
          </w:rPr>
          <w:fldChar w:fldCharType="end"/>
        </w:r>
      </w:hyperlink>
    </w:p>
    <w:p w14:paraId="54A520BE" w14:textId="24F559E5" w:rsidR="00E01C02" w:rsidRPr="00E01C02" w:rsidRDefault="00000000"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6" w:history="1">
        <w:r w:rsidR="00E01C02" w:rsidRPr="00E01C02">
          <w:rPr>
            <w:rStyle w:val="Hyperlink"/>
            <w:rFonts w:eastAsia="Times New Roman" w:cs="Times New Roman"/>
            <w:b/>
            <w:bCs/>
            <w:noProof/>
          </w:rPr>
          <w:t>Gráfico 6 -</w:t>
        </w:r>
        <w:r w:rsidR="00E01C02" w:rsidRPr="00E01C02">
          <w:rPr>
            <w:rStyle w:val="Hyperlink"/>
            <w:rFonts w:eastAsia="Times New Roman" w:cs="Times New Roman"/>
            <w:noProof/>
          </w:rPr>
          <w:t xml:space="preserve"> Comparativo dos resultados mensais de IQA.</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_Toc238808196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w:t>
        </w:r>
        <w:r w:rsidR="00E01C02" w:rsidRPr="00E01C02">
          <w:rPr>
            <w:rFonts w:cs="Times New Roman"/>
            <w:noProof/>
            <w:webHidden/>
          </w:rPr>
          <w:fldChar w:fldCharType="end"/>
        </w:r>
      </w:hyperlink>
    </w:p>
    <w:p w14:paraId="5DE6013F" w14:textId="05419A41" w:rsidR="00E01C02" w:rsidRPr="00E01C02" w:rsidRDefault="00000000"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7" w:history="1">
        <w:r w:rsidR="00E01C02" w:rsidRPr="00E01C02">
          <w:rPr>
            <w:rStyle w:val="Hyperlink"/>
            <w:rFonts w:eastAsia="Times New Roman" w:cs="Times New Roman"/>
            <w:b/>
            <w:bCs/>
            <w:noProof/>
          </w:rPr>
          <w:t>Gráfico 7 -</w:t>
        </w:r>
        <w:r w:rsidR="00E01C02" w:rsidRPr="00E01C02">
          <w:rPr>
            <w:rStyle w:val="Hyperlink"/>
            <w:rFonts w:eastAsia="Times New Roman" w:cs="Times New Roman"/>
            <w:noProof/>
          </w:rPr>
          <w:t xml:space="preserve"> Comparativo dos resultados de IQA por município para o mês de $MESMIN_ANO.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_Toc238808197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2</w:t>
        </w:r>
        <w:r w:rsidR="00E01C02" w:rsidRPr="00E01C02">
          <w:rPr>
            <w:rFonts w:cs="Times New Roman"/>
            <w:noProof/>
            <w:webHidden/>
          </w:rPr>
          <w:fldChar w:fldCharType="end"/>
        </w:r>
      </w:hyperlink>
    </w:p>
    <w:p w14:paraId="5BCAC120" w14:textId="39B8D77B" w:rsidR="00E01C02" w:rsidRPr="00E01C02" w:rsidRDefault="00000000"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8" w:history="1">
        <w:r w:rsidR="00E01C02" w:rsidRPr="00E01C02">
          <w:rPr>
            <w:rStyle w:val="Hyperlink"/>
            <w:rFonts w:eastAsia="Times New Roman" w:cs="Times New Roman"/>
            <w:b/>
            <w:bCs/>
            <w:noProof/>
          </w:rPr>
          <w:t>Gráfico 8 -</w:t>
        </w:r>
        <w:r w:rsidR="00E01C02" w:rsidRPr="00E01C02">
          <w:rPr>
            <w:rStyle w:val="Hyperlink"/>
            <w:rFonts w:eastAsia="Times New Roman" w:cs="Times New Roman"/>
            <w:noProof/>
          </w:rPr>
          <w:t xml:space="preserve"> Comparativo entre Plano de Amostragem e Amostras Realizadas, por parâmetro.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_Toc238808198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8</w:t>
        </w:r>
        <w:r w:rsidR="00E01C02" w:rsidRPr="00E01C02">
          <w:rPr>
            <w:rFonts w:cs="Times New Roman"/>
            <w:noProof/>
            <w:webHidden/>
          </w:rPr>
          <w:fldChar w:fldCharType="end"/>
        </w:r>
      </w:hyperlink>
    </w:p>
    <w:p w14:paraId="0C5FD067" w14:textId="49DC3671" w:rsidR="00E01C02" w:rsidRPr="00E01C02" w:rsidRDefault="00000000"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9" w:history="1">
        <w:r w:rsidR="00E01C02" w:rsidRPr="00E01C02">
          <w:rPr>
            <w:rStyle w:val="Hyperlink"/>
            <w:rFonts w:eastAsia="Times New Roman" w:cs="Times New Roman"/>
            <w:b/>
            <w:bCs/>
            <w:noProof/>
          </w:rPr>
          <w:t>Gráfico 9 -</w:t>
        </w:r>
        <w:r w:rsidR="00E01C02" w:rsidRPr="00E01C02">
          <w:rPr>
            <w:rStyle w:val="Hyperlink"/>
            <w:rFonts w:eastAsia="Times New Roman" w:cs="Times New Roman"/>
            <w:noProof/>
          </w:rPr>
          <w:t xml:space="preserve"> Comparativo entre Plano de Amostragem e Amostras Realizadas, por município.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_Toc238808199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9</w:t>
        </w:r>
        <w:r w:rsidR="00E01C02" w:rsidRPr="00E01C02">
          <w:rPr>
            <w:rFonts w:cs="Times New Roman"/>
            <w:noProof/>
            <w:webHidden/>
          </w:rPr>
          <w:fldChar w:fldCharType="end"/>
        </w:r>
      </w:hyperlink>
    </w:p>
    <w:p w14:paraId="52CAC8D9" w14:textId="3B782CE2" w:rsidR="00E01C02" w:rsidRPr="00E01C02" w:rsidRDefault="00000000"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200" w:history="1">
        <w:r w:rsidR="00E01C02" w:rsidRPr="00E01C02">
          <w:rPr>
            <w:rStyle w:val="Hyperlink"/>
            <w:rFonts w:eastAsia="Times New Roman" w:cs="Times New Roman"/>
            <w:b/>
            <w:bCs/>
            <w:noProof/>
          </w:rPr>
          <w:t>Gráfico 10 -</w:t>
        </w:r>
        <w:r w:rsidR="00E01C02" w:rsidRPr="00E01C02">
          <w:rPr>
            <w:rStyle w:val="Hyperlink"/>
            <w:rFonts w:eastAsia="Times New Roman" w:cs="Times New Roman"/>
            <w:noProof/>
          </w:rPr>
          <w:t xml:space="preserve"> Série Histórica do Índice de Eficiência e Melhoria do Tratamento de Esgoto (“Nam Conf” vs “Nam Realiz”).</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_Toc238808200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13</w:t>
        </w:r>
        <w:r w:rsidR="00E01C02" w:rsidRPr="00E01C02">
          <w:rPr>
            <w:rFonts w:cs="Times New Roman"/>
            <w:noProof/>
            <w:webHidden/>
          </w:rPr>
          <w:fldChar w:fldCharType="end"/>
        </w:r>
      </w:hyperlink>
    </w:p>
    <w:p w14:paraId="488806F8" w14:textId="2957C8A5" w:rsidR="00E01C02" w:rsidRPr="00E01C02" w:rsidRDefault="00000000"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201" w:history="1">
        <w:r w:rsidR="00E01C02" w:rsidRPr="00E01C02">
          <w:rPr>
            <w:rStyle w:val="Hyperlink"/>
            <w:rFonts w:eastAsia="Times New Roman" w:cs="Times New Roman"/>
            <w:b/>
            <w:bCs/>
            <w:noProof/>
          </w:rPr>
          <w:t>Gráfico 11 -</w:t>
        </w:r>
        <w:r w:rsidR="00E01C02" w:rsidRPr="00E01C02">
          <w:rPr>
            <w:rStyle w:val="Hyperlink"/>
            <w:rFonts w:eastAsia="Times New Roman" w:cs="Times New Roman"/>
            <w:noProof/>
          </w:rPr>
          <w:t xml:space="preserve"> Comparativo entre Amostras Conformes e Amostras Realizadas, por análise, para o $TRIMMIN_ANO.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_Toc238808201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13</w:t>
        </w:r>
        <w:r w:rsidR="00E01C02" w:rsidRPr="00E01C02">
          <w:rPr>
            <w:rFonts w:cs="Times New Roman"/>
            <w:noProof/>
            <w:webHidden/>
          </w:rPr>
          <w:fldChar w:fldCharType="end"/>
        </w:r>
      </w:hyperlink>
    </w:p>
    <w:p w14:paraId="258045A4" w14:textId="068AEC9A" w:rsidR="00E01C02" w:rsidRPr="00E01C02" w:rsidRDefault="00000000"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202" w:history="1">
        <w:r w:rsidR="00E01C02" w:rsidRPr="00E01C02">
          <w:rPr>
            <w:rStyle w:val="Hyperlink"/>
            <w:rFonts w:eastAsia="Times New Roman" w:cs="Times New Roman"/>
            <w:b/>
            <w:bCs/>
            <w:noProof/>
          </w:rPr>
          <w:t>Gráfico 12 -</w:t>
        </w:r>
        <w:r w:rsidR="00E01C02" w:rsidRPr="00E01C02">
          <w:rPr>
            <w:rStyle w:val="Hyperlink"/>
            <w:rFonts w:eastAsia="Times New Roman" w:cs="Times New Roman"/>
            <w:noProof/>
          </w:rPr>
          <w:t xml:space="preserve"> Comparativo entre Amostras Conformes e Amostras Realizadas, por município, para o $TRIMMIN_ANO.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_Toc238808202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14</w:t>
        </w:r>
        <w:r w:rsidR="00E01C02" w:rsidRPr="00E01C02">
          <w:rPr>
            <w:rFonts w:cs="Times New Roman"/>
            <w:noProof/>
            <w:webHidden/>
          </w:rPr>
          <w:fldChar w:fldCharType="end"/>
        </w:r>
      </w:hyperlink>
    </w:p>
    <w:p w14:paraId="44FC6D7C" w14:textId="0DECF84C" w:rsidR="00E01C02" w:rsidRPr="00E01C02" w:rsidRDefault="00000000"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203" w:history="1">
        <w:r w:rsidR="00E01C02" w:rsidRPr="00E01C02">
          <w:rPr>
            <w:rStyle w:val="Hyperlink"/>
            <w:rFonts w:eastAsia="Times New Roman" w:cs="Times New Roman"/>
            <w:b/>
            <w:bCs/>
            <w:noProof/>
          </w:rPr>
          <w:t>Gráfico 13 -</w:t>
        </w:r>
        <w:r w:rsidR="00E01C02" w:rsidRPr="00E01C02">
          <w:rPr>
            <w:rStyle w:val="Hyperlink"/>
            <w:rFonts w:eastAsia="Times New Roman" w:cs="Times New Roman"/>
            <w:noProof/>
          </w:rPr>
          <w:t xml:space="preserve"> Comparativo dos resultados mensais de IQE.</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_Toc238808203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15</w:t>
        </w:r>
        <w:r w:rsidR="00E01C02" w:rsidRPr="00E01C02">
          <w:rPr>
            <w:rFonts w:cs="Times New Roman"/>
            <w:noProof/>
            <w:webHidden/>
          </w:rPr>
          <w:fldChar w:fldCharType="end"/>
        </w:r>
      </w:hyperlink>
    </w:p>
    <w:p w14:paraId="2300FDC6" w14:textId="722A3C19" w:rsidR="00E01C02" w:rsidRPr="00E01C02" w:rsidRDefault="00000000"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204" w:history="1">
        <w:r w:rsidR="00E01C02" w:rsidRPr="00E01C02">
          <w:rPr>
            <w:rStyle w:val="Hyperlink"/>
            <w:rFonts w:eastAsia="Times New Roman" w:cs="Times New Roman"/>
            <w:b/>
            <w:bCs/>
            <w:noProof/>
          </w:rPr>
          <w:t>Gráfico 14 -</w:t>
        </w:r>
        <w:r w:rsidR="00E01C02" w:rsidRPr="00E01C02">
          <w:rPr>
            <w:rStyle w:val="Hyperlink"/>
            <w:rFonts w:eastAsia="Times New Roman" w:cs="Times New Roman"/>
            <w:noProof/>
          </w:rPr>
          <w:t xml:space="preserve"> Comparativo dos resultados de IQE por município para o $TRIMMIN_ANO.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_Toc238808204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16</w:t>
        </w:r>
        <w:r w:rsidR="00E01C02" w:rsidRPr="00E01C02">
          <w:rPr>
            <w:rFonts w:cs="Times New Roman"/>
            <w:noProof/>
            <w:webHidden/>
          </w:rPr>
          <w:fldChar w:fldCharType="end"/>
        </w:r>
      </w:hyperlink>
    </w:p>
    <w:p w14:paraId="7C16773B" w14:textId="78145298" w:rsidR="00E01C02" w:rsidRPr="00E01C02" w:rsidRDefault="00E01C02" w:rsidP="00E01C02">
      <w:r>
        <w:fldChar w:fldCharType="end"/>
      </w:r>
    </w:p>
    <w:p w14:paraId="588CFE18" w14:textId="77777777" w:rsidR="00E01C02" w:rsidRDefault="00E01C02">
      <w:pPr>
        <w:spacing w:line="240" w:lineRule="auto"/>
        <w:jc w:val="center"/>
        <w:rPr>
          <w:rFonts w:eastAsia="Times New Roman" w:cs="Times New Roman"/>
          <w:color w:val="000000"/>
          <w:sz w:val="20"/>
          <w:szCs w:val="20"/>
        </w:rPr>
      </w:pPr>
    </w:p>
    <w:p w14:paraId="018B763E" w14:textId="77777777" w:rsidR="003A0DAD" w:rsidRDefault="003A0DAD">
      <w:pPr>
        <w:spacing w:line="240" w:lineRule="auto"/>
        <w:jc w:val="center"/>
        <w:rPr>
          <w:rFonts w:eastAsia="Times New Roman" w:cs="Times New Roman"/>
          <w:color w:val="000000"/>
          <w:sz w:val="20"/>
          <w:szCs w:val="20"/>
        </w:rPr>
        <w:sectPr w:rsidR="003A0DAD">
          <w:pgSz w:w="11906" w:h="16838"/>
          <w:pgMar w:top="1701" w:right="1134" w:bottom="1134" w:left="1701" w:header="720" w:footer="720" w:gutter="0"/>
          <w:pgNumType w:start="1"/>
          <w:cols w:space="720"/>
        </w:sectPr>
      </w:pPr>
    </w:p>
    <w:p w14:paraId="6E3EA9E5" w14:textId="77777777" w:rsidR="00175E81" w:rsidRDefault="0050366A" w:rsidP="00E913F4">
      <w:pPr>
        <w:pStyle w:val="Ttulo1"/>
      </w:pPr>
      <w:bookmarkStart w:id="2" w:name="_Toc238807996"/>
      <w:r>
        <w:lastRenderedPageBreak/>
        <w:t>OBJETIVO</w:t>
      </w:r>
      <w:bookmarkEnd w:id="2"/>
    </w:p>
    <w:p w14:paraId="7508B4E4" w14:textId="77777777" w:rsidR="00175E81" w:rsidRDefault="0050366A">
      <w:pPr>
        <w:spacing w:before="240" w:line="360" w:lineRule="auto"/>
        <w:ind w:firstLine="708"/>
        <w:rPr>
          <w:rFonts w:eastAsia="Times New Roman" w:cs="Times New Roman"/>
        </w:rPr>
      </w:pPr>
      <w:r>
        <w:rPr>
          <w:rFonts w:eastAsia="Times New Roman" w:cs="Times New Roman"/>
        </w:rPr>
        <w:t>O presente documento tem a finalidade de avaliar o processo de acompanhamento e controle dos Indicadores de Desempenho previstos no Contrato de Concessão, que visam garantir o atendimento a padrões de qualidade de manutenção dos elementos exigidos no Anexo IV - Caderno de Encargos Da Concessão, bem como às normas vigentes e padrões de certificação exigidos pelos órgãos públicos competentes. Tais normas e padrões estão associados à disponibilidade, qualidade e sustentabilidade dos serviços de abastecimento de água e esgotamento sanitário dos municípios do Estado de Alagoas atendidos pelas prestadoras responsáveis pela operação dos blocos A, B e C.</w:t>
      </w:r>
    </w:p>
    <w:p w14:paraId="6A109506" w14:textId="77777777" w:rsidR="00175E81" w:rsidRDefault="00175E81">
      <w:pPr>
        <w:spacing w:line="360" w:lineRule="auto"/>
        <w:rPr>
          <w:rFonts w:eastAsia="Times New Roman" w:cs="Times New Roman"/>
        </w:rPr>
      </w:pPr>
    </w:p>
    <w:p w14:paraId="1931ED4F" w14:textId="77777777" w:rsidR="00175E81" w:rsidRDefault="00175E81">
      <w:pPr>
        <w:spacing w:line="360" w:lineRule="auto"/>
        <w:rPr>
          <w:rFonts w:eastAsia="Times New Roman" w:cs="Times New Roman"/>
        </w:rPr>
      </w:pPr>
    </w:p>
    <w:p w14:paraId="2B69B948" w14:textId="77777777" w:rsidR="00175E81" w:rsidRDefault="00175E81">
      <w:pPr>
        <w:spacing w:line="360" w:lineRule="auto"/>
        <w:rPr>
          <w:rFonts w:eastAsia="Times New Roman" w:cs="Times New Roman"/>
        </w:rPr>
      </w:pPr>
    </w:p>
    <w:p w14:paraId="11F5C0DF" w14:textId="77777777" w:rsidR="00175E81" w:rsidRDefault="00175E81">
      <w:pPr>
        <w:spacing w:line="360" w:lineRule="auto"/>
        <w:rPr>
          <w:rFonts w:eastAsia="Times New Roman" w:cs="Times New Roman"/>
        </w:rPr>
      </w:pPr>
    </w:p>
    <w:p w14:paraId="1BF4E9F4" w14:textId="77777777" w:rsidR="00175E81" w:rsidRDefault="00175E81">
      <w:pPr>
        <w:spacing w:line="360" w:lineRule="auto"/>
        <w:rPr>
          <w:rFonts w:eastAsia="Times New Roman" w:cs="Times New Roman"/>
        </w:rPr>
      </w:pPr>
    </w:p>
    <w:p w14:paraId="1DBFFF4C" w14:textId="77777777" w:rsidR="00175E81" w:rsidRDefault="00175E81">
      <w:pPr>
        <w:spacing w:line="360" w:lineRule="auto"/>
        <w:rPr>
          <w:rFonts w:eastAsia="Times New Roman" w:cs="Times New Roman"/>
        </w:rPr>
      </w:pPr>
    </w:p>
    <w:p w14:paraId="69B1CF4A" w14:textId="77777777" w:rsidR="00175E81" w:rsidRDefault="00175E81">
      <w:pPr>
        <w:spacing w:line="360" w:lineRule="auto"/>
        <w:rPr>
          <w:rFonts w:eastAsia="Times New Roman" w:cs="Times New Roman"/>
        </w:rPr>
      </w:pPr>
    </w:p>
    <w:p w14:paraId="656A2B10" w14:textId="77777777" w:rsidR="00175E81" w:rsidRDefault="00175E81">
      <w:pPr>
        <w:spacing w:line="360" w:lineRule="auto"/>
        <w:rPr>
          <w:rFonts w:eastAsia="Times New Roman" w:cs="Times New Roman"/>
        </w:rPr>
      </w:pPr>
    </w:p>
    <w:p w14:paraId="3502F535" w14:textId="77777777" w:rsidR="00175E81" w:rsidRDefault="0050366A">
      <w:r>
        <w:br w:type="page"/>
      </w:r>
    </w:p>
    <w:p w14:paraId="4D85B76A" w14:textId="77777777" w:rsidR="00175E81" w:rsidRDefault="0050366A" w:rsidP="00E913F4">
      <w:pPr>
        <w:pStyle w:val="Ttulo1"/>
      </w:pPr>
      <w:bookmarkStart w:id="3" w:name="_Toc238807997"/>
      <w:r>
        <w:lastRenderedPageBreak/>
        <w:t>INTRODUÇÃO</w:t>
      </w:r>
      <w:bookmarkEnd w:id="3"/>
    </w:p>
    <w:p w14:paraId="1DDA2A16" w14:textId="77777777" w:rsidR="00175E81" w:rsidRDefault="0050366A" w:rsidP="00E913F4">
      <w:pPr>
        <w:spacing w:before="240" w:after="0" w:line="360" w:lineRule="auto"/>
        <w:ind w:firstLine="708"/>
        <w:rPr>
          <w:rFonts w:eastAsia="Times New Roman" w:cs="Times New Roman"/>
        </w:rPr>
      </w:pPr>
      <w:r>
        <w:rPr>
          <w:rFonts w:eastAsia="Times New Roman" w:cs="Times New Roman"/>
        </w:rPr>
        <w:t>A Agência Reguladora de Serviços Públicos do Estado de Alagoas (“Arsal” ou “Agência Reguladora”) possui competência para regular e fiscalizar a prestação de serviços públicos delegados pelo Estado de Alagoas, conforme art. 3º da Lei Estadual nº 6.267, de 20 de setembro de 2001.</w:t>
      </w:r>
    </w:p>
    <w:p w14:paraId="558D59E5" w14:textId="77777777" w:rsidR="00175E81" w:rsidRDefault="0050366A">
      <w:pPr>
        <w:spacing w:after="0" w:line="360" w:lineRule="auto"/>
        <w:ind w:firstLine="708"/>
        <w:rPr>
          <w:rFonts w:eastAsia="Times New Roman" w:cs="Times New Roman"/>
        </w:rPr>
      </w:pPr>
      <w:r>
        <w:rPr>
          <w:rFonts w:eastAsia="Times New Roman" w:cs="Times New Roman"/>
        </w:rPr>
        <w:t>A Região Metropolitana de Maceió (RMM), a qual engloba o bloco A de concessão, foi criada pela Lei Complementar nº 18, de 19 de novembro de 1998, ampliada pelas Leis Complementares nº 38, de 14 de junho de 2013, e nº 40, de 17 de junho de 2014, e remodelada pela Lei Complementar nº 50, de 15 de outubro de 2019. O Convênio de Cooperação nº 01/2019/CDM, firmado com a interveniência e anuência da Arsal, entre a RMM e o Estado de Alagoas, delegou à Arsal a regulação, inclusive tarifária, na prestação regionalizada dos serviços públicos de abastecimento de água e esgotamento sanitário.</w:t>
      </w:r>
    </w:p>
    <w:p w14:paraId="2ABE801B" w14:textId="77777777" w:rsidR="00175E81" w:rsidRDefault="0050366A">
      <w:pPr>
        <w:spacing w:after="0" w:line="360" w:lineRule="auto"/>
        <w:ind w:firstLine="708"/>
      </w:pPr>
      <w:r>
        <w:rPr>
          <w:rFonts w:eastAsia="Times New Roman" w:cs="Times New Roman"/>
        </w:rPr>
        <w:t>Os Convênios de Cooperação firmados, com a interveniência e anuência da Arsal, entre os Municípios integrantes da Unidade Regional de Saneamento do Agreste do Sertão – Bloco B e da Unidade Regional de Saneamento da Zona da Mata e Litoral Norte – Bloco C, e o Estado de Alagoas, também delegaram à Arsal a regulação, inclusive tarifária, na prestação regionalizada dos serviços públicos de abastecimento de água e esgotamento sanitário.</w:t>
      </w:r>
    </w:p>
    <w:p w14:paraId="69456472" w14:textId="77777777" w:rsidR="00175E81" w:rsidRDefault="0050366A">
      <w:pPr>
        <w:spacing w:after="0" w:line="360" w:lineRule="auto"/>
        <w:ind w:firstLine="708"/>
        <w:rPr>
          <w:rFonts w:eastAsia="Times New Roman" w:cs="Times New Roman"/>
        </w:rPr>
      </w:pPr>
      <w:r>
        <w:rPr>
          <w:rFonts w:eastAsia="Times New Roman" w:cs="Times New Roman"/>
        </w:rPr>
        <w:t xml:space="preserve">Com isso, o Estado de Alagoas firmou três Contratos de Concessão para a prestação regionalizada dos serviços públicos de abastecimento de água e esgotamento sanitário nos Blocos apresentados a seguir, todos com a interveniência e anuência da Arsal (“Contratos de Concessão”): </w:t>
      </w:r>
    </w:p>
    <w:p w14:paraId="262B650C" w14:textId="77777777" w:rsidR="00175E81" w:rsidRDefault="0050366A">
      <w:pPr>
        <w:numPr>
          <w:ilvl w:val="0"/>
          <w:numId w:val="2"/>
        </w:numPr>
        <w:pBdr>
          <w:top w:val="nil"/>
          <w:left w:val="nil"/>
          <w:bottom w:val="nil"/>
          <w:right w:val="nil"/>
          <w:between w:val="nil"/>
        </w:pBdr>
        <w:spacing w:before="240" w:after="0" w:line="360" w:lineRule="auto"/>
        <w:rPr>
          <w:rFonts w:eastAsia="Times New Roman" w:cs="Times New Roman"/>
          <w:color w:val="000000"/>
        </w:rPr>
      </w:pPr>
      <w:r>
        <w:rPr>
          <w:rFonts w:eastAsia="Times New Roman" w:cs="Times New Roman"/>
          <w:color w:val="000000"/>
        </w:rPr>
        <w:t xml:space="preserve">Bloco A: Região Metropolitana de Maceió (RMM); </w:t>
      </w:r>
    </w:p>
    <w:p w14:paraId="69D04BF5" w14:textId="77777777" w:rsidR="00175E81" w:rsidRDefault="0050366A">
      <w:pPr>
        <w:numPr>
          <w:ilvl w:val="0"/>
          <w:numId w:val="2"/>
        </w:numPr>
        <w:pBdr>
          <w:top w:val="nil"/>
          <w:left w:val="nil"/>
          <w:bottom w:val="nil"/>
          <w:right w:val="nil"/>
          <w:between w:val="nil"/>
        </w:pBdr>
        <w:spacing w:after="0" w:line="360" w:lineRule="auto"/>
        <w:rPr>
          <w:rFonts w:eastAsia="Times New Roman" w:cs="Times New Roman"/>
          <w:color w:val="000000"/>
        </w:rPr>
      </w:pPr>
      <w:r>
        <w:rPr>
          <w:rFonts w:eastAsia="Times New Roman" w:cs="Times New Roman"/>
          <w:color w:val="000000"/>
        </w:rPr>
        <w:t xml:space="preserve">Bloco B: Unidade Regional de Saneamento do Agreste do Sertão; e </w:t>
      </w:r>
    </w:p>
    <w:p w14:paraId="76FEE498" w14:textId="77777777" w:rsidR="00175E81" w:rsidRDefault="0050366A">
      <w:pPr>
        <w:numPr>
          <w:ilvl w:val="0"/>
          <w:numId w:val="2"/>
        </w:numPr>
        <w:pBdr>
          <w:top w:val="nil"/>
          <w:left w:val="nil"/>
          <w:bottom w:val="nil"/>
          <w:right w:val="nil"/>
          <w:between w:val="nil"/>
        </w:pBdr>
        <w:spacing w:line="360" w:lineRule="auto"/>
        <w:rPr>
          <w:rFonts w:eastAsia="Times New Roman" w:cs="Times New Roman"/>
          <w:color w:val="000000"/>
        </w:rPr>
      </w:pPr>
      <w:r>
        <w:rPr>
          <w:rFonts w:eastAsia="Times New Roman" w:cs="Times New Roman"/>
          <w:color w:val="000000"/>
        </w:rPr>
        <w:t xml:space="preserve">Bloco C: Unidade Regional de Saneamento da Zona da Mata e Litoral Norte. </w:t>
      </w:r>
    </w:p>
    <w:p w14:paraId="2B949F52" w14:textId="77777777" w:rsidR="00175E81" w:rsidRDefault="0050366A">
      <w:pPr>
        <w:spacing w:before="240" w:after="0" w:line="360" w:lineRule="auto"/>
        <w:ind w:firstLine="708"/>
        <w:rPr>
          <w:rFonts w:eastAsia="Times New Roman" w:cs="Times New Roman"/>
        </w:rPr>
      </w:pPr>
      <w:r>
        <w:rPr>
          <w:rFonts w:eastAsia="Times New Roman" w:cs="Times New Roman"/>
        </w:rPr>
        <w:t>Nesta senda, os Contratos de Concessão disciplinam os procedimentos para a Apuração e Verificação das metas de cada Bloco. No caso do Bloco A, esses procedimentos estão detalhados na cláusula 25 - Atuação do Verificador Independente e Aferição das Metas de Desempenho - e em seu Anexo V – Indicadores de Metas e Níveis de Serviços. Já para os B e C, tais procedimentos estão detalhados em sua Cláusula 24 – Verificador Independente e Indicadores de Desempenho - e em seu Anexo VIII – Indicadores de Metas e Níveis de Serviços.</w:t>
      </w:r>
    </w:p>
    <w:p w14:paraId="7FB0C941" w14:textId="77777777" w:rsidR="00175E81" w:rsidRDefault="0050366A">
      <w:pPr>
        <w:spacing w:after="0" w:line="360" w:lineRule="auto"/>
        <w:ind w:firstLine="708"/>
        <w:rPr>
          <w:rFonts w:eastAsia="Times New Roman" w:cs="Times New Roman"/>
        </w:rPr>
      </w:pPr>
      <w:r>
        <w:rPr>
          <w:rFonts w:eastAsia="Times New Roman" w:cs="Times New Roman"/>
        </w:rPr>
        <w:t xml:space="preserve">Mediante a isso, a Agência Reguladora de Serviços Públicos do Estado de Alagoas realizou a contratação de empresa especializada em verificação independente, nos termos da </w:t>
      </w:r>
      <w:r>
        <w:rPr>
          <w:rFonts w:eastAsia="Times New Roman" w:cs="Times New Roman"/>
        </w:rPr>
        <w:lastRenderedPageBreak/>
        <w:t>cláusula 25 do Contrato de Concessão do Bloco A e cláusula 24 do Contrato de Concessão dos Blocos B e C, através do Contrato ARSAL nº 84/2024, a qual a Fundação Instituto de Pesquisas Econômicas – Fipe, registrada no CNPJ sob o nº 43.942.358/0001-46, sagrou-se vencedora.</w:t>
      </w:r>
    </w:p>
    <w:p w14:paraId="3C25B2DB" w14:textId="77777777" w:rsidR="00175E81" w:rsidRDefault="0050366A">
      <w:pPr>
        <w:spacing w:after="0" w:line="360" w:lineRule="auto"/>
        <w:ind w:firstLine="708"/>
        <w:rPr>
          <w:rFonts w:eastAsia="Times New Roman" w:cs="Times New Roman"/>
        </w:rPr>
      </w:pPr>
      <w:r>
        <w:rPr>
          <w:rFonts w:eastAsia="Times New Roman" w:cs="Times New Roman"/>
        </w:rPr>
        <w:t>Nesta vertente de obrigações contratuais, o tópico 3.2 (Relatório de Indicadores), contido tanto no Anexo V (Indicadores de Metas e Níveis de Serviços) do Contrato de Concessão do Bloco A quanto no Anexo VIII (Indicadores de Metas e Níveis de Serviços) do Contrato de Concessão dos Blocos B e C, salienta que:</w:t>
      </w:r>
    </w:p>
    <w:p w14:paraId="0D4B594C" w14:textId="77777777" w:rsidR="00175E81" w:rsidRDefault="0050366A">
      <w:pPr>
        <w:spacing w:before="240" w:line="240" w:lineRule="auto"/>
        <w:ind w:left="708"/>
        <w:rPr>
          <w:rFonts w:eastAsia="Times New Roman" w:cs="Times New Roman"/>
          <w:i/>
          <w:iCs/>
          <w:sz w:val="20"/>
          <w:szCs w:val="20"/>
        </w:rPr>
      </w:pPr>
      <w:r>
        <w:rPr>
          <w:rFonts w:eastAsia="Times New Roman" w:cs="Times New Roman"/>
          <w:i/>
          <w:iCs/>
          <w:sz w:val="20"/>
          <w:szCs w:val="20"/>
        </w:rPr>
        <w:t>(...)</w:t>
      </w:r>
    </w:p>
    <w:p w14:paraId="1EAD7501" w14:textId="77777777" w:rsidR="00175E81" w:rsidRDefault="0050366A">
      <w:pPr>
        <w:spacing w:before="240" w:line="240" w:lineRule="auto"/>
        <w:ind w:left="708"/>
        <w:rPr>
          <w:rFonts w:eastAsia="Times New Roman" w:cs="Times New Roman"/>
          <w:i/>
          <w:iCs/>
          <w:sz w:val="20"/>
          <w:szCs w:val="20"/>
        </w:rPr>
      </w:pPr>
      <w:r>
        <w:rPr>
          <w:rFonts w:eastAsia="Times New Roman" w:cs="Times New Roman"/>
          <w:i/>
          <w:iCs/>
          <w:sz w:val="20"/>
          <w:szCs w:val="20"/>
        </w:rPr>
        <w:t>“Ainda que alguns dos indicadores sejam medidos com periodicidade menor que um ano, a CONTRATADA deverá elaborar um relatório anual de indicadores a ser analisado pelo VERIFICADOR INDEPENDENTE e pela AGÊNCIA REGULADORA. Esse relatório deverá conter:</w:t>
      </w:r>
    </w:p>
    <w:p w14:paraId="7F6E6A45" w14:textId="77777777" w:rsidR="00175E81" w:rsidRDefault="0050366A">
      <w:pPr>
        <w:spacing w:line="240" w:lineRule="auto"/>
        <w:ind w:left="1416"/>
        <w:rPr>
          <w:rFonts w:eastAsia="Times New Roman" w:cs="Times New Roman"/>
          <w:i/>
          <w:iCs/>
          <w:sz w:val="20"/>
          <w:szCs w:val="20"/>
        </w:rPr>
      </w:pPr>
      <w:r>
        <w:rPr>
          <w:rFonts w:eastAsia="Times New Roman" w:cs="Times New Roman"/>
          <w:i/>
          <w:iCs/>
          <w:sz w:val="20"/>
          <w:szCs w:val="20"/>
        </w:rPr>
        <w:t>• Informações detalhadas sobre o cálculo de todos os indicadores de desempenho, como da metodologia adotada para a apuração de cada um deles e também da sua consolidação em um Indicador de Desempenho Geral (IDG) para o bloco em questão;</w:t>
      </w:r>
    </w:p>
    <w:p w14:paraId="49EFE123" w14:textId="77777777" w:rsidR="00175E81" w:rsidRDefault="0050366A">
      <w:pPr>
        <w:spacing w:line="240" w:lineRule="auto"/>
        <w:ind w:left="1416"/>
        <w:rPr>
          <w:rFonts w:eastAsia="Times New Roman" w:cs="Times New Roman"/>
          <w:i/>
          <w:iCs/>
          <w:sz w:val="20"/>
          <w:szCs w:val="20"/>
        </w:rPr>
      </w:pPr>
      <w:r>
        <w:rPr>
          <w:rFonts w:eastAsia="Times New Roman" w:cs="Times New Roman"/>
          <w:i/>
          <w:iCs/>
          <w:sz w:val="20"/>
          <w:szCs w:val="20"/>
        </w:rPr>
        <w:t>• Histórico detalhado de cada indicador, com todas as medições realizadas no período; e</w:t>
      </w:r>
    </w:p>
    <w:p w14:paraId="129CD02A" w14:textId="77777777" w:rsidR="00175E81" w:rsidRDefault="0050366A">
      <w:pPr>
        <w:spacing w:line="240" w:lineRule="auto"/>
        <w:ind w:left="1416"/>
        <w:rPr>
          <w:rFonts w:eastAsia="Times New Roman" w:cs="Times New Roman"/>
          <w:i/>
          <w:iCs/>
          <w:sz w:val="20"/>
          <w:szCs w:val="20"/>
        </w:rPr>
      </w:pPr>
      <w:r>
        <w:rPr>
          <w:rFonts w:eastAsia="Times New Roman" w:cs="Times New Roman"/>
          <w:i/>
          <w:iCs/>
          <w:sz w:val="20"/>
          <w:szCs w:val="20"/>
        </w:rPr>
        <w:t>• Metodologia de cálculo do redutor financeiro, o qual será uma função do Indicador de Desempenho Geral, bem como seu resultado e impacto sobre o reajuste tarifário.”</w:t>
      </w:r>
    </w:p>
    <w:p w14:paraId="24EA8392" w14:textId="77777777" w:rsidR="00175E81" w:rsidRDefault="0050366A">
      <w:pPr>
        <w:spacing w:before="240" w:line="240" w:lineRule="auto"/>
        <w:ind w:left="708"/>
        <w:rPr>
          <w:rFonts w:eastAsia="Times New Roman" w:cs="Times New Roman"/>
          <w:i/>
          <w:iCs/>
          <w:sz w:val="20"/>
          <w:szCs w:val="20"/>
        </w:rPr>
      </w:pPr>
      <w:r>
        <w:rPr>
          <w:rFonts w:eastAsia="Times New Roman" w:cs="Times New Roman"/>
          <w:sz w:val="20"/>
          <w:szCs w:val="20"/>
        </w:rPr>
        <w:t>(.</w:t>
      </w:r>
      <w:r>
        <w:rPr>
          <w:rFonts w:eastAsia="Times New Roman" w:cs="Times New Roman"/>
          <w:i/>
          <w:iCs/>
          <w:sz w:val="20"/>
          <w:szCs w:val="20"/>
        </w:rPr>
        <w:t>..)</w:t>
      </w:r>
    </w:p>
    <w:p w14:paraId="53C6473D" w14:textId="77777777" w:rsidR="00175E81" w:rsidRDefault="0050366A">
      <w:pPr>
        <w:spacing w:before="240" w:line="360" w:lineRule="auto"/>
        <w:ind w:firstLine="708"/>
        <w:rPr>
          <w:rFonts w:eastAsia="Times New Roman" w:cs="Times New Roman"/>
        </w:rPr>
      </w:pPr>
      <w:r>
        <w:rPr>
          <w:rFonts w:eastAsia="Times New Roman" w:cs="Times New Roman"/>
        </w:rPr>
        <w:t>Ademais, a Resolução Arsal Nº 165, de 24 de setembro de 2024 frisa que:</w:t>
      </w:r>
    </w:p>
    <w:p w14:paraId="78A7C8C5" w14:textId="77777777" w:rsidR="00175E81" w:rsidRDefault="0050366A">
      <w:pPr>
        <w:spacing w:before="240" w:line="240" w:lineRule="auto"/>
        <w:ind w:left="708"/>
        <w:rPr>
          <w:rFonts w:eastAsia="Times New Roman" w:cs="Times New Roman"/>
          <w:i/>
          <w:iCs/>
          <w:sz w:val="18"/>
          <w:szCs w:val="18"/>
        </w:rPr>
      </w:pPr>
      <w:r>
        <w:rPr>
          <w:rFonts w:eastAsia="Times New Roman" w:cs="Times New Roman"/>
          <w:i/>
          <w:iCs/>
          <w:sz w:val="20"/>
          <w:szCs w:val="20"/>
        </w:rPr>
        <w:t>(...)</w:t>
      </w:r>
    </w:p>
    <w:p w14:paraId="57CE370F" w14:textId="77777777" w:rsidR="00175E81" w:rsidRDefault="0050366A">
      <w:pPr>
        <w:spacing w:before="240" w:line="240" w:lineRule="auto"/>
        <w:ind w:left="708"/>
        <w:rPr>
          <w:rFonts w:eastAsia="Times New Roman" w:cs="Times New Roman"/>
          <w:i/>
          <w:iCs/>
          <w:sz w:val="18"/>
          <w:szCs w:val="18"/>
        </w:rPr>
      </w:pPr>
      <w:r>
        <w:rPr>
          <w:rFonts w:eastAsia="Times New Roman" w:cs="Times New Roman"/>
          <w:i/>
          <w:iCs/>
          <w:sz w:val="20"/>
          <w:szCs w:val="20"/>
        </w:rPr>
        <w:t>“Art. 11. O VERIFICADOR INDEPENDENTE deverá efetuar a AFERIÇÃO DE METAS por BLOCO e encaminhar mensalmente, em até 10 (dez) dias da conclusão do FLUXO DE CONFERÊNCIA E VALIDAÇÃO do mês de referência, o respectivo RELATÓRIO DE VERIFICAÇÃO à AGÊNCIA REGULADORA, contendo conjunto completo, segregado por municípios, de informações, dados e documentos, seguindo rigorosamente o padrão, a forma e os requisitos estabelecidos em Instrução Normativa, a ser aprovada pela ARSAL, nos termos do art. 37 da presente resolução.”</w:t>
      </w:r>
    </w:p>
    <w:p w14:paraId="1D232047" w14:textId="77777777" w:rsidR="00175E81" w:rsidRDefault="0050366A">
      <w:pPr>
        <w:spacing w:before="240" w:line="240" w:lineRule="auto"/>
        <w:ind w:left="708"/>
        <w:rPr>
          <w:rFonts w:eastAsia="Times New Roman" w:cs="Times New Roman"/>
          <w:i/>
          <w:iCs/>
          <w:sz w:val="18"/>
          <w:szCs w:val="18"/>
        </w:rPr>
      </w:pPr>
      <w:r>
        <w:rPr>
          <w:rFonts w:eastAsia="Times New Roman" w:cs="Times New Roman"/>
          <w:i/>
          <w:iCs/>
          <w:sz w:val="20"/>
          <w:szCs w:val="20"/>
        </w:rPr>
        <w:t>(...)</w:t>
      </w:r>
    </w:p>
    <w:p w14:paraId="679A17DC" w14:textId="77777777" w:rsidR="00175E81" w:rsidRDefault="0050366A">
      <w:pPr>
        <w:spacing w:before="240" w:line="360" w:lineRule="auto"/>
        <w:ind w:firstLine="708"/>
        <w:rPr>
          <w:rFonts w:eastAsia="Times New Roman" w:cs="Times New Roman"/>
        </w:rPr>
      </w:pPr>
      <w:r>
        <w:rPr>
          <w:rFonts w:eastAsia="Times New Roman" w:cs="Times New Roman"/>
        </w:rPr>
        <w:t>Logo, é imprescindível a elaboração dos relatórios de cumprimento e de verificação pela prestadora e pelo verificador independente, respectivamente, e o envio destes documentos à esta agência reguladora para as avaliações cabíveis.</w:t>
      </w:r>
    </w:p>
    <w:p w14:paraId="1D924B7C" w14:textId="77777777" w:rsidR="00175E81" w:rsidRDefault="00175E81">
      <w:pPr>
        <w:spacing w:before="240" w:line="360" w:lineRule="auto"/>
        <w:ind w:firstLine="708"/>
        <w:rPr>
          <w:rFonts w:eastAsia="Times New Roman" w:cs="Times New Roman"/>
        </w:rPr>
      </w:pPr>
    </w:p>
    <w:p w14:paraId="1066917E" w14:textId="77777777" w:rsidR="00175E81" w:rsidRDefault="00175E81">
      <w:pPr>
        <w:spacing w:before="240" w:line="360" w:lineRule="auto"/>
        <w:ind w:firstLine="708"/>
        <w:rPr>
          <w:rFonts w:eastAsia="Times New Roman" w:cs="Times New Roman"/>
        </w:rPr>
      </w:pPr>
    </w:p>
    <w:p w14:paraId="49E84027" w14:textId="77777777" w:rsidR="00175E81" w:rsidRDefault="0050366A" w:rsidP="00E913F4">
      <w:pPr>
        <w:pStyle w:val="Ttulo1"/>
      </w:pPr>
      <w:bookmarkStart w:id="4" w:name="_Toc238807998"/>
      <w:r>
        <w:lastRenderedPageBreak/>
        <w:t>METODOLOGIA AVALIATIVA</w:t>
      </w:r>
      <w:bookmarkEnd w:id="4"/>
    </w:p>
    <w:p w14:paraId="6DF1E68A" w14:textId="77777777" w:rsidR="00175E81" w:rsidRDefault="0050366A">
      <w:pPr>
        <w:spacing w:before="240" w:line="360" w:lineRule="auto"/>
        <w:ind w:firstLine="708"/>
        <w:rPr>
          <w:rFonts w:eastAsia="Times New Roman" w:cs="Times New Roman"/>
        </w:rPr>
      </w:pPr>
      <w:r>
        <w:rPr>
          <w:rFonts w:eastAsia="Times New Roman" w:cs="Times New Roman"/>
        </w:rPr>
        <w:t>Os Anexo V (Indicadores de Metas e Níveis de Serviços) do Contrato de Concessão do Bloco A e Anexo VIII (Indicadores de Metas e Níveis de Serviços) do Contrato de Concessão dos Blocos B e C ditam os indicadores a serem avaliados, bem como suas periodicidades e equacionamentos.</w:t>
      </w:r>
      <w:r>
        <w:rPr>
          <w:noProof/>
        </w:rPr>
        <w:drawing>
          <wp:anchor distT="0" distB="0" distL="114300" distR="114300" simplePos="0" relativeHeight="251659264" behindDoc="0" locked="0" layoutInCell="1" hidden="0" allowOverlap="1" wp14:anchorId="2FBD7474" wp14:editId="1229629B">
            <wp:simplePos x="0" y="0"/>
            <wp:positionH relativeFrom="column">
              <wp:posOffset>-127634</wp:posOffset>
            </wp:positionH>
            <wp:positionV relativeFrom="paragraph">
              <wp:posOffset>1219835</wp:posOffset>
            </wp:positionV>
            <wp:extent cx="5819775" cy="3385820"/>
            <wp:effectExtent l="0" t="0" r="0" b="0"/>
            <wp:wrapNone/>
            <wp:docPr id="19005218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819775" cy="3385820"/>
                    </a:xfrm>
                    <a:prstGeom prst="rect">
                      <a:avLst/>
                    </a:prstGeom>
                    <a:ln/>
                  </pic:spPr>
                </pic:pic>
              </a:graphicData>
            </a:graphic>
          </wp:anchor>
        </w:drawing>
      </w:r>
    </w:p>
    <w:p w14:paraId="74263C2F" w14:textId="77777777" w:rsidR="00175E81" w:rsidRDefault="00175E81">
      <w:pPr>
        <w:spacing w:before="240" w:line="360" w:lineRule="auto"/>
        <w:ind w:firstLine="708"/>
        <w:rPr>
          <w:rFonts w:eastAsia="Times New Roman" w:cs="Times New Roman"/>
        </w:rPr>
      </w:pPr>
    </w:p>
    <w:p w14:paraId="79DFC13F" w14:textId="77777777" w:rsidR="00175E81" w:rsidRDefault="00175E81">
      <w:pPr>
        <w:spacing w:before="240" w:line="360" w:lineRule="auto"/>
        <w:ind w:firstLine="708"/>
        <w:rPr>
          <w:rFonts w:eastAsia="Times New Roman" w:cs="Times New Roman"/>
        </w:rPr>
      </w:pPr>
    </w:p>
    <w:p w14:paraId="18057690" w14:textId="77777777" w:rsidR="00175E81" w:rsidRDefault="00175E81">
      <w:pPr>
        <w:spacing w:before="240" w:line="360" w:lineRule="auto"/>
        <w:ind w:firstLine="708"/>
        <w:rPr>
          <w:rFonts w:eastAsia="Times New Roman" w:cs="Times New Roman"/>
        </w:rPr>
      </w:pPr>
    </w:p>
    <w:p w14:paraId="24A242B6" w14:textId="77777777" w:rsidR="00175E81" w:rsidRDefault="00175E81">
      <w:pPr>
        <w:spacing w:before="240" w:line="360" w:lineRule="auto"/>
        <w:ind w:firstLine="708"/>
        <w:rPr>
          <w:rFonts w:eastAsia="Times New Roman" w:cs="Times New Roman"/>
        </w:rPr>
      </w:pPr>
    </w:p>
    <w:p w14:paraId="7FE61622" w14:textId="77777777" w:rsidR="00175E81" w:rsidRDefault="00175E81">
      <w:pPr>
        <w:spacing w:before="240" w:line="360" w:lineRule="auto"/>
        <w:ind w:firstLine="708"/>
        <w:rPr>
          <w:rFonts w:eastAsia="Times New Roman" w:cs="Times New Roman"/>
        </w:rPr>
      </w:pPr>
    </w:p>
    <w:p w14:paraId="38EC0446" w14:textId="77777777" w:rsidR="00175E81" w:rsidRDefault="00175E81">
      <w:pPr>
        <w:spacing w:before="240" w:line="360" w:lineRule="auto"/>
        <w:ind w:firstLine="708"/>
        <w:rPr>
          <w:rFonts w:eastAsia="Times New Roman" w:cs="Times New Roman"/>
        </w:rPr>
      </w:pPr>
    </w:p>
    <w:p w14:paraId="516CB6E3" w14:textId="77777777" w:rsidR="00175E81" w:rsidRDefault="00175E81">
      <w:pPr>
        <w:spacing w:before="240" w:line="360" w:lineRule="auto"/>
        <w:ind w:firstLine="708"/>
        <w:rPr>
          <w:rFonts w:eastAsia="Times New Roman" w:cs="Times New Roman"/>
        </w:rPr>
      </w:pPr>
    </w:p>
    <w:p w14:paraId="52B10AEA" w14:textId="77777777" w:rsidR="00175E81" w:rsidRDefault="0050366A">
      <w:pPr>
        <w:spacing w:before="240" w:line="360" w:lineRule="auto"/>
        <w:ind w:firstLine="708"/>
        <w:rPr>
          <w:rFonts w:eastAsia="Times New Roman" w:cs="Times New Roman"/>
        </w:rPr>
      </w:pPr>
      <w:r>
        <w:rPr>
          <w:noProof/>
        </w:rPr>
        <w:drawing>
          <wp:anchor distT="0" distB="0" distL="114300" distR="114300" simplePos="0" relativeHeight="251660288" behindDoc="0" locked="0" layoutInCell="1" hidden="0" allowOverlap="1" wp14:anchorId="58B88D54" wp14:editId="3B12B21F">
            <wp:simplePos x="0" y="0"/>
            <wp:positionH relativeFrom="column">
              <wp:posOffset>-127634</wp:posOffset>
            </wp:positionH>
            <wp:positionV relativeFrom="paragraph">
              <wp:posOffset>429895</wp:posOffset>
            </wp:positionV>
            <wp:extent cx="5829300" cy="3911600"/>
            <wp:effectExtent l="0" t="0" r="0" b="0"/>
            <wp:wrapNone/>
            <wp:docPr id="19005218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829300" cy="3911600"/>
                    </a:xfrm>
                    <a:prstGeom prst="rect">
                      <a:avLst/>
                    </a:prstGeom>
                    <a:ln/>
                  </pic:spPr>
                </pic:pic>
              </a:graphicData>
            </a:graphic>
          </wp:anchor>
        </w:drawing>
      </w:r>
    </w:p>
    <w:p w14:paraId="6CFC94C9" w14:textId="77777777" w:rsidR="00175E81" w:rsidRDefault="00175E81">
      <w:pPr>
        <w:spacing w:before="240" w:line="360" w:lineRule="auto"/>
        <w:ind w:firstLine="708"/>
        <w:rPr>
          <w:rFonts w:eastAsia="Times New Roman" w:cs="Times New Roman"/>
        </w:rPr>
      </w:pPr>
    </w:p>
    <w:p w14:paraId="30E4E4CC" w14:textId="77777777" w:rsidR="00175E81" w:rsidRDefault="00175E81">
      <w:pPr>
        <w:spacing w:before="240" w:line="360" w:lineRule="auto"/>
        <w:ind w:firstLine="708"/>
        <w:rPr>
          <w:rFonts w:eastAsia="Times New Roman" w:cs="Times New Roman"/>
        </w:rPr>
      </w:pPr>
    </w:p>
    <w:p w14:paraId="582A30A9" w14:textId="77777777" w:rsidR="00175E81" w:rsidRDefault="00175E81">
      <w:pPr>
        <w:spacing w:before="240" w:line="360" w:lineRule="auto"/>
        <w:ind w:firstLine="708"/>
        <w:rPr>
          <w:rFonts w:eastAsia="Times New Roman" w:cs="Times New Roman"/>
        </w:rPr>
      </w:pPr>
    </w:p>
    <w:p w14:paraId="6599B954" w14:textId="77777777" w:rsidR="00175E81" w:rsidRDefault="00175E81">
      <w:pPr>
        <w:spacing w:before="240" w:line="360" w:lineRule="auto"/>
        <w:ind w:firstLine="708"/>
        <w:rPr>
          <w:rFonts w:eastAsia="Times New Roman" w:cs="Times New Roman"/>
        </w:rPr>
      </w:pPr>
    </w:p>
    <w:p w14:paraId="5567C7F8" w14:textId="77777777" w:rsidR="00175E81" w:rsidRDefault="00175E81">
      <w:pPr>
        <w:spacing w:before="240" w:line="360" w:lineRule="auto"/>
        <w:ind w:firstLine="708"/>
        <w:rPr>
          <w:rFonts w:eastAsia="Times New Roman" w:cs="Times New Roman"/>
        </w:rPr>
      </w:pPr>
    </w:p>
    <w:p w14:paraId="096F69FC" w14:textId="77777777" w:rsidR="00175E81" w:rsidRDefault="00175E81">
      <w:pPr>
        <w:spacing w:before="240" w:line="360" w:lineRule="auto"/>
        <w:ind w:firstLine="708"/>
      </w:pPr>
    </w:p>
    <w:p w14:paraId="1241A9D0" w14:textId="77777777" w:rsidR="00175E81" w:rsidRDefault="00175E81">
      <w:pPr>
        <w:spacing w:after="0" w:line="240" w:lineRule="auto"/>
      </w:pPr>
    </w:p>
    <w:p w14:paraId="7C1C4C0D" w14:textId="481001B7" w:rsidR="00175E81" w:rsidRDefault="00175E81">
      <w:pPr>
        <w:spacing w:line="360" w:lineRule="auto"/>
        <w:ind w:firstLine="708"/>
        <w:rPr>
          <w:rFonts w:eastAsia="Times New Roman" w:cs="Times New Roman"/>
        </w:rPr>
      </w:pPr>
    </w:p>
    <w:p w14:paraId="649E9777" w14:textId="25C6F316" w:rsidR="00175E81" w:rsidRDefault="00175E81">
      <w:pPr>
        <w:spacing w:line="360" w:lineRule="auto"/>
        <w:ind w:firstLine="708"/>
        <w:rPr>
          <w:rFonts w:eastAsia="Times New Roman" w:cs="Times New Roman"/>
        </w:rPr>
      </w:pPr>
    </w:p>
    <w:p w14:paraId="33259D1A" w14:textId="0B61FDB0" w:rsidR="00175E81" w:rsidRDefault="00175E81">
      <w:pPr>
        <w:spacing w:line="360" w:lineRule="auto"/>
        <w:ind w:firstLine="708"/>
        <w:rPr>
          <w:rFonts w:eastAsia="Times New Roman" w:cs="Times New Roman"/>
        </w:rPr>
      </w:pPr>
    </w:p>
    <w:p w14:paraId="4508C55D" w14:textId="17ADF764" w:rsidR="00175E81" w:rsidRDefault="00175E81">
      <w:pPr>
        <w:spacing w:line="360" w:lineRule="auto"/>
        <w:ind w:firstLine="708"/>
      </w:pPr>
    </w:p>
    <w:p w14:paraId="7C884F3B" w14:textId="291EB7ED" w:rsidR="00175E81" w:rsidRDefault="00E913F4">
      <w:pPr>
        <w:spacing w:line="360" w:lineRule="auto"/>
        <w:ind w:firstLine="708"/>
        <w:rPr>
          <w:rFonts w:eastAsia="Times New Roman" w:cs="Times New Roman"/>
        </w:rPr>
      </w:pPr>
      <w:r>
        <w:rPr>
          <w:noProof/>
        </w:rPr>
        <w:lastRenderedPageBreak/>
        <w:drawing>
          <wp:anchor distT="0" distB="0" distL="114300" distR="114300" simplePos="0" relativeHeight="251661312" behindDoc="0" locked="0" layoutInCell="1" hidden="0" allowOverlap="1" wp14:anchorId="57482A99" wp14:editId="2E516B71">
            <wp:simplePos x="0" y="0"/>
            <wp:positionH relativeFrom="column">
              <wp:posOffset>-132080</wp:posOffset>
            </wp:positionH>
            <wp:positionV relativeFrom="paragraph">
              <wp:posOffset>-666115</wp:posOffset>
            </wp:positionV>
            <wp:extent cx="5810250" cy="2923950"/>
            <wp:effectExtent l="0" t="0" r="0" b="0"/>
            <wp:wrapNone/>
            <wp:docPr id="19005218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810250" cy="2923950"/>
                    </a:xfrm>
                    <a:prstGeom prst="rect">
                      <a:avLst/>
                    </a:prstGeom>
                    <a:ln/>
                  </pic:spPr>
                </pic:pic>
              </a:graphicData>
            </a:graphic>
          </wp:anchor>
        </w:drawing>
      </w:r>
    </w:p>
    <w:p w14:paraId="2CD57922" w14:textId="0B5D4A18" w:rsidR="00175E81" w:rsidRDefault="00175E81">
      <w:pPr>
        <w:spacing w:line="360" w:lineRule="auto"/>
        <w:rPr>
          <w:rFonts w:eastAsia="Times New Roman" w:cs="Times New Roman"/>
        </w:rPr>
      </w:pPr>
    </w:p>
    <w:p w14:paraId="20E75782" w14:textId="77777777" w:rsidR="00E913F4" w:rsidRDefault="00E913F4">
      <w:pPr>
        <w:spacing w:line="360" w:lineRule="auto"/>
        <w:rPr>
          <w:rFonts w:eastAsia="Times New Roman" w:cs="Times New Roman"/>
        </w:rPr>
      </w:pPr>
    </w:p>
    <w:p w14:paraId="27481231" w14:textId="77777777" w:rsidR="00E913F4" w:rsidRDefault="00E913F4">
      <w:pPr>
        <w:spacing w:line="360" w:lineRule="auto"/>
        <w:rPr>
          <w:rFonts w:eastAsia="Times New Roman" w:cs="Times New Roman"/>
        </w:rPr>
      </w:pPr>
    </w:p>
    <w:p w14:paraId="6814FD1D" w14:textId="77777777" w:rsidR="00E913F4" w:rsidRDefault="00E913F4">
      <w:pPr>
        <w:spacing w:line="360" w:lineRule="auto"/>
        <w:rPr>
          <w:rFonts w:eastAsia="Times New Roman" w:cs="Times New Roman"/>
        </w:rPr>
      </w:pPr>
    </w:p>
    <w:p w14:paraId="7D6805BA" w14:textId="77777777" w:rsidR="00E913F4" w:rsidRDefault="00E913F4">
      <w:pPr>
        <w:spacing w:line="360" w:lineRule="auto"/>
        <w:rPr>
          <w:rFonts w:eastAsia="Times New Roman" w:cs="Times New Roman"/>
        </w:rPr>
      </w:pPr>
    </w:p>
    <w:p w14:paraId="6187C81D" w14:textId="77777777" w:rsidR="00E913F4" w:rsidRDefault="00E913F4">
      <w:pPr>
        <w:spacing w:line="360" w:lineRule="auto"/>
        <w:rPr>
          <w:rFonts w:eastAsia="Times New Roman" w:cs="Times New Roman"/>
        </w:rPr>
      </w:pPr>
    </w:p>
    <w:p w14:paraId="3C1B720F" w14:textId="2814C64B" w:rsidR="00BA52EF" w:rsidRPr="00BA52EF" w:rsidRDefault="00BA52EF" w:rsidP="00BA52EF">
      <w:pPr>
        <w:pStyle w:val="Ttulo2"/>
      </w:pPr>
      <w:bookmarkStart w:id="5" w:name="_Toc238807999"/>
      <w:r>
        <w:t>3</w:t>
      </w:r>
      <w:r w:rsidRPr="00E913F4">
        <w:t xml:space="preserve">.1 </w:t>
      </w:r>
      <w:r>
        <w:t>PREMISSAS</w:t>
      </w:r>
      <w:bookmarkEnd w:id="5"/>
    </w:p>
    <w:p w14:paraId="1494D609" w14:textId="568B612A" w:rsidR="00175E81" w:rsidRDefault="00BA52EF">
      <w:pPr>
        <w:spacing w:line="360" w:lineRule="auto"/>
        <w:ind w:firstLine="708"/>
        <w:rPr>
          <w:rFonts w:eastAsia="Times New Roman" w:cs="Times New Roman"/>
        </w:rPr>
      </w:pPr>
      <w:r>
        <w:rPr>
          <w:rFonts w:eastAsia="Times New Roman" w:cs="Times New Roman"/>
        </w:rPr>
        <w:t>E</w:t>
      </w:r>
      <w:r w:rsidR="0050366A">
        <w:rPr>
          <w:rFonts w:eastAsia="Times New Roman" w:cs="Times New Roman"/>
        </w:rPr>
        <w:t>m virtude da necessidade de alinhamento, entre os setores técnicos desta Agência Reguladora, sobre critérios e parâmetros de avaliação do Índice de Conformidade da Qualidade da Água (IQA) e Índice de Conformidade do Efluente de Esgoto Tratado (IQE) pressupõem-se as seguintes premissas:</w:t>
      </w:r>
    </w:p>
    <w:p w14:paraId="2CE3D217" w14:textId="77777777" w:rsidR="00175E81" w:rsidRPr="00E913F4" w:rsidRDefault="0050366A">
      <w:pPr>
        <w:numPr>
          <w:ilvl w:val="0"/>
          <w:numId w:val="1"/>
        </w:numPr>
        <w:pBdr>
          <w:top w:val="nil"/>
          <w:left w:val="nil"/>
          <w:bottom w:val="nil"/>
          <w:right w:val="nil"/>
          <w:between w:val="nil"/>
        </w:pBdr>
        <w:spacing w:before="240" w:line="360" w:lineRule="auto"/>
        <w:ind w:left="360"/>
        <w:rPr>
          <w:rStyle w:val="Forte"/>
        </w:rPr>
      </w:pPr>
      <w:r w:rsidRPr="00E913F4">
        <w:rPr>
          <w:rStyle w:val="Forte"/>
        </w:rPr>
        <w:t>Plano de Amostragem</w:t>
      </w:r>
    </w:p>
    <w:p w14:paraId="3AFF8663" w14:textId="77777777" w:rsidR="00175E81" w:rsidRDefault="0050366A">
      <w:pPr>
        <w:spacing w:after="0" w:line="360" w:lineRule="auto"/>
        <w:ind w:firstLine="708"/>
        <w:rPr>
          <w:rFonts w:eastAsia="Times New Roman" w:cs="Times New Roman"/>
        </w:rPr>
      </w:pPr>
      <w:r>
        <w:rPr>
          <w:rFonts w:eastAsia="Times New Roman" w:cs="Times New Roman"/>
        </w:rPr>
        <w:t>Qualquer modificação no plano de amostragem deve ter comprovadamente sua formalização junto ao órgão responsável. O órgão responsável tem 30 dias para avaliar o plano. Se não houver manifestação nesse período, o plano será considerado aprovado tacitamente, conforme indica o Inciso VIII do Art. 13 da Portaria GM/MS Nº 888, de 4 de maio de 2021.</w:t>
      </w:r>
    </w:p>
    <w:p w14:paraId="77D3491F" w14:textId="77777777" w:rsidR="00175E81" w:rsidRDefault="0050366A">
      <w:pPr>
        <w:spacing w:line="360" w:lineRule="auto"/>
        <w:ind w:firstLine="708"/>
        <w:rPr>
          <w:rFonts w:eastAsia="Times New Roman" w:cs="Times New Roman"/>
        </w:rPr>
      </w:pPr>
      <w:r>
        <w:rPr>
          <w:rFonts w:eastAsia="Times New Roman" w:cs="Times New Roman"/>
        </w:rPr>
        <w:t xml:space="preserve">A contabilização do “Nam </w:t>
      </w:r>
      <w:proofErr w:type="spellStart"/>
      <w:r>
        <w:rPr>
          <w:rFonts w:eastAsia="Times New Roman" w:cs="Times New Roman"/>
        </w:rPr>
        <w:t>Realiz</w:t>
      </w:r>
      <w:proofErr w:type="spellEnd"/>
      <w:r>
        <w:rPr>
          <w:rFonts w:eastAsia="Times New Roman" w:cs="Times New Roman"/>
        </w:rPr>
        <w:t>” leva em conta o valor predominante entre o número de amostras realizadas pela concessionária e o número estabelecido pelo plano amostral.</w:t>
      </w:r>
    </w:p>
    <w:p w14:paraId="7FA91D33" w14:textId="77777777" w:rsidR="00175E81" w:rsidRPr="00E913F4" w:rsidRDefault="0050366A">
      <w:pPr>
        <w:numPr>
          <w:ilvl w:val="0"/>
          <w:numId w:val="1"/>
        </w:numPr>
        <w:pBdr>
          <w:top w:val="nil"/>
          <w:left w:val="nil"/>
          <w:bottom w:val="nil"/>
          <w:right w:val="nil"/>
          <w:between w:val="nil"/>
        </w:pBdr>
        <w:spacing w:before="240" w:line="360" w:lineRule="auto"/>
        <w:ind w:left="360"/>
        <w:rPr>
          <w:rStyle w:val="Forte"/>
        </w:rPr>
      </w:pPr>
      <w:r w:rsidRPr="00E913F4">
        <w:rPr>
          <w:rStyle w:val="Forte"/>
        </w:rPr>
        <w:t>Contabilização das amostras no cálculo do IQA</w:t>
      </w:r>
    </w:p>
    <w:p w14:paraId="15D21FF2" w14:textId="77777777" w:rsidR="00175E81" w:rsidRDefault="0050366A">
      <w:pPr>
        <w:spacing w:line="360" w:lineRule="auto"/>
        <w:ind w:firstLine="708"/>
        <w:rPr>
          <w:rFonts w:eastAsia="Times New Roman" w:cs="Times New Roman"/>
        </w:rPr>
      </w:pPr>
      <w:r>
        <w:rPr>
          <w:rFonts w:eastAsia="Times New Roman" w:cs="Times New Roman"/>
        </w:rPr>
        <w:t>As amostras que não apresentarem um Valor Máximo Permitido (VMP) ou uma faixa avaliativa explicitamente definida na Portaria GM/MS nº 888/2021, serão expurgadas, sem impacto no cálculo final do IQA. Entende-se que a finalidade de tais amostras é de monitorar e controlar o processo produtivo.</w:t>
      </w:r>
    </w:p>
    <w:p w14:paraId="3920487A" w14:textId="77777777" w:rsidR="00175E81" w:rsidRPr="00E913F4" w:rsidRDefault="0050366A">
      <w:pPr>
        <w:numPr>
          <w:ilvl w:val="0"/>
          <w:numId w:val="1"/>
        </w:numPr>
        <w:pBdr>
          <w:top w:val="nil"/>
          <w:left w:val="nil"/>
          <w:bottom w:val="nil"/>
          <w:right w:val="nil"/>
          <w:between w:val="nil"/>
        </w:pBdr>
        <w:spacing w:before="240" w:line="360" w:lineRule="auto"/>
        <w:ind w:left="360"/>
        <w:rPr>
          <w:rStyle w:val="Forte"/>
        </w:rPr>
      </w:pPr>
      <w:r w:rsidRPr="00E913F4">
        <w:rPr>
          <w:rStyle w:val="Forte"/>
        </w:rPr>
        <w:t>Melhorias no sistema produtivo</w:t>
      </w:r>
    </w:p>
    <w:p w14:paraId="268947B0" w14:textId="77777777" w:rsidR="00175E81" w:rsidRDefault="0050366A">
      <w:pPr>
        <w:spacing w:line="360" w:lineRule="auto"/>
        <w:ind w:firstLine="360"/>
        <w:rPr>
          <w:rFonts w:eastAsia="Times New Roman" w:cs="Times New Roman"/>
        </w:rPr>
      </w:pPr>
      <w:r>
        <w:rPr>
          <w:rFonts w:eastAsia="Times New Roman" w:cs="Times New Roman"/>
        </w:rPr>
        <w:t xml:space="preserve">As melhorias do sistema produtivo de água serão de responsabilidade das concessionárias respectivas aos blocos A, B e C. Em casos em que Planos de Melhorias firmados juntamente ao poder concedente, estes devem ser comprovados e estarem em plena elaboração para que a </w:t>
      </w:r>
      <w:r>
        <w:rPr>
          <w:rFonts w:eastAsia="Times New Roman" w:cs="Times New Roman"/>
        </w:rPr>
        <w:lastRenderedPageBreak/>
        <w:t>prestadora seja isenta de penalidades referentes à não conformidades advindas de localidades contempladas neste plano.</w:t>
      </w:r>
    </w:p>
    <w:p w14:paraId="7B8FFCD5" w14:textId="77777777" w:rsidR="00175E81" w:rsidRDefault="0050366A">
      <w:pPr>
        <w:numPr>
          <w:ilvl w:val="0"/>
          <w:numId w:val="1"/>
        </w:numPr>
        <w:pBdr>
          <w:top w:val="nil"/>
          <w:left w:val="nil"/>
          <w:bottom w:val="nil"/>
          <w:right w:val="nil"/>
          <w:between w:val="nil"/>
        </w:pBdr>
        <w:spacing w:before="240" w:line="360" w:lineRule="auto"/>
        <w:ind w:left="360"/>
        <w:rPr>
          <w:rFonts w:eastAsia="Times New Roman" w:cs="Times New Roman"/>
          <w:b/>
          <w:bCs/>
          <w:color w:val="000000"/>
        </w:rPr>
      </w:pPr>
      <w:r>
        <w:rPr>
          <w:rFonts w:eastAsia="Times New Roman" w:cs="Times New Roman"/>
          <w:b/>
          <w:bCs/>
          <w:color w:val="000000"/>
        </w:rPr>
        <w:t>Interrupções dos sistemas</w:t>
      </w:r>
    </w:p>
    <w:p w14:paraId="5DE365AC" w14:textId="77777777" w:rsidR="00175E81" w:rsidRDefault="0050366A">
      <w:pPr>
        <w:spacing w:line="360" w:lineRule="auto"/>
        <w:ind w:firstLine="708"/>
        <w:rPr>
          <w:rFonts w:eastAsia="Times New Roman" w:cs="Times New Roman"/>
        </w:rPr>
      </w:pPr>
      <w:r>
        <w:rPr>
          <w:rFonts w:eastAsia="Times New Roman" w:cs="Times New Roman"/>
        </w:rPr>
        <w:t>Toda e qualquer interrupção no sistema de abastecimento deve ser notificada à ARSAL, respeitando o que é expresso no Regulamento dos Serviços de Saneamento do Estado de Alagoas aprovado pela Resolução 137/2014.</w:t>
      </w:r>
    </w:p>
    <w:p w14:paraId="77C05FB5" w14:textId="77777777" w:rsidR="00175E81" w:rsidRDefault="0050366A">
      <w:pPr>
        <w:spacing w:line="360" w:lineRule="auto"/>
        <w:ind w:left="708" w:firstLine="708"/>
        <w:rPr>
          <w:rFonts w:eastAsia="Times New Roman" w:cs="Times New Roman"/>
          <w:i/>
          <w:iCs/>
        </w:rPr>
      </w:pPr>
      <w:r>
        <w:rPr>
          <w:rFonts w:eastAsia="Times New Roman" w:cs="Times New Roman"/>
          <w:i/>
          <w:iCs/>
        </w:rPr>
        <w:t>"Art. 91. O serviço de abastecimento de água poderá ser interrompido, a qualquer tempo, sem prejuízo de outras sanções, nos seguintes casos: I - Manipulação indevida de qualquer tubulação, medidor ou outra instalação do prestador, pelo usuário; II - Situação de emergência que ofereça risco iminente à segurança de pessoas e bens; e III - Solicitação do usuário; IV - Necessidade de efetuar reparos, modificações melhorias de qualquer natureza nos sistemas. V - Utilização de fonte alternativa de abastecimento de água, em localidades onde está disponibilizada a rede de abastecimento de água do prestador. § 1º Na hipótese do inciso IV, exceto nos casos de emergência, as interrupções programadas deverão ser amplamente divulgadas com antecedência mínima de 5 (cinco) dias úteis. § 2º As interrupções citadas no parágrafo anterior não deverão exceder o prazo máximo de 24 (vinte e quatro) horas.</w:t>
      </w:r>
    </w:p>
    <w:p w14:paraId="2A2495FF" w14:textId="77777777" w:rsidR="00175E81" w:rsidRDefault="0050366A">
      <w:pPr>
        <w:spacing w:line="360" w:lineRule="auto"/>
        <w:ind w:left="708" w:firstLine="708"/>
        <w:rPr>
          <w:rFonts w:eastAsia="Times New Roman" w:cs="Times New Roman"/>
          <w:i/>
          <w:iCs/>
        </w:rPr>
      </w:pPr>
      <w:r>
        <w:rPr>
          <w:rFonts w:eastAsia="Times New Roman" w:cs="Times New Roman"/>
          <w:i/>
          <w:iCs/>
        </w:rPr>
        <w:t>Art. 132. O prestador de serviços se obriga a divulgar com antecedência mínima de 5 (cinco) dias úteis, através dos meios de comunicação disponíveis, as interrupções programadas de seus serviços que possam afetar o abastecimento de água, de acordo com artigo 91 deste regulamento. Parágrafo único. Em situação de emergência, a divulgação da interrupção do fornecimento de água será feita de imediato, após identificada a área de abrangência da emergência.</w:t>
      </w:r>
    </w:p>
    <w:p w14:paraId="589B1933" w14:textId="77777777" w:rsidR="00175E81" w:rsidRDefault="0050366A">
      <w:pPr>
        <w:spacing w:line="360" w:lineRule="auto"/>
        <w:ind w:left="708" w:firstLine="708"/>
        <w:rPr>
          <w:rFonts w:eastAsia="Times New Roman" w:cs="Times New Roman"/>
          <w:i/>
          <w:iCs/>
        </w:rPr>
      </w:pPr>
      <w:r>
        <w:rPr>
          <w:rFonts w:eastAsia="Times New Roman" w:cs="Times New Roman"/>
          <w:i/>
          <w:iCs/>
        </w:rPr>
        <w:t>*Art. 133. No caso de interrupção do serviço com duração superior a dezoito horas, o prestador de serviços deverá prover fornecimento de emergência às unidades usuárias que prestem serviços essenciais à população</w:t>
      </w:r>
      <w:r>
        <w:rPr>
          <w:rFonts w:eastAsia="Times New Roman" w:cs="Times New Roman"/>
        </w:rPr>
        <w:t>.</w:t>
      </w:r>
    </w:p>
    <w:p w14:paraId="512290E5" w14:textId="77777777" w:rsidR="00175E81" w:rsidRDefault="0050366A">
      <w:pPr>
        <w:spacing w:line="360" w:lineRule="auto"/>
        <w:ind w:left="708" w:firstLine="708"/>
        <w:rPr>
          <w:rFonts w:eastAsia="Times New Roman" w:cs="Times New Roman"/>
          <w:i/>
          <w:iCs/>
        </w:rPr>
      </w:pPr>
      <w:r>
        <w:rPr>
          <w:rFonts w:eastAsia="Times New Roman" w:cs="Times New Roman"/>
          <w:i/>
          <w:iCs/>
        </w:rPr>
        <w:t>Art. 144 - O prestador de serviços deverá comunicar imediatamente à ARSAL todas as situações de emergências que possam resultar na interrupção dos sistemas e/ou causem transtornos à população, tais como: rompimento de adutoras, by-pass (desvio) em ETEs, paralisação no bombeamento de esgotos, vazamentos de produtos perigosos e outros da mesma natureza.”</w:t>
      </w:r>
    </w:p>
    <w:p w14:paraId="361D7317" w14:textId="77777777" w:rsidR="00175E81" w:rsidRDefault="0050366A">
      <w:pPr>
        <w:spacing w:line="360" w:lineRule="auto"/>
        <w:ind w:firstLine="708"/>
        <w:rPr>
          <w:rFonts w:eastAsia="Times New Roman" w:cs="Times New Roman"/>
        </w:rPr>
      </w:pPr>
      <w:r>
        <w:rPr>
          <w:rFonts w:eastAsia="Times New Roman" w:cs="Times New Roman"/>
        </w:rPr>
        <w:lastRenderedPageBreak/>
        <w:t xml:space="preserve"> Interrupções que não forem previamente comunicadas e evidenciadas não sejam consideradas como justificativas para a redução do número de amostras realizadas que compõem o cálculo do IQA.</w:t>
      </w:r>
    </w:p>
    <w:p w14:paraId="22D5014A" w14:textId="77777777" w:rsidR="00175E81" w:rsidRPr="00E913F4" w:rsidRDefault="0050366A">
      <w:pPr>
        <w:numPr>
          <w:ilvl w:val="0"/>
          <w:numId w:val="1"/>
        </w:numPr>
        <w:pBdr>
          <w:top w:val="nil"/>
          <w:left w:val="nil"/>
          <w:bottom w:val="nil"/>
          <w:right w:val="nil"/>
          <w:between w:val="nil"/>
        </w:pBdr>
        <w:spacing w:before="240" w:line="360" w:lineRule="auto"/>
        <w:ind w:left="360"/>
        <w:rPr>
          <w:rStyle w:val="Forte"/>
        </w:rPr>
      </w:pPr>
      <w:r w:rsidRPr="00E913F4">
        <w:rPr>
          <w:rStyle w:val="Forte"/>
        </w:rPr>
        <w:t>As amostras que não foram possíveis de serem realizadas no mês da análise devem ser consideradas no mês subsequente</w:t>
      </w:r>
    </w:p>
    <w:p w14:paraId="609F35BE" w14:textId="77777777" w:rsidR="00175E81" w:rsidRDefault="0050366A">
      <w:pPr>
        <w:spacing w:line="360" w:lineRule="auto"/>
        <w:ind w:firstLine="708"/>
        <w:rPr>
          <w:rFonts w:ascii="Times" w:eastAsia="Times" w:hAnsi="Times" w:cs="Times"/>
        </w:rPr>
      </w:pPr>
      <w:r>
        <w:rPr>
          <w:rFonts w:ascii="Times" w:eastAsia="Times" w:hAnsi="Times" w:cs="Times"/>
        </w:rPr>
        <w:t>Amostras coletadas em seu mês de referência, porém avaliadas após esse referido período, devem ser consideradas no mês subsequente para fins de contabilização e cálculo. Em casos específicos de análises não realizadas até o término do ano contratual (agosto), estas devem ser computadas no mês seguinte e incluídas no cálculo do próximo IDG.</w:t>
      </w:r>
    </w:p>
    <w:p w14:paraId="56DDAD43" w14:textId="77777777" w:rsidR="00175E81" w:rsidRPr="00E913F4" w:rsidRDefault="0050366A">
      <w:pPr>
        <w:numPr>
          <w:ilvl w:val="0"/>
          <w:numId w:val="1"/>
        </w:numPr>
        <w:pBdr>
          <w:top w:val="nil"/>
          <w:left w:val="nil"/>
          <w:bottom w:val="nil"/>
          <w:right w:val="nil"/>
          <w:between w:val="nil"/>
        </w:pBdr>
        <w:spacing w:before="240" w:line="360" w:lineRule="auto"/>
        <w:ind w:left="360"/>
        <w:rPr>
          <w:rStyle w:val="Forte"/>
        </w:rPr>
      </w:pPr>
      <w:r w:rsidRPr="00E913F4">
        <w:rPr>
          <w:rStyle w:val="Forte"/>
        </w:rPr>
        <w:t>Influência dos termos de ajuste de conduta (TACs)</w:t>
      </w:r>
    </w:p>
    <w:p w14:paraId="114CCB1E" w14:textId="77777777" w:rsidR="00175E81" w:rsidRDefault="0050366A">
      <w:pPr>
        <w:spacing w:line="360" w:lineRule="auto"/>
        <w:ind w:firstLine="708"/>
        <w:rPr>
          <w:rFonts w:ascii="Times" w:eastAsia="Times" w:hAnsi="Times" w:cs="Times"/>
        </w:rPr>
      </w:pPr>
      <w:r>
        <w:rPr>
          <w:rFonts w:ascii="Times" w:eastAsia="Times" w:hAnsi="Times" w:cs="Times"/>
        </w:rPr>
        <w:t>TACs que expressem permissão, em caráter excepcional e temporário, o não atendimento aos parâmetros exigidos pela legislação, estes podem ser utilizados para fins de isentar a prestadora de não conformidades relativas à objetos contemplados pelo termo, desde que a prestadora justifique e evidencie que seus planos de ação estejam sendo cumpridos de forma tempestiva.</w:t>
      </w:r>
    </w:p>
    <w:p w14:paraId="7D0905C2" w14:textId="77777777" w:rsidR="00E913F4" w:rsidRPr="00E913F4" w:rsidRDefault="00E913F4" w:rsidP="00E913F4">
      <w:pPr>
        <w:numPr>
          <w:ilvl w:val="0"/>
          <w:numId w:val="1"/>
        </w:numPr>
        <w:pBdr>
          <w:top w:val="nil"/>
          <w:left w:val="nil"/>
          <w:bottom w:val="nil"/>
          <w:right w:val="nil"/>
          <w:between w:val="nil"/>
        </w:pBdr>
        <w:spacing w:before="240" w:line="360" w:lineRule="auto"/>
        <w:ind w:left="360"/>
        <w:rPr>
          <w:rStyle w:val="Forte"/>
        </w:rPr>
      </w:pPr>
      <w:bookmarkStart w:id="6" w:name="_Ref235785968"/>
      <w:r w:rsidRPr="00E913F4">
        <w:rPr>
          <w:rStyle w:val="Forte"/>
        </w:rPr>
        <w:t>Não Conformidades atribuíveis a terceiros</w:t>
      </w:r>
      <w:bookmarkEnd w:id="6"/>
    </w:p>
    <w:p w14:paraId="16ACC4DD" w14:textId="3F7F93C2" w:rsidR="00E913F4" w:rsidRDefault="00E913F4" w:rsidP="00E913F4">
      <w:pPr>
        <w:spacing w:line="360" w:lineRule="auto"/>
        <w:ind w:firstLine="708"/>
        <w:rPr>
          <w:rFonts w:ascii="Times" w:eastAsia="Times" w:hAnsi="Times" w:cs="Times"/>
        </w:rPr>
      </w:pPr>
      <w:r w:rsidRPr="004A1C58">
        <w:rPr>
          <w:rFonts w:ascii="Times" w:eastAsia="Times" w:hAnsi="Times" w:cs="Times"/>
        </w:rPr>
        <w:t>As não conformidades decorrentes de fatores atribuíveis a terceiros que comprometam o tratamento e/ou a distribuição</w:t>
      </w:r>
      <w:r>
        <w:rPr>
          <w:rFonts w:ascii="Times" w:eastAsia="Times" w:hAnsi="Times" w:cs="Times"/>
        </w:rPr>
        <w:t xml:space="preserve"> do serviço</w:t>
      </w:r>
      <w:r w:rsidRPr="004A1C58">
        <w:rPr>
          <w:rFonts w:ascii="Times" w:eastAsia="Times" w:hAnsi="Times" w:cs="Times"/>
        </w:rPr>
        <w:t xml:space="preserve"> serão desconsideradas no cálculo do indicador, desde que devidamente justificadas. Nessas hipóteses, tais ocorrências não ensejam a aplicação de penalidades à Concessionária, sendo, portanto, expurgadas da apuração do indicador.</w:t>
      </w:r>
    </w:p>
    <w:p w14:paraId="4A190754" w14:textId="77777777" w:rsidR="00175E81" w:rsidRDefault="0050366A">
      <w:pPr>
        <w:spacing w:line="360" w:lineRule="auto"/>
        <w:ind w:firstLine="708"/>
        <w:rPr>
          <w:rFonts w:ascii="Times" w:eastAsia="Times" w:hAnsi="Times" w:cs="Times"/>
        </w:rPr>
      </w:pPr>
      <w:r>
        <w:rPr>
          <w:rFonts w:ascii="Times" w:eastAsia="Times" w:hAnsi="Times" w:cs="Times"/>
        </w:rPr>
        <w:t>Isto posto, segue a avaliação quanto aos cálculos e resultados apresentados pelo Verificador Independente referente ao(s) indicador(es) de meta contratual.</w:t>
      </w:r>
    </w:p>
    <w:p w14:paraId="3D3AFBA8" w14:textId="77777777" w:rsidR="00175E81" w:rsidRDefault="00175E81">
      <w:pPr>
        <w:spacing w:line="360" w:lineRule="auto"/>
        <w:rPr>
          <w:rFonts w:ascii="Times" w:eastAsia="Times" w:hAnsi="Times" w:cs="Times"/>
        </w:rPr>
      </w:pPr>
    </w:p>
    <w:p w14:paraId="1AD52337" w14:textId="77777777" w:rsidR="00175E81" w:rsidRDefault="00175E81">
      <w:pPr>
        <w:spacing w:line="360" w:lineRule="auto"/>
        <w:rPr>
          <w:rFonts w:ascii="Times" w:eastAsia="Times" w:hAnsi="Times" w:cs="Times"/>
        </w:rPr>
      </w:pPr>
    </w:p>
    <w:p w14:paraId="7DB4BDE2" w14:textId="77777777" w:rsidR="00175E81" w:rsidRDefault="00175E81">
      <w:pPr>
        <w:spacing w:line="360" w:lineRule="auto"/>
        <w:rPr>
          <w:rFonts w:ascii="Times" w:eastAsia="Times" w:hAnsi="Times" w:cs="Times"/>
        </w:rPr>
      </w:pPr>
    </w:p>
    <w:p w14:paraId="19E57D31" w14:textId="77777777" w:rsidR="00175E81" w:rsidRDefault="00175E81">
      <w:pPr>
        <w:spacing w:line="360" w:lineRule="auto"/>
        <w:rPr>
          <w:rFonts w:ascii="Times" w:eastAsia="Times" w:hAnsi="Times" w:cs="Times"/>
        </w:rPr>
      </w:pPr>
    </w:p>
    <w:p w14:paraId="001694A4" w14:textId="77777777" w:rsidR="00175E81" w:rsidRPr="00E913F4" w:rsidRDefault="0050366A" w:rsidP="00E913F4">
      <w:pPr>
        <w:pStyle w:val="Ttulo1"/>
      </w:pPr>
      <w:bookmarkStart w:id="7" w:name="_Toc238808000"/>
      <w:r w:rsidRPr="00E913F4">
        <w:lastRenderedPageBreak/>
        <w:t>AFERIÇÃO DOS INDICADORES</w:t>
      </w:r>
      <w:bookmarkEnd w:id="7"/>
    </w:p>
    <w:p w14:paraId="7D5117B7" w14:textId="77777777" w:rsidR="00175E81" w:rsidRPr="00E913F4" w:rsidRDefault="0050366A" w:rsidP="00E913F4">
      <w:pPr>
        <w:pStyle w:val="Ttulo2"/>
      </w:pPr>
      <w:bookmarkStart w:id="8" w:name="_Toc238808001"/>
      <w:r w:rsidRPr="00E913F4">
        <w:t>4.1 CONFORMIDADE DA QUALIDADE DE ÁGUA – IQA</w:t>
      </w:r>
      <w:bookmarkEnd w:id="8"/>
    </w:p>
    <w:p w14:paraId="2B07B3E8" w14:textId="77777777" w:rsidR="00175E81" w:rsidRDefault="0050366A">
      <w:pPr>
        <w:spacing w:after="0" w:line="360" w:lineRule="auto"/>
        <w:ind w:firstLine="708"/>
        <w:rPr>
          <w:rFonts w:ascii="Times" w:eastAsia="Times" w:hAnsi="Times" w:cs="Times"/>
        </w:rPr>
      </w:pPr>
      <w:r>
        <w:rPr>
          <w:rFonts w:ascii="Times" w:eastAsia="Times" w:hAnsi="Times" w:cs="Times"/>
        </w:rPr>
        <w:t xml:space="preserve">O indicador avalia o nível de conformidade legal do sistema de abastecimento de água segundo o percentual de análises de qualidade de água dentro dos padrões exigidos pela legislação vigente e pelo órgão ambiental local. </w:t>
      </w:r>
    </w:p>
    <w:p w14:paraId="618D8619" w14:textId="77777777" w:rsidR="00175E81" w:rsidRDefault="0050366A">
      <w:pPr>
        <w:spacing w:after="0" w:line="360" w:lineRule="auto"/>
        <w:ind w:firstLine="708"/>
        <w:rPr>
          <w:rFonts w:ascii="Times" w:eastAsia="Times" w:hAnsi="Times" w:cs="Times"/>
        </w:rPr>
      </w:pPr>
      <w:r>
        <w:rPr>
          <w:rFonts w:ascii="Times" w:eastAsia="Times" w:hAnsi="Times" w:cs="Times"/>
        </w:rPr>
        <w:t>O item $LEGIS.6.1 do Caderno de Encargos estipula que o controle de qualidade da água tratada deve observar, no mínimo, as exigências da PORTARIA GM/MS Nº 888, DE 4 DE MAIO DE 2021 do Ministério da Saúde e seus anexos, no que se refere a parâmetros, frequência e quantidade de amostras de controle. De acordo com o art. 14, inciso I, da Portaria de Consolidação nº 5, compete ao responsável pelo Sistema de Abastecimento de Água (SAA) o controle da qualidade da água para consumo humano. O inciso IV do mesmo artigo determina que o responsável deve submeter à autoridade de saúde pública, anualmente e sempre que solicitado, o plano de amostragem de cada SAA e Solução Alternativa Coletiva (SAC), para avaliação da vigilância sanitária.</w:t>
      </w:r>
    </w:p>
    <w:p w14:paraId="0D5E5D7A" w14:textId="77777777" w:rsidR="00175E81" w:rsidRDefault="0050366A">
      <w:pPr>
        <w:spacing w:after="0" w:line="360" w:lineRule="auto"/>
        <w:ind w:firstLine="708"/>
      </w:pPr>
      <w:r>
        <w:rPr>
          <w:rFonts w:ascii="Times" w:eastAsia="Times" w:hAnsi="Times" w:cs="Times"/>
        </w:rPr>
        <w:t>O controle da qualidade da água deve abranger a totalidade do Sistema de Abastecimento de Água, quando a produção de água é de responsabilidade da Concessionária, conforme previsão do item $LEGIS.6.1, alínea “b”, do Caderno de Encargos. Nas áreas atendidas por fornecimento de água da Casal, a Concessionária deve realizar o controle de qualidade de água apenas no Sistema de Distribuição, como definido no item $LEGIS.6.1, alínea “a”, do mesmo documento.</w:t>
      </w:r>
    </w:p>
    <w:p w14:paraId="7834D67A" w14:textId="77777777" w:rsidR="00175E81" w:rsidRDefault="0050366A">
      <w:pPr>
        <w:spacing w:after="0" w:line="360" w:lineRule="auto"/>
        <w:ind w:firstLine="708"/>
      </w:pPr>
      <w:r>
        <w:rPr>
          <w:rFonts w:ascii="Times" w:eastAsia="Times" w:hAnsi="Times" w:cs="Times"/>
        </w:rPr>
        <w:t>O art. 5º, inciso XIV, da Portaria de Consolidação nº 5 define plano de amostragem como o “</w:t>
      </w:r>
      <w:r>
        <w:rPr>
          <w:rFonts w:ascii="Times" w:eastAsia="Times" w:hAnsi="Times" w:cs="Times"/>
          <w:i/>
          <w:iCs/>
        </w:rPr>
        <w:t>documento que inclui definição dos pontos de coleta, número e frequência de coletas de amostras para análise da qualidade da água e de parâmetros a serem monitorados</w:t>
      </w:r>
      <w:r>
        <w:rPr>
          <w:rFonts w:ascii="Times" w:eastAsia="Times" w:hAnsi="Times" w:cs="Times"/>
        </w:rPr>
        <w:t>”.</w:t>
      </w:r>
    </w:p>
    <w:p w14:paraId="1E14F943" w14:textId="77777777" w:rsidR="00175E81" w:rsidRDefault="0050366A">
      <w:pPr>
        <w:spacing w:after="0" w:line="360" w:lineRule="auto"/>
        <w:ind w:firstLine="708"/>
      </w:pPr>
      <w:r>
        <w:rPr>
          <w:rFonts w:ascii="Times" w:eastAsia="Times" w:hAnsi="Times" w:cs="Times"/>
        </w:rPr>
        <w:t xml:space="preserve">Complementarmente, o art. 14 da mesma Portaria estabelece, nos incisos XXIII e V, respectivamente, que o responsável por Sistema de Abastecimento de Água deve “assegurar pontos de amostragem: a) na saída de cada filtro ou após a mistura da água filtrada, caso seja comprovado o impedimento da realização do monitoramento individual de cada unidade filtrante; b) na saída do tratamento; c) no(s) reservatório(s); d) na rede de distribuição; e </w:t>
      </w:r>
      <w:proofErr w:type="spellStart"/>
      <w:r>
        <w:rPr>
          <w:rFonts w:ascii="Times" w:eastAsia="Times" w:hAnsi="Times" w:cs="Times"/>
        </w:rPr>
        <w:t>e</w:t>
      </w:r>
      <w:proofErr w:type="spellEnd"/>
      <w:r>
        <w:rPr>
          <w:rFonts w:ascii="Times" w:eastAsia="Times" w:hAnsi="Times" w:cs="Times"/>
        </w:rPr>
        <w:t>) nos pontos de captação”, bem como “realizar o monitoramento da qualidade da água, conforme plano de amostragem definido para cada sistema e solução alternativa coletiva de abastecimento de água”.</w:t>
      </w:r>
    </w:p>
    <w:p w14:paraId="25AB4B65" w14:textId="77777777" w:rsidR="00175E81" w:rsidRDefault="0050366A">
      <w:pPr>
        <w:spacing w:after="0" w:line="360" w:lineRule="auto"/>
        <w:ind w:firstLine="708"/>
      </w:pPr>
      <w:r>
        <w:rPr>
          <w:rFonts w:ascii="Times" w:eastAsia="Times" w:hAnsi="Times" w:cs="Times"/>
        </w:rPr>
        <w:t xml:space="preserve">Já o item $LEGIS.6 do Caderno de Encargos diferencia o controle de qualidade operacional do controle de qualidade legal. O primeiro pode ser realizado por laboratório </w:t>
      </w:r>
      <w:r>
        <w:rPr>
          <w:rFonts w:ascii="Times" w:eastAsia="Times" w:hAnsi="Times" w:cs="Times"/>
        </w:rPr>
        <w:lastRenderedPageBreak/>
        <w:t>interno, sem necessidade de acreditação pelo Instituto Nacional de Metrologia, Qualidade e Tecnologia (Inmetro), enquanto o segundo deve ser realizado por laboratório acreditado.</w:t>
      </w:r>
    </w:p>
    <w:p w14:paraId="3778232E" w14:textId="77777777" w:rsidR="00175E81" w:rsidRPr="00E913F4" w:rsidRDefault="0050366A" w:rsidP="00E913F4">
      <w:pPr>
        <w:pStyle w:val="Ttulo3"/>
      </w:pPr>
      <w:bookmarkStart w:id="9" w:name="_Toc238808002"/>
      <w:r w:rsidRPr="00E913F4">
        <w:t>4.1.1. Resultados</w:t>
      </w:r>
      <w:bookmarkEnd w:id="9"/>
    </w:p>
    <w:p w14:paraId="16EA6C1D" w14:textId="55D904AD" w:rsidR="00175E81" w:rsidRDefault="0050366A">
      <w:pPr>
        <w:spacing w:after="240" w:line="360" w:lineRule="auto"/>
        <w:ind w:firstLine="708"/>
        <w:rPr>
          <w:rFonts w:eastAsia="Times New Roman" w:cs="Times New Roman"/>
        </w:rPr>
      </w:pPr>
      <w:r>
        <w:rPr>
          <w:rFonts w:eastAsia="Times New Roman" w:cs="Times New Roman"/>
          <w:color w:val="000000"/>
        </w:rPr>
        <w:t xml:space="preserve">A partir das análises apresentadas pelo Verificador Independente (VI) em seu Relatório Mensal de Verificação - Apêndice </w:t>
      </w:r>
      <w:r>
        <w:rPr>
          <w:rFonts w:eastAsia="Times New Roman" w:cs="Times New Roman"/>
        </w:rPr>
        <w:t>2</w:t>
      </w:r>
      <w:r>
        <w:rPr>
          <w:rFonts w:eastAsia="Times New Roman" w:cs="Times New Roman"/>
          <w:color w:val="000000"/>
        </w:rPr>
        <w:t xml:space="preserve">: Aferição da Meta do IQA, foram obtidos os seguintes resultados para o IQA, expostos no quadro abaixo: </w:t>
      </w:r>
      <w:r>
        <w:rPr>
          <w:rFonts w:eastAsia="Times New Roman" w:cs="Times New Roman"/>
        </w:rPr>
        <w:t xml:space="preserve"> </w:t>
      </w:r>
    </w:p>
    <w:tbl>
      <w:tblPr>
        <w:tblStyle w:val="2"/>
        <w:tblW w:w="83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80"/>
        <w:gridCol w:w="2925"/>
        <w:gridCol w:w="3007"/>
      </w:tblGrid>
      <w:tr w:rsidR="00175E81" w14:paraId="1B3ED35C" w14:textId="77777777">
        <w:trPr>
          <w:trHeight w:val="300"/>
          <w:jc w:val="center"/>
        </w:trPr>
        <w:tc>
          <w:tcPr>
            <w:tcW w:w="8312" w:type="dxa"/>
            <w:gridSpan w:val="3"/>
            <w:shd w:val="clear" w:color="auto" w:fill="7F7F7F"/>
            <w:vAlign w:val="center"/>
          </w:tcPr>
          <w:p w14:paraId="3A424431" w14:textId="77777777" w:rsidR="00175E81" w:rsidRDefault="0050366A">
            <w:pPr>
              <w:jc w:val="center"/>
              <w:rPr>
                <w:rFonts w:eastAsia="Times New Roman" w:cs="Times New Roman"/>
                <w:b/>
                <w:bCs/>
              </w:rPr>
            </w:pPr>
            <w:r>
              <w:rPr>
                <w:rFonts w:eastAsia="Times New Roman" w:cs="Times New Roman"/>
                <w:b/>
                <w:bCs/>
              </w:rPr>
              <w:t>IQA ($MES_ANO)</w:t>
            </w:r>
          </w:p>
        </w:tc>
      </w:tr>
      <w:tr w:rsidR="00175E81" w14:paraId="533F6654" w14:textId="77777777">
        <w:trPr>
          <w:trHeight w:val="699"/>
          <w:jc w:val="center"/>
        </w:trPr>
        <w:tc>
          <w:tcPr>
            <w:tcW w:w="2380" w:type="dxa"/>
            <w:vAlign w:val="center"/>
          </w:tcPr>
          <w:p w14:paraId="543F35CE" w14:textId="77777777" w:rsidR="00175E81" w:rsidRDefault="0050366A">
            <w:pPr>
              <w:jc w:val="center"/>
              <w:rPr>
                <w:rFonts w:eastAsia="Times New Roman" w:cs="Times New Roman"/>
                <w:b/>
                <w:bCs/>
              </w:rPr>
            </w:pPr>
            <w:r>
              <w:rPr>
                <w:rFonts w:eastAsia="Times New Roman" w:cs="Times New Roman"/>
                <w:b/>
                <w:bCs/>
              </w:rPr>
              <w:t xml:space="preserve">Fórmula </w:t>
            </w:r>
          </w:p>
        </w:tc>
        <w:tc>
          <w:tcPr>
            <w:tcW w:w="5932" w:type="dxa"/>
            <w:gridSpan w:val="2"/>
            <w:vAlign w:val="center"/>
          </w:tcPr>
          <w:p w14:paraId="18000152" w14:textId="06B6684F" w:rsidR="00175E81" w:rsidRDefault="000B0B03">
            <w:pPr>
              <w:jc w:val="center"/>
            </w:pPr>
            <m:oMathPara>
              <m:oMath>
                <m:r>
                  <w:rPr>
                    <w:rFonts w:ascii="Cambria Math" w:hAnsi="Cambria Math"/>
                  </w:rPr>
                  <m:t>IQA=</m:t>
                </m:r>
                <m:f>
                  <m:fPr>
                    <m:ctrlPr>
                      <w:rPr>
                        <w:rFonts w:ascii="Cambria Math" w:hAnsi="Cambria Math"/>
                        <w:i/>
                      </w:rPr>
                    </m:ctrlPr>
                  </m:fPr>
                  <m:num>
                    <m:r>
                      <w:rPr>
                        <w:rFonts w:ascii="Cambria Math" w:hAnsi="Cambria Math"/>
                      </w:rPr>
                      <m:t>Nam conf</m:t>
                    </m:r>
                  </m:num>
                  <m:den>
                    <m:r>
                      <w:rPr>
                        <w:rFonts w:ascii="Cambria Math" w:hAnsi="Cambria Math"/>
                      </w:rPr>
                      <m:t>Nam realiz</m:t>
                    </m:r>
                  </m:den>
                </m:f>
                <m:r>
                  <w:rPr>
                    <w:rFonts w:ascii="Cambria Math" w:hAnsi="Cambria Math"/>
                  </w:rPr>
                  <m:t>x100</m:t>
                </m:r>
              </m:oMath>
            </m:oMathPara>
          </w:p>
        </w:tc>
      </w:tr>
      <w:tr w:rsidR="00175E81" w14:paraId="1DF98F93" w14:textId="77777777">
        <w:trPr>
          <w:trHeight w:val="457"/>
          <w:jc w:val="center"/>
        </w:trPr>
        <w:tc>
          <w:tcPr>
            <w:tcW w:w="2380" w:type="dxa"/>
            <w:vAlign w:val="center"/>
          </w:tcPr>
          <w:p w14:paraId="42457F8E" w14:textId="7BD65BBE" w:rsidR="00175E81" w:rsidRDefault="0050366A">
            <w:pPr>
              <w:jc w:val="center"/>
              <w:rPr>
                <w:rFonts w:eastAsia="Times New Roman" w:cs="Times New Roman"/>
                <w:b/>
                <w:bCs/>
              </w:rPr>
            </w:pPr>
            <w:r>
              <w:rPr>
                <w:rFonts w:eastAsia="Times New Roman" w:cs="Times New Roman"/>
                <w:b/>
                <w:bCs/>
              </w:rPr>
              <w:t>Meta (</w:t>
            </w:r>
            <w:r w:rsidR="00D95181">
              <w:rPr>
                <w:rFonts w:eastAsia="Times New Roman" w:cs="Times New Roman"/>
                <w:b/>
                <w:bCs/>
              </w:rPr>
              <w:t>$</w:t>
            </w:r>
            <w:proofErr w:type="spellStart"/>
            <w:r w:rsidR="00D95181">
              <w:rPr>
                <w:rFonts w:eastAsia="Times New Roman" w:cs="Times New Roman"/>
                <w:b/>
                <w:bCs/>
              </w:rPr>
              <w:t>ANO_CONTRAT</w:t>
            </w:r>
            <w:r>
              <w:rPr>
                <w:rFonts w:eastAsia="Times New Roman" w:cs="Times New Roman"/>
                <w:b/>
                <w:bCs/>
              </w:rPr>
              <w:t>º</w:t>
            </w:r>
            <w:proofErr w:type="spellEnd"/>
            <w:r>
              <w:rPr>
                <w:rFonts w:eastAsia="Times New Roman" w:cs="Times New Roman"/>
                <w:b/>
                <w:bCs/>
              </w:rPr>
              <w:t xml:space="preserve"> ano)</w:t>
            </w:r>
          </w:p>
        </w:tc>
        <w:tc>
          <w:tcPr>
            <w:tcW w:w="5932" w:type="dxa"/>
            <w:gridSpan w:val="2"/>
            <w:vAlign w:val="center"/>
          </w:tcPr>
          <w:p w14:paraId="7F3B38A8" w14:textId="77777777" w:rsidR="00175E81" w:rsidRDefault="0050366A">
            <w:pPr>
              <w:jc w:val="center"/>
              <w:rPr>
                <w:rFonts w:eastAsia="Times New Roman" w:cs="Times New Roman"/>
              </w:rPr>
            </w:pPr>
            <w:bookmarkStart w:id="10" w:name="_heading=h.eoqgtrf0auql" w:colFirst="0" w:colLast="0"/>
            <w:bookmarkEnd w:id="10"/>
            <w:r>
              <w:rPr>
                <w:rFonts w:eastAsia="Times New Roman" w:cs="Times New Roman"/>
              </w:rPr>
              <w:t>$META</w:t>
            </w:r>
          </w:p>
        </w:tc>
      </w:tr>
      <w:tr w:rsidR="00175E81" w14:paraId="7925A1CE" w14:textId="77777777">
        <w:trPr>
          <w:trHeight w:val="630"/>
          <w:jc w:val="center"/>
        </w:trPr>
        <w:tc>
          <w:tcPr>
            <w:tcW w:w="2380" w:type="dxa"/>
            <w:vAlign w:val="center"/>
          </w:tcPr>
          <w:p w14:paraId="0A05CEB3" w14:textId="77777777" w:rsidR="00175E81" w:rsidRDefault="00175E81">
            <w:pPr>
              <w:jc w:val="center"/>
              <w:rPr>
                <w:rFonts w:eastAsia="Times New Roman" w:cs="Times New Roman"/>
              </w:rPr>
            </w:pPr>
          </w:p>
        </w:tc>
        <w:tc>
          <w:tcPr>
            <w:tcW w:w="2925" w:type="dxa"/>
            <w:vAlign w:val="center"/>
          </w:tcPr>
          <w:p w14:paraId="1BD769C5" w14:textId="77777777" w:rsidR="00175E81" w:rsidRDefault="0050366A">
            <w:pPr>
              <w:jc w:val="center"/>
              <w:rPr>
                <w:rFonts w:eastAsia="Times New Roman" w:cs="Times New Roman"/>
                <w:b/>
                <w:bCs/>
              </w:rPr>
            </w:pPr>
            <w:r>
              <w:rPr>
                <w:rFonts w:eastAsia="Times New Roman" w:cs="Times New Roman"/>
                <w:b/>
                <w:bCs/>
              </w:rPr>
              <w:t xml:space="preserve">Concessionária </w:t>
            </w:r>
          </w:p>
        </w:tc>
        <w:tc>
          <w:tcPr>
            <w:tcW w:w="3007" w:type="dxa"/>
            <w:vAlign w:val="center"/>
          </w:tcPr>
          <w:p w14:paraId="32015BA5" w14:textId="77777777" w:rsidR="00175E81" w:rsidRDefault="0050366A">
            <w:pPr>
              <w:jc w:val="center"/>
              <w:rPr>
                <w:rFonts w:eastAsia="Times New Roman" w:cs="Times New Roman"/>
                <w:b/>
                <w:bCs/>
              </w:rPr>
            </w:pPr>
            <w:r>
              <w:rPr>
                <w:rFonts w:eastAsia="Times New Roman" w:cs="Times New Roman"/>
                <w:b/>
                <w:bCs/>
              </w:rPr>
              <w:t>Verificador Independente</w:t>
            </w:r>
          </w:p>
        </w:tc>
      </w:tr>
      <w:tr w:rsidR="00175E81" w14:paraId="41A82613" w14:textId="77777777">
        <w:trPr>
          <w:trHeight w:val="300"/>
          <w:jc w:val="center"/>
        </w:trPr>
        <w:tc>
          <w:tcPr>
            <w:tcW w:w="2380" w:type="dxa"/>
            <w:vAlign w:val="center"/>
          </w:tcPr>
          <w:p w14:paraId="33BD4603" w14:textId="77777777" w:rsidR="00175E81" w:rsidRDefault="0050366A">
            <w:pPr>
              <w:jc w:val="center"/>
              <w:rPr>
                <w:rFonts w:eastAsia="Times New Roman" w:cs="Times New Roman"/>
                <w:b/>
                <w:bCs/>
              </w:rPr>
            </w:pPr>
            <w:bookmarkStart w:id="11" w:name="_heading=h.s4d9snzbb8jt" w:colFirst="0" w:colLast="0"/>
            <w:bookmarkEnd w:id="11"/>
            <w:r>
              <w:rPr>
                <w:rFonts w:eastAsia="Times New Roman" w:cs="Times New Roman"/>
                <w:b/>
                <w:bCs/>
              </w:rPr>
              <w:t>Nam Conf.</w:t>
            </w:r>
          </w:p>
        </w:tc>
        <w:tc>
          <w:tcPr>
            <w:tcW w:w="2925" w:type="dxa"/>
            <w:vAlign w:val="center"/>
          </w:tcPr>
          <w:p w14:paraId="7F33A366" w14:textId="77777777" w:rsidR="00175E81" w:rsidRDefault="0050366A">
            <w:pPr>
              <w:jc w:val="center"/>
              <w:rPr>
                <w:rFonts w:eastAsia="Times New Roman" w:cs="Times New Roman"/>
              </w:rPr>
            </w:pPr>
            <w:r>
              <w:rPr>
                <w:rFonts w:eastAsia="Times New Roman" w:cs="Times New Roman"/>
              </w:rPr>
              <w:t>$NCOF_P</w:t>
            </w:r>
          </w:p>
        </w:tc>
        <w:tc>
          <w:tcPr>
            <w:tcW w:w="3007" w:type="dxa"/>
            <w:vAlign w:val="center"/>
          </w:tcPr>
          <w:p w14:paraId="7B1076BD" w14:textId="77777777" w:rsidR="00175E81" w:rsidRDefault="0050366A">
            <w:pPr>
              <w:jc w:val="center"/>
              <w:rPr>
                <w:rFonts w:eastAsia="Times New Roman" w:cs="Times New Roman"/>
              </w:rPr>
            </w:pPr>
            <w:r>
              <w:rPr>
                <w:rFonts w:eastAsia="Times New Roman" w:cs="Times New Roman"/>
              </w:rPr>
              <w:t>$NCOF_VI</w:t>
            </w:r>
          </w:p>
        </w:tc>
      </w:tr>
      <w:tr w:rsidR="00175E81" w14:paraId="714608EE" w14:textId="77777777">
        <w:trPr>
          <w:trHeight w:val="300"/>
          <w:jc w:val="center"/>
        </w:trPr>
        <w:tc>
          <w:tcPr>
            <w:tcW w:w="2380" w:type="dxa"/>
            <w:vAlign w:val="center"/>
          </w:tcPr>
          <w:p w14:paraId="6AC972A7" w14:textId="77777777" w:rsidR="00175E81" w:rsidRDefault="0050366A">
            <w:pPr>
              <w:jc w:val="center"/>
              <w:rPr>
                <w:rFonts w:eastAsia="Times New Roman" w:cs="Times New Roman"/>
                <w:b/>
                <w:bCs/>
              </w:rPr>
            </w:pPr>
            <w:r>
              <w:rPr>
                <w:rFonts w:eastAsia="Times New Roman" w:cs="Times New Roman"/>
                <w:b/>
                <w:bCs/>
              </w:rPr>
              <w:t xml:space="preserve">Nam </w:t>
            </w:r>
            <w:proofErr w:type="spellStart"/>
            <w:r>
              <w:rPr>
                <w:rFonts w:eastAsia="Times New Roman" w:cs="Times New Roman"/>
                <w:b/>
                <w:bCs/>
              </w:rPr>
              <w:t>Realiz</w:t>
            </w:r>
            <w:proofErr w:type="spellEnd"/>
            <w:r>
              <w:rPr>
                <w:rFonts w:eastAsia="Times New Roman" w:cs="Times New Roman"/>
                <w:b/>
                <w:bCs/>
              </w:rPr>
              <w:t>.</w:t>
            </w:r>
          </w:p>
        </w:tc>
        <w:tc>
          <w:tcPr>
            <w:tcW w:w="2925" w:type="dxa"/>
            <w:vAlign w:val="center"/>
          </w:tcPr>
          <w:p w14:paraId="4D406302" w14:textId="77777777" w:rsidR="00175E81" w:rsidRDefault="0050366A">
            <w:pPr>
              <w:jc w:val="center"/>
              <w:rPr>
                <w:rFonts w:eastAsia="Times New Roman" w:cs="Times New Roman"/>
              </w:rPr>
            </w:pPr>
            <w:r>
              <w:rPr>
                <w:rFonts w:eastAsia="Times New Roman" w:cs="Times New Roman"/>
              </w:rPr>
              <w:t>$NREA_P</w:t>
            </w:r>
          </w:p>
        </w:tc>
        <w:tc>
          <w:tcPr>
            <w:tcW w:w="3007" w:type="dxa"/>
            <w:vAlign w:val="center"/>
          </w:tcPr>
          <w:p w14:paraId="3A2324C2" w14:textId="77777777" w:rsidR="00175E81" w:rsidRDefault="0050366A">
            <w:pPr>
              <w:jc w:val="center"/>
              <w:rPr>
                <w:rFonts w:eastAsia="Times New Roman" w:cs="Times New Roman"/>
              </w:rPr>
            </w:pPr>
            <w:r>
              <w:rPr>
                <w:rFonts w:eastAsia="Times New Roman" w:cs="Times New Roman"/>
              </w:rPr>
              <w:t>$NREA_VI</w:t>
            </w:r>
          </w:p>
        </w:tc>
      </w:tr>
      <w:tr w:rsidR="00175E81" w14:paraId="77C25126" w14:textId="77777777">
        <w:trPr>
          <w:trHeight w:val="300"/>
          <w:jc w:val="center"/>
        </w:trPr>
        <w:tc>
          <w:tcPr>
            <w:tcW w:w="2380" w:type="dxa"/>
            <w:vAlign w:val="center"/>
          </w:tcPr>
          <w:p w14:paraId="26D1863A" w14:textId="77777777" w:rsidR="00175E81" w:rsidRDefault="0050366A">
            <w:pPr>
              <w:jc w:val="center"/>
              <w:rPr>
                <w:rFonts w:eastAsia="Times New Roman" w:cs="Times New Roman"/>
                <w:b/>
                <w:bCs/>
              </w:rPr>
            </w:pPr>
            <w:r>
              <w:rPr>
                <w:rFonts w:eastAsia="Times New Roman" w:cs="Times New Roman"/>
                <w:b/>
                <w:bCs/>
              </w:rPr>
              <w:t>Resultado</w:t>
            </w:r>
          </w:p>
        </w:tc>
        <w:tc>
          <w:tcPr>
            <w:tcW w:w="2925" w:type="dxa"/>
            <w:vAlign w:val="center"/>
          </w:tcPr>
          <w:p w14:paraId="4F172AF9" w14:textId="77777777" w:rsidR="00175E81" w:rsidRDefault="0050366A">
            <w:pPr>
              <w:jc w:val="center"/>
              <w:rPr>
                <w:rFonts w:eastAsia="Times New Roman" w:cs="Times New Roman"/>
                <w:b/>
                <w:bCs/>
              </w:rPr>
            </w:pPr>
            <w:r>
              <w:rPr>
                <w:rFonts w:eastAsia="Times New Roman" w:cs="Times New Roman"/>
                <w:b/>
                <w:bCs/>
              </w:rPr>
              <w:t>$IQA_P</w:t>
            </w:r>
          </w:p>
        </w:tc>
        <w:tc>
          <w:tcPr>
            <w:tcW w:w="3007" w:type="dxa"/>
            <w:vAlign w:val="center"/>
          </w:tcPr>
          <w:p w14:paraId="46D86C5F" w14:textId="77777777" w:rsidR="00175E81" w:rsidRDefault="0050366A">
            <w:pPr>
              <w:jc w:val="center"/>
              <w:rPr>
                <w:rFonts w:eastAsia="Times New Roman" w:cs="Times New Roman"/>
                <w:b/>
                <w:bCs/>
              </w:rPr>
            </w:pPr>
            <w:r>
              <w:rPr>
                <w:rFonts w:eastAsia="Times New Roman" w:cs="Times New Roman"/>
                <w:b/>
                <w:bCs/>
              </w:rPr>
              <w:t>$IQA_VI</w:t>
            </w:r>
          </w:p>
        </w:tc>
      </w:tr>
    </w:tbl>
    <w:p w14:paraId="74B01A6F" w14:textId="77777777" w:rsidR="00175E81" w:rsidRDefault="00175E81">
      <w:pPr>
        <w:spacing w:after="0" w:line="240" w:lineRule="auto"/>
        <w:rPr>
          <w:rFonts w:eastAsia="Times New Roman" w:cs="Times New Roman"/>
        </w:rPr>
      </w:pPr>
    </w:p>
    <w:p w14:paraId="22F30970" w14:textId="77777777" w:rsidR="00175E81" w:rsidRPr="00E913F4" w:rsidRDefault="0050366A" w:rsidP="00E913F4">
      <w:pPr>
        <w:pStyle w:val="Ttulo4"/>
      </w:pPr>
      <w:bookmarkStart w:id="12" w:name="_Toc238808003"/>
      <w:r w:rsidRPr="00E913F4">
        <w:t xml:space="preserve">4.1.1.1 Número de amostras realizadas (“Nam </w:t>
      </w:r>
      <w:proofErr w:type="spellStart"/>
      <w:r w:rsidRPr="00E913F4">
        <w:t>Realiz</w:t>
      </w:r>
      <w:proofErr w:type="spellEnd"/>
      <w:r w:rsidRPr="00E913F4">
        <w:t>”)</w:t>
      </w:r>
      <w:bookmarkEnd w:id="12"/>
    </w:p>
    <w:p w14:paraId="60BDE3EE" w14:textId="77777777" w:rsidR="00175E81" w:rsidRDefault="0050366A">
      <w:pPr>
        <w:spacing w:line="360" w:lineRule="auto"/>
        <w:ind w:firstLine="708"/>
        <w:rPr>
          <w:rFonts w:eastAsia="Times New Roman" w:cs="Times New Roman"/>
        </w:rPr>
      </w:pPr>
      <w:r>
        <w:rPr>
          <w:rFonts w:eastAsia="Times New Roman" w:cs="Times New Roman"/>
        </w:rPr>
        <w:t>No relatório encaminhado pelo VI, é mencionado que os seguintes arquivos foram analisados para o cálculo desse parâmetro:</w:t>
      </w:r>
    </w:p>
    <w:p w14:paraId="6FDDFDEB" w14:textId="77777777" w:rsidR="00175E81" w:rsidRDefault="0050366A">
      <w:pPr>
        <w:spacing w:line="276" w:lineRule="auto"/>
        <w:rPr>
          <w:rFonts w:eastAsia="Times New Roman" w:cs="Times New Roman"/>
        </w:rPr>
      </w:pPr>
      <w:bookmarkStart w:id="13" w:name="_heading=h.kk6kr76y7yjn" w:colFirst="0" w:colLast="0"/>
      <w:bookmarkEnd w:id="13"/>
      <w:r>
        <w:rPr>
          <w:rFonts w:eastAsia="Times New Roman" w:cs="Times New Roman"/>
        </w:rPr>
        <w:t>$FONTE_NREALIZ</w:t>
      </w:r>
    </w:p>
    <w:p w14:paraId="3263261F" w14:textId="77777777" w:rsidR="00175E81" w:rsidRDefault="0050366A">
      <w:pPr>
        <w:spacing w:after="240" w:line="360" w:lineRule="auto"/>
        <w:ind w:firstLine="708"/>
        <w:rPr>
          <w:rFonts w:eastAsia="Times New Roman" w:cs="Times New Roman"/>
        </w:rPr>
      </w:pPr>
      <w:r>
        <w:rPr>
          <w:rFonts w:eastAsia="Times New Roman" w:cs="Times New Roman"/>
        </w:rPr>
        <w:t>Ademais, o VI apresentou o documento de encaminhamento dos Planos de Amostragem:</w:t>
      </w:r>
    </w:p>
    <w:p w14:paraId="20BA2F95" w14:textId="77777777" w:rsidR="00175E81" w:rsidRDefault="0050366A">
      <w:pPr>
        <w:spacing w:after="0" w:line="360" w:lineRule="auto"/>
        <w:rPr>
          <w:rFonts w:eastAsia="Times New Roman" w:cs="Times New Roman"/>
        </w:rPr>
      </w:pPr>
      <w:bookmarkStart w:id="14" w:name="_heading=h.3xbbv6c54uy1" w:colFirst="0" w:colLast="0"/>
      <w:bookmarkEnd w:id="14"/>
      <w:r>
        <w:rPr>
          <w:rFonts w:eastAsia="Times New Roman" w:cs="Times New Roman"/>
        </w:rPr>
        <w:t>$FONTE_PLANO</w:t>
      </w:r>
    </w:p>
    <w:p w14:paraId="21C02313" w14:textId="77777777" w:rsidR="00175E81" w:rsidRDefault="0050366A">
      <w:pPr>
        <w:spacing w:before="240" w:after="240" w:line="360" w:lineRule="auto"/>
        <w:ind w:firstLine="708"/>
        <w:rPr>
          <w:rFonts w:eastAsia="Times New Roman" w:cs="Times New Roman"/>
        </w:rPr>
      </w:pPr>
      <w:r>
        <w:rPr>
          <w:rFonts w:eastAsia="Times New Roman" w:cs="Times New Roman"/>
        </w:rPr>
        <w:t xml:space="preserve">O panorama para o componente “Nam </w:t>
      </w:r>
      <w:proofErr w:type="spellStart"/>
      <w:r>
        <w:rPr>
          <w:rFonts w:eastAsia="Times New Roman" w:cs="Times New Roman"/>
        </w:rPr>
        <w:t>Realiz</w:t>
      </w:r>
      <w:proofErr w:type="spellEnd"/>
      <w:r>
        <w:rPr>
          <w:rFonts w:eastAsia="Times New Roman" w:cs="Times New Roman"/>
        </w:rPr>
        <w:t>”, obtido pela Fipe, consta no quadro abaixo.</w:t>
      </w:r>
    </w:p>
    <w:p w14:paraId="37079D38" w14:textId="1FB94280" w:rsidR="00175E81"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15" w:name="_Toc238808145"/>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w:t>
      </w:r>
      <w:proofErr w:type="spellStart"/>
      <w:r w:rsidRPr="00607F7B">
        <w:rPr>
          <w:rFonts w:eastAsia="Times New Roman" w:cs="Times New Roman"/>
          <w:i w:val="0"/>
          <w:iCs w:val="0"/>
          <w:color w:val="000000"/>
          <w:sz w:val="22"/>
          <w:szCs w:val="22"/>
        </w:rPr>
        <w:t>Realiz</w:t>
      </w:r>
      <w:proofErr w:type="spellEnd"/>
      <w:r w:rsidRPr="00607F7B">
        <w:rPr>
          <w:rFonts w:eastAsia="Times New Roman" w:cs="Times New Roman"/>
          <w:i w:val="0"/>
          <w:iCs w:val="0"/>
          <w:color w:val="000000"/>
          <w:sz w:val="22"/>
          <w:szCs w:val="22"/>
        </w:rPr>
        <w:t>” do IQA pelo Verificador Independente.</w:t>
      </w:r>
      <w:bookmarkEnd w:id="15"/>
    </w:p>
    <w:p w14:paraId="3A273F8A" w14:textId="77777777" w:rsidR="00175E81" w:rsidRDefault="0050366A" w:rsidP="004F4112">
      <w:pPr>
        <w:spacing w:after="0" w:line="240" w:lineRule="auto"/>
        <w:jc w:val="center"/>
      </w:pPr>
      <w:bookmarkStart w:id="16" w:name="_heading=h.b9g9pxlpjksb" w:colFirst="0" w:colLast="0"/>
      <w:bookmarkEnd w:id="16"/>
      <w:r>
        <w:t>$QUADRO_NREA_VI</w:t>
      </w:r>
    </w:p>
    <w:p w14:paraId="24E2E5CD" w14:textId="77777777" w:rsidR="00E913F4" w:rsidRPr="00677777" w:rsidRDefault="00E913F4" w:rsidP="00E913F4">
      <w:pPr>
        <w:spacing w:after="240" w:line="360" w:lineRule="auto"/>
        <w:ind w:firstLine="708"/>
        <w:jc w:val="center"/>
        <w:rPr>
          <w:rFonts w:eastAsia="Times New Roman" w:cs="Times New Roman"/>
          <w:sz w:val="22"/>
          <w:szCs w:val="22"/>
        </w:rPr>
      </w:pPr>
      <w:r w:rsidRPr="00677777">
        <w:rPr>
          <w:rFonts w:eastAsia="Times New Roman" w:cs="Times New Roman"/>
          <w:sz w:val="22"/>
          <w:szCs w:val="22"/>
        </w:rPr>
        <w:t>Fonte: Arquivo Eletrônico IQA. Elaboração: equipe Fipe.</w:t>
      </w:r>
    </w:p>
    <w:p w14:paraId="0EBD74F1" w14:textId="77777777" w:rsidR="00175E81" w:rsidRDefault="0050366A">
      <w:pPr>
        <w:spacing w:before="240" w:after="240" w:line="360" w:lineRule="auto"/>
        <w:ind w:firstLine="708"/>
        <w:rPr>
          <w:rFonts w:eastAsia="Times New Roman" w:cs="Times New Roman"/>
        </w:rPr>
        <w:sectPr w:rsidR="00175E81" w:rsidSect="00BA52EF">
          <w:headerReference w:type="default" r:id="rId13"/>
          <w:footerReference w:type="default" r:id="rId14"/>
          <w:pgSz w:w="11906" w:h="16838"/>
          <w:pgMar w:top="1701" w:right="1134" w:bottom="1134" w:left="1701" w:header="720" w:footer="454" w:gutter="0"/>
          <w:pgNumType w:start="1"/>
          <w:cols w:space="720"/>
          <w:docGrid w:linePitch="326"/>
        </w:sectPr>
      </w:pPr>
      <w:r>
        <w:rPr>
          <w:rFonts w:eastAsia="Times New Roman" w:cs="Times New Roman"/>
        </w:rPr>
        <w:t xml:space="preserve">Para facilitar a compreensão das ações adotadas na análise do indicador, o quadro a seguir apresenta, de forma sequencial, as observações registradas pela prestadora, os </w:t>
      </w:r>
      <w:r>
        <w:rPr>
          <w:rFonts w:eastAsia="Times New Roman" w:cs="Times New Roman"/>
        </w:rPr>
        <w:lastRenderedPageBreak/>
        <w:t>entendimentos do Verificador Independente e o posicionamento final dos setores técnicos, incluindo os detalhamentos das tratativas realizadas e o quantitativo de expurgos considerados cabíveis.</w:t>
      </w:r>
    </w:p>
    <w:p w14:paraId="21BAEF8D" w14:textId="1E3E7257"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17" w:name="_heading=h.njivujw770w7" w:colFirst="0" w:colLast="0"/>
      <w:bookmarkStart w:id="18" w:name="_Toc238808146"/>
      <w:bookmarkEnd w:id="17"/>
      <w:r w:rsidRPr="00607F7B">
        <w:rPr>
          <w:rFonts w:eastAsia="Times New Roman" w:cs="Times New Roman"/>
          <w:b/>
          <w:bCs/>
          <w:i w:val="0"/>
          <w:iCs w:val="0"/>
          <w:color w:val="000000"/>
          <w:sz w:val="22"/>
          <w:szCs w:val="22"/>
        </w:rPr>
        <w:lastRenderedPageBreak/>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2</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Ponderações elaboradas pelo Verificador Independente e posicionamento destas setoriais.</w:t>
      </w:r>
      <w:bookmarkEnd w:id="18"/>
    </w:p>
    <w:p w14:paraId="12AF0BCF" w14:textId="7534E77A" w:rsidR="00E913F4" w:rsidRDefault="0050366A" w:rsidP="00E913F4">
      <w:pPr>
        <w:spacing w:after="0" w:line="360" w:lineRule="auto"/>
        <w:jc w:val="center"/>
      </w:pPr>
      <w:r>
        <w:t>$QUADRO_NREA_OBS</w:t>
      </w:r>
    </w:p>
    <w:p w14:paraId="6064D160" w14:textId="77777777" w:rsidR="00E913F4" w:rsidRPr="0030090C" w:rsidRDefault="00E913F4" w:rsidP="00E913F4">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arquivo Eletrônico IQA. Elaboração: ARSAL.</w:t>
      </w:r>
    </w:p>
    <w:p w14:paraId="22593FD6" w14:textId="77777777" w:rsidR="00E913F4" w:rsidRDefault="00E913F4" w:rsidP="00E04998">
      <w:pPr>
        <w:spacing w:after="240" w:line="360" w:lineRule="auto"/>
        <w:jc w:val="center"/>
        <w:sectPr w:rsidR="00E913F4" w:rsidSect="00C11FFA">
          <w:pgSz w:w="16838" w:h="11906" w:orient="landscape"/>
          <w:pgMar w:top="1701" w:right="1701" w:bottom="1134" w:left="1134" w:header="720" w:footer="720" w:gutter="0"/>
          <w:cols w:space="720"/>
          <w:docGrid w:linePitch="326"/>
        </w:sectPr>
      </w:pPr>
    </w:p>
    <w:p w14:paraId="0432B710" w14:textId="3B6DF466" w:rsidR="00175E81" w:rsidRDefault="0050366A" w:rsidP="00D95181">
      <w:pPr>
        <w:spacing w:before="240" w:after="240" w:line="360" w:lineRule="auto"/>
        <w:ind w:firstLine="720"/>
        <w:rPr>
          <w:rFonts w:eastAsia="Times New Roman" w:cs="Times New Roman"/>
        </w:rPr>
      </w:pPr>
      <w:r>
        <w:rPr>
          <w:rFonts w:eastAsia="Times New Roman" w:cs="Times New Roman"/>
        </w:rPr>
        <w:lastRenderedPageBreak/>
        <w:t xml:space="preserve">Diante do exposto, segue o panorama ajustado para o componente “Nam </w:t>
      </w:r>
      <w:proofErr w:type="spellStart"/>
      <w:r>
        <w:rPr>
          <w:rFonts w:eastAsia="Times New Roman" w:cs="Times New Roman"/>
        </w:rPr>
        <w:t>Realiz</w:t>
      </w:r>
      <w:proofErr w:type="spellEnd"/>
      <w:r>
        <w:rPr>
          <w:rFonts w:eastAsia="Times New Roman" w:cs="Times New Roman"/>
        </w:rPr>
        <w:t>”, modificado por estas setoriais mediante as observações mencionadas acima:</w:t>
      </w:r>
    </w:p>
    <w:p w14:paraId="2DF45631" w14:textId="534A2C11"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19" w:name="_heading=h.lrgr7cwwz8wt" w:colFirst="0" w:colLast="0"/>
      <w:bookmarkStart w:id="20" w:name="_Toc238808147"/>
      <w:bookmarkEnd w:id="19"/>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3</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w:t>
      </w:r>
      <w:proofErr w:type="spellStart"/>
      <w:r w:rsidRPr="00607F7B">
        <w:rPr>
          <w:rFonts w:eastAsia="Times New Roman" w:cs="Times New Roman"/>
          <w:i w:val="0"/>
          <w:iCs w:val="0"/>
          <w:color w:val="000000"/>
          <w:sz w:val="22"/>
          <w:szCs w:val="22"/>
        </w:rPr>
        <w:t>Realiz</w:t>
      </w:r>
      <w:proofErr w:type="spellEnd"/>
      <w:r w:rsidRPr="00607F7B">
        <w:rPr>
          <w:rFonts w:eastAsia="Times New Roman" w:cs="Times New Roman"/>
          <w:i w:val="0"/>
          <w:iCs w:val="0"/>
          <w:color w:val="000000"/>
          <w:sz w:val="22"/>
          <w:szCs w:val="22"/>
        </w:rPr>
        <w:t>” do IQA, ajustado por estas setoriais.</w:t>
      </w:r>
      <w:bookmarkEnd w:id="20"/>
    </w:p>
    <w:p w14:paraId="1494BCDB" w14:textId="77777777" w:rsidR="00C11FFA" w:rsidRDefault="0050366A">
      <w:pPr>
        <w:spacing w:after="0" w:line="240" w:lineRule="auto"/>
        <w:jc w:val="center"/>
      </w:pPr>
      <w:r>
        <w:t>$QUADRO_NREA_ARSAL</w:t>
      </w:r>
    </w:p>
    <w:p w14:paraId="6CF3B5EC" w14:textId="77777777" w:rsidR="00E913F4" w:rsidRPr="0030090C" w:rsidRDefault="00E913F4" w:rsidP="00E913F4">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arquivo Eletrônico IQA. Elaboração: ARSAL.</w:t>
      </w:r>
    </w:p>
    <w:p w14:paraId="399A316C" w14:textId="77777777" w:rsidR="00E913F4" w:rsidRDefault="00E913F4">
      <w:pPr>
        <w:spacing w:after="0" w:line="240" w:lineRule="auto"/>
        <w:jc w:val="center"/>
        <w:sectPr w:rsidR="00E913F4" w:rsidSect="00C11FFA">
          <w:pgSz w:w="16838" w:h="11906" w:orient="landscape"/>
          <w:pgMar w:top="1701" w:right="1701" w:bottom="1134" w:left="1134" w:header="720" w:footer="720" w:gutter="0"/>
          <w:cols w:space="720"/>
          <w:docGrid w:linePitch="326"/>
        </w:sectPr>
      </w:pPr>
    </w:p>
    <w:p w14:paraId="6021A19A" w14:textId="5D354A34" w:rsidR="00175E81" w:rsidRDefault="0050366A">
      <w:pPr>
        <w:spacing w:before="240" w:after="0" w:line="360" w:lineRule="auto"/>
        <w:ind w:firstLine="708"/>
        <w:rPr>
          <w:rFonts w:eastAsia="Times New Roman" w:cs="Times New Roman"/>
        </w:rPr>
      </w:pPr>
      <w:bookmarkStart w:id="21" w:name="_heading=h.klvo18yxxjkr" w:colFirst="0" w:colLast="0"/>
      <w:bookmarkEnd w:id="21"/>
      <w:r>
        <w:rPr>
          <w:rFonts w:eastAsia="Times New Roman" w:cs="Times New Roman"/>
        </w:rPr>
        <w:lastRenderedPageBreak/>
        <w:t xml:space="preserve">Dessa forma, a análise destas setoriais, contabiliza o valor do componente “Nam </w:t>
      </w:r>
      <w:proofErr w:type="spellStart"/>
      <w:r>
        <w:rPr>
          <w:rFonts w:eastAsia="Times New Roman" w:cs="Times New Roman"/>
        </w:rPr>
        <w:t>Realiz</w:t>
      </w:r>
      <w:proofErr w:type="spellEnd"/>
      <w:r>
        <w:rPr>
          <w:rFonts w:eastAsia="Times New Roman" w:cs="Times New Roman"/>
        </w:rPr>
        <w:t>”</w:t>
      </w:r>
      <w:r w:rsidR="009B2FE5">
        <w:rPr>
          <w:rFonts w:eastAsia="Times New Roman" w:cs="Times New Roman"/>
        </w:rPr>
        <w:t xml:space="preserve">, </w:t>
      </w:r>
      <w:r>
        <w:rPr>
          <w:rFonts w:eastAsia="Times New Roman" w:cs="Times New Roman"/>
        </w:rPr>
        <w:t>passando de $NREA_VI (Fipe) para $NREA_ARSAL, mediante a aplicação de $NREA_EXPURGOS amostras expurgadas</w:t>
      </w:r>
      <w:r w:rsidR="006C65D4">
        <w:rPr>
          <w:rFonts w:eastAsia="Times New Roman" w:cs="Times New Roman"/>
        </w:rPr>
        <w:t>. Além disso,</w:t>
      </w:r>
      <w:r w:rsidR="002F0641">
        <w:rPr>
          <w:rFonts w:eastAsia="Times New Roman" w:cs="Times New Roman"/>
        </w:rPr>
        <w:t xml:space="preserve"> no plano de amostragem ajustado por esta agência reguladora,</w:t>
      </w:r>
      <w:r w:rsidR="006C65D4">
        <w:rPr>
          <w:rFonts w:eastAsia="Times New Roman" w:cs="Times New Roman"/>
        </w:rPr>
        <w:t xml:space="preserve"> houve a</w:t>
      </w:r>
      <w:r w:rsidR="00406E12" w:rsidRPr="00F96B12">
        <w:rPr>
          <w:rFonts w:eastAsia="Times New Roman" w:cs="Times New Roman"/>
        </w:rPr>
        <w:t xml:space="preserve"> desconsideração de </w:t>
      </w:r>
      <w:r w:rsidR="009B2FE5" w:rsidRPr="00F96B12">
        <w:rPr>
          <w:rFonts w:eastAsia="Times New Roman" w:cs="Times New Roman"/>
        </w:rPr>
        <w:t>$NREA_</w:t>
      </w:r>
      <w:r w:rsidR="00273AC5">
        <w:rPr>
          <w:rFonts w:eastAsia="Times New Roman" w:cs="Times New Roman"/>
        </w:rPr>
        <w:t>_</w:t>
      </w:r>
      <w:r w:rsidR="009B2FE5" w:rsidRPr="00F96B12">
        <w:rPr>
          <w:rFonts w:eastAsia="Times New Roman" w:cs="Times New Roman"/>
        </w:rPr>
        <w:t>PLAN</w:t>
      </w:r>
      <w:r w:rsidR="00406E12" w:rsidRPr="00F96B12">
        <w:rPr>
          <w:rFonts w:eastAsia="Times New Roman" w:cs="Times New Roman"/>
        </w:rPr>
        <w:t xml:space="preserve"> amostras </w:t>
      </w:r>
      <w:r w:rsidR="00BD3F88">
        <w:rPr>
          <w:rFonts w:eastAsia="Times New Roman" w:cs="Times New Roman"/>
        </w:rPr>
        <w:t>em relação ao</w:t>
      </w:r>
      <w:r w:rsidR="00406E12" w:rsidRPr="00F96B12">
        <w:rPr>
          <w:rFonts w:eastAsia="Times New Roman" w:cs="Times New Roman"/>
        </w:rPr>
        <w:t xml:space="preserve"> plano de amostragem</w:t>
      </w:r>
      <w:r w:rsidR="00F96B12" w:rsidRPr="00F96B12">
        <w:rPr>
          <w:rFonts w:eastAsia="Times New Roman" w:cs="Times New Roman"/>
        </w:rPr>
        <w:t xml:space="preserve"> ajustado pelo Verificador Independente</w:t>
      </w:r>
      <w:r w:rsidRPr="00F96B12">
        <w:rPr>
          <w:rFonts w:eastAsia="Times New Roman" w:cs="Times New Roman"/>
        </w:rPr>
        <w:t>.</w:t>
      </w:r>
    </w:p>
    <w:p w14:paraId="3DC6835C" w14:textId="3A07F96E" w:rsidR="00175E81" w:rsidRDefault="0050366A" w:rsidP="0030090C">
      <w:pPr>
        <w:spacing w:line="360" w:lineRule="auto"/>
        <w:ind w:firstLine="708"/>
        <w:rPr>
          <w:rFonts w:eastAsia="Times New Roman" w:cs="Times New Roman"/>
        </w:rPr>
      </w:pPr>
      <w:r>
        <w:rPr>
          <w:rFonts w:eastAsia="Times New Roman" w:cs="Times New Roman"/>
        </w:rPr>
        <w:t>Os seguintes gráficos ressaltam o comportamento das amostras realizadas com os valores estabelecidos por plano de amostragem:</w:t>
      </w:r>
    </w:p>
    <w:p w14:paraId="3EEE951C" w14:textId="64FFC6AD" w:rsidR="00607F7B" w:rsidRPr="00607F7B" w:rsidRDefault="00607F7B" w:rsidP="00607F7B">
      <w:pPr>
        <w:pStyle w:val="Legenda"/>
        <w:jc w:val="center"/>
        <w:rPr>
          <w:rFonts w:eastAsia="Times New Roman" w:cs="Times New Roman"/>
          <w:i w:val="0"/>
          <w:iCs w:val="0"/>
          <w:color w:val="000000"/>
          <w:sz w:val="22"/>
          <w:szCs w:val="22"/>
        </w:rPr>
      </w:pPr>
      <w:bookmarkStart w:id="22" w:name="_heading=h.z9yjyss3ep7e" w:colFirst="0" w:colLast="0"/>
      <w:bookmarkStart w:id="23" w:name="_Toc238808191"/>
      <w:bookmarkEnd w:id="22"/>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 </w:t>
      </w:r>
      <w:r w:rsidRPr="00607F7B">
        <w:rPr>
          <w:rFonts w:eastAsia="Times New Roman" w:cs="Times New Roman"/>
          <w:i w:val="0"/>
          <w:iCs w:val="0"/>
          <w:color w:val="000000"/>
          <w:sz w:val="22"/>
          <w:szCs w:val="22"/>
        </w:rPr>
        <w:t>Comparativo entre Plano de Amostragem e Amostras Realizadas, por parâmetro.</w:t>
      </w:r>
      <w:bookmarkEnd w:id="23"/>
    </w:p>
    <w:p w14:paraId="285D5F0C" w14:textId="77777777" w:rsidR="000C1B48" w:rsidRDefault="0050366A" w:rsidP="000C1B48">
      <w:pPr>
        <w:spacing w:after="0" w:line="360" w:lineRule="auto"/>
        <w:jc w:val="center"/>
      </w:pPr>
      <w:r>
        <w:t>$GRAF_PLANO_REALIZ_ANALISE</w:t>
      </w:r>
    </w:p>
    <w:p w14:paraId="3CBA7B92" w14:textId="77777777" w:rsidR="00E913F4" w:rsidRPr="0030090C" w:rsidRDefault="00E913F4" w:rsidP="00E913F4">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arquivo Eletrônico IQA. Elaboração: ARSAL.</w:t>
      </w:r>
    </w:p>
    <w:p w14:paraId="19324D45" w14:textId="39CB2137" w:rsidR="00E913F4" w:rsidRPr="000C1B48" w:rsidRDefault="00E913F4" w:rsidP="000C1B48">
      <w:pPr>
        <w:spacing w:after="0" w:line="360" w:lineRule="auto"/>
        <w:jc w:val="center"/>
        <w:sectPr w:rsidR="00E913F4" w:rsidRPr="000C1B48">
          <w:pgSz w:w="11906" w:h="16838"/>
          <w:pgMar w:top="1701" w:right="1134" w:bottom="1134" w:left="1701" w:header="720" w:footer="720" w:gutter="0"/>
          <w:cols w:space="720"/>
        </w:sectPr>
      </w:pPr>
    </w:p>
    <w:p w14:paraId="4C4744D9" w14:textId="6FB1F5DF" w:rsidR="00175E81" w:rsidRPr="0030090C" w:rsidRDefault="00175E81">
      <w:pPr>
        <w:rPr>
          <w:rFonts w:eastAsia="Times New Roman" w:cs="Times New Roman"/>
          <w:color w:val="000000"/>
          <w:sz w:val="4"/>
          <w:szCs w:val="4"/>
        </w:rPr>
      </w:pPr>
    </w:p>
    <w:p w14:paraId="652914D8" w14:textId="1C6EC312" w:rsidR="00175E81" w:rsidRPr="00607F7B" w:rsidRDefault="00607F7B" w:rsidP="00607F7B">
      <w:pPr>
        <w:pStyle w:val="Legenda"/>
        <w:jc w:val="center"/>
        <w:rPr>
          <w:rFonts w:eastAsia="Times New Roman" w:cs="Times New Roman"/>
          <w:i w:val="0"/>
          <w:iCs w:val="0"/>
          <w:color w:val="000000"/>
          <w:sz w:val="22"/>
          <w:szCs w:val="22"/>
        </w:rPr>
      </w:pPr>
      <w:bookmarkStart w:id="24" w:name="_Toc238808192"/>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2</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entre Plano de Amostragem e Amostras Realizadas, por município.</w:t>
      </w:r>
      <w:bookmarkEnd w:id="24"/>
    </w:p>
    <w:p w14:paraId="40A71722" w14:textId="77777777" w:rsidR="000C1B48" w:rsidRDefault="0050366A">
      <w:pPr>
        <w:spacing w:after="0" w:line="360" w:lineRule="auto"/>
        <w:jc w:val="center"/>
      </w:pPr>
      <w:r>
        <w:t>$GRAF_PLANO_REALIZ_MUN</w:t>
      </w:r>
    </w:p>
    <w:p w14:paraId="138EB4D0" w14:textId="77777777" w:rsidR="00E913F4" w:rsidRPr="0030090C" w:rsidRDefault="00E913F4" w:rsidP="00E913F4">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arquivo Eletrônico IQA. Elaboração: ARSAL.</w:t>
      </w:r>
    </w:p>
    <w:p w14:paraId="47E05B12" w14:textId="77777777" w:rsidR="00E913F4" w:rsidRDefault="00E913F4">
      <w:pPr>
        <w:spacing w:after="0" w:line="360" w:lineRule="auto"/>
        <w:jc w:val="center"/>
        <w:sectPr w:rsidR="00E913F4" w:rsidSect="000C1B48">
          <w:pgSz w:w="16838" w:h="11906" w:orient="landscape"/>
          <w:pgMar w:top="1701" w:right="1701" w:bottom="1134" w:left="1134" w:header="720" w:footer="720" w:gutter="0"/>
          <w:cols w:space="720"/>
          <w:docGrid w:linePitch="326"/>
        </w:sectPr>
      </w:pPr>
    </w:p>
    <w:p w14:paraId="74117E67" w14:textId="6C53047F" w:rsidR="00175E81" w:rsidRPr="000C1B48" w:rsidRDefault="00175E81" w:rsidP="000C1B48">
      <w:pPr>
        <w:spacing w:after="0" w:line="240" w:lineRule="auto"/>
        <w:jc w:val="center"/>
        <w:rPr>
          <w:rFonts w:eastAsia="Times New Roman" w:cs="Times New Roman"/>
          <w:sz w:val="16"/>
          <w:szCs w:val="16"/>
        </w:rPr>
      </w:pPr>
    </w:p>
    <w:p w14:paraId="5E2B30C0" w14:textId="77777777" w:rsidR="00175E81" w:rsidRDefault="0050366A" w:rsidP="00E913F4">
      <w:pPr>
        <w:pStyle w:val="Ttulo4"/>
      </w:pPr>
      <w:bookmarkStart w:id="25" w:name="_Toc238808004"/>
      <w:r>
        <w:t xml:space="preserve">4.1.1.2 Número de amostras conformes (“Nam </w:t>
      </w:r>
      <w:proofErr w:type="spellStart"/>
      <w:r>
        <w:t>Conf</w:t>
      </w:r>
      <w:proofErr w:type="spellEnd"/>
      <w:r>
        <w:t>”)</w:t>
      </w:r>
      <w:bookmarkEnd w:id="25"/>
    </w:p>
    <w:p w14:paraId="39FA0EFE" w14:textId="77777777" w:rsidR="00175E81" w:rsidRDefault="0050366A">
      <w:pPr>
        <w:spacing w:line="360" w:lineRule="auto"/>
        <w:ind w:firstLine="708"/>
        <w:rPr>
          <w:rFonts w:eastAsia="Times New Roman" w:cs="Times New Roman"/>
        </w:rPr>
      </w:pPr>
      <w:r>
        <w:rPr>
          <w:rFonts w:eastAsia="Times New Roman" w:cs="Times New Roman"/>
        </w:rPr>
        <w:t>No relatório encaminhado pelo VI, é mencionado que os seguintes arquivos foram analisados para o cálculo desse parâmetro:</w:t>
      </w:r>
    </w:p>
    <w:p w14:paraId="491DE690" w14:textId="77777777" w:rsidR="00175E81" w:rsidRDefault="0050366A">
      <w:pPr>
        <w:rPr>
          <w:rFonts w:eastAsia="Times New Roman" w:cs="Times New Roman"/>
        </w:rPr>
      </w:pPr>
      <w:bookmarkStart w:id="26" w:name="_heading=h.r562fhgh4fod" w:colFirst="0" w:colLast="0"/>
      <w:bookmarkEnd w:id="26"/>
      <w:r>
        <w:rPr>
          <w:rFonts w:eastAsia="Times New Roman" w:cs="Times New Roman"/>
        </w:rPr>
        <w:t>$FONTE_NCONF</w:t>
      </w:r>
    </w:p>
    <w:p w14:paraId="1B22F64F" w14:textId="77777777" w:rsidR="00175E81" w:rsidRDefault="0050366A">
      <w:pPr>
        <w:spacing w:before="240" w:line="360" w:lineRule="auto"/>
        <w:ind w:firstLine="708"/>
        <w:rPr>
          <w:rFonts w:eastAsia="Times New Roman" w:cs="Times New Roman"/>
        </w:rPr>
      </w:pPr>
      <w:r>
        <w:rPr>
          <w:rFonts w:eastAsia="Times New Roman" w:cs="Times New Roman"/>
        </w:rPr>
        <w:t>Além disso, a Fipe apresentou informações referentes à acreditação laboratorial utilizada na realização das análises laboratoriais da prestadora em questão:</w:t>
      </w:r>
    </w:p>
    <w:p w14:paraId="274FFFEE" w14:textId="77777777" w:rsidR="00175E81" w:rsidRDefault="0050366A">
      <w:pPr>
        <w:spacing w:line="276" w:lineRule="auto"/>
        <w:rPr>
          <w:rFonts w:eastAsia="Times New Roman" w:cs="Times New Roman"/>
        </w:rPr>
      </w:pPr>
      <w:bookmarkStart w:id="27" w:name="_heading=h.m92tcwrk5vmp" w:colFirst="0" w:colLast="0"/>
      <w:bookmarkEnd w:id="27"/>
      <w:r>
        <w:rPr>
          <w:rFonts w:eastAsia="Times New Roman" w:cs="Times New Roman"/>
        </w:rPr>
        <w:t>$ACREDITAÇÃO</w:t>
      </w:r>
    </w:p>
    <w:p w14:paraId="431A0F06" w14:textId="77777777" w:rsidR="00175E81" w:rsidRDefault="0050366A">
      <w:pPr>
        <w:spacing w:line="360" w:lineRule="auto"/>
        <w:ind w:firstLine="708"/>
        <w:rPr>
          <w:rFonts w:eastAsia="Times New Roman" w:cs="Times New Roman"/>
        </w:rPr>
      </w:pPr>
      <w:r>
        <w:rPr>
          <w:rFonts w:eastAsia="Times New Roman" w:cs="Times New Roman"/>
        </w:rPr>
        <w:t xml:space="preserve">Nesta senda, tem-se o seguinte cenário para a o componente “Nam </w:t>
      </w:r>
      <w:proofErr w:type="spellStart"/>
      <w:r>
        <w:rPr>
          <w:rFonts w:eastAsia="Times New Roman" w:cs="Times New Roman"/>
        </w:rPr>
        <w:t>Conf</w:t>
      </w:r>
      <w:proofErr w:type="spellEnd"/>
      <w:r>
        <w:rPr>
          <w:rFonts w:eastAsia="Times New Roman" w:cs="Times New Roman"/>
        </w:rPr>
        <w:t>”, obtido pelo Verificador Independente:</w:t>
      </w:r>
    </w:p>
    <w:p w14:paraId="20D9DD93" w14:textId="5D031395"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28" w:name="_heading=h.w1r0xfrjs2um" w:colFirst="0" w:colLast="0"/>
      <w:bookmarkStart w:id="29" w:name="_Toc238808148"/>
      <w:bookmarkEnd w:id="28"/>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4</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w:t>
      </w:r>
      <w:proofErr w:type="spellStart"/>
      <w:r w:rsidRPr="00607F7B">
        <w:rPr>
          <w:rFonts w:eastAsia="Times New Roman" w:cs="Times New Roman"/>
          <w:i w:val="0"/>
          <w:iCs w:val="0"/>
          <w:color w:val="000000"/>
          <w:sz w:val="22"/>
          <w:szCs w:val="22"/>
        </w:rPr>
        <w:t>Conf</w:t>
      </w:r>
      <w:proofErr w:type="spellEnd"/>
      <w:r w:rsidRPr="00607F7B">
        <w:rPr>
          <w:rFonts w:eastAsia="Times New Roman" w:cs="Times New Roman"/>
          <w:i w:val="0"/>
          <w:iCs w:val="0"/>
          <w:color w:val="000000"/>
          <w:sz w:val="22"/>
          <w:szCs w:val="22"/>
        </w:rPr>
        <w:t>” do IQA pelo Verificador Independente.</w:t>
      </w:r>
      <w:bookmarkEnd w:id="29"/>
    </w:p>
    <w:p w14:paraId="16B63CC2" w14:textId="77777777" w:rsidR="00175E81" w:rsidRDefault="0050366A">
      <w:pPr>
        <w:spacing w:after="0" w:line="360" w:lineRule="auto"/>
        <w:jc w:val="center"/>
      </w:pPr>
      <w:r>
        <w:t>$QUADRO_NCONF_VI</w:t>
      </w:r>
    </w:p>
    <w:p w14:paraId="56CC3DDF" w14:textId="77777777" w:rsidR="00E913F4" w:rsidRPr="0030090C" w:rsidRDefault="00E913F4" w:rsidP="00E913F4">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Arquivo Eletrônico IQA. Elaboração: equipe Fipe.</w:t>
      </w:r>
    </w:p>
    <w:p w14:paraId="6845A668" w14:textId="3FDE1481" w:rsidR="00175E81" w:rsidRDefault="0050366A">
      <w:pPr>
        <w:spacing w:before="240" w:after="0" w:line="360" w:lineRule="auto"/>
        <w:ind w:firstLine="708"/>
        <w:rPr>
          <w:rFonts w:eastAsia="Times New Roman" w:cs="Times New Roman"/>
          <w:highlight w:val="yellow"/>
        </w:rPr>
      </w:pPr>
      <w:r>
        <w:rPr>
          <w:rFonts w:eastAsia="Times New Roman" w:cs="Times New Roman"/>
        </w:rPr>
        <w:t>As observações apresentadas pelo Verificador Independente, juntamente com o entendimento a elas associado, tanto pelo próprio verificar quanto por esta setorial encontram-se no quadro abaixo.</w:t>
      </w:r>
    </w:p>
    <w:p w14:paraId="45C580F0" w14:textId="77777777" w:rsidR="000C1B48" w:rsidRDefault="000C1B48">
      <w:pPr>
        <w:spacing w:after="80" w:line="360" w:lineRule="auto"/>
        <w:jc w:val="center"/>
        <w:rPr>
          <w:rFonts w:eastAsia="Times New Roman" w:cs="Times New Roman"/>
          <w:color w:val="000000"/>
          <w:sz w:val="20"/>
          <w:szCs w:val="20"/>
        </w:rPr>
        <w:sectPr w:rsidR="000C1B48">
          <w:pgSz w:w="11906" w:h="16838"/>
          <w:pgMar w:top="1701" w:right="1134" w:bottom="1134" w:left="1701" w:header="720" w:footer="720" w:gutter="0"/>
          <w:cols w:space="720"/>
        </w:sectPr>
      </w:pPr>
    </w:p>
    <w:p w14:paraId="02CC33DA" w14:textId="35C73F06"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30" w:name="_heading=h.rb7a963crt0q" w:colFirst="0" w:colLast="0"/>
      <w:bookmarkStart w:id="31" w:name="_Toc238808149"/>
      <w:bookmarkEnd w:id="30"/>
      <w:r w:rsidRPr="00607F7B">
        <w:rPr>
          <w:rFonts w:eastAsia="Times New Roman" w:cs="Times New Roman"/>
          <w:b/>
          <w:bCs/>
          <w:i w:val="0"/>
          <w:iCs w:val="0"/>
          <w:color w:val="000000"/>
          <w:sz w:val="22"/>
          <w:szCs w:val="22"/>
        </w:rPr>
        <w:lastRenderedPageBreak/>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5</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Ponderações elaboradas pelo Verificador Independente e posicionamento destas setoriais.</w:t>
      </w:r>
      <w:bookmarkEnd w:id="31"/>
    </w:p>
    <w:p w14:paraId="6C0ACFA7" w14:textId="77777777" w:rsidR="000C1B48" w:rsidRDefault="0050366A">
      <w:pPr>
        <w:spacing w:after="0" w:line="360" w:lineRule="auto"/>
        <w:jc w:val="center"/>
      </w:pPr>
      <w:r>
        <w:t>$QUADRO_NCONF_OBS</w:t>
      </w:r>
    </w:p>
    <w:p w14:paraId="6A51A2DE" w14:textId="77777777" w:rsidR="00E913F4" w:rsidRPr="0030090C" w:rsidRDefault="00E913F4" w:rsidP="00E913F4">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arquivo Eletrônico IQA. Elaboração: ARSAL.</w:t>
      </w:r>
    </w:p>
    <w:p w14:paraId="44F05C7E" w14:textId="77777777" w:rsidR="00E913F4" w:rsidRDefault="00E913F4">
      <w:pPr>
        <w:spacing w:after="0" w:line="360" w:lineRule="auto"/>
        <w:jc w:val="center"/>
        <w:sectPr w:rsidR="00E913F4" w:rsidSect="000C1B48">
          <w:pgSz w:w="16838" w:h="11906" w:orient="landscape"/>
          <w:pgMar w:top="1701" w:right="1701" w:bottom="1134" w:left="1134" w:header="720" w:footer="720" w:gutter="0"/>
          <w:cols w:space="720"/>
          <w:docGrid w:linePitch="326"/>
        </w:sectPr>
      </w:pPr>
    </w:p>
    <w:p w14:paraId="68DF4EA2" w14:textId="77777777" w:rsidR="00175E81" w:rsidRDefault="0050366A" w:rsidP="00677777">
      <w:pPr>
        <w:spacing w:line="360" w:lineRule="auto"/>
        <w:ind w:firstLine="708"/>
        <w:rPr>
          <w:rFonts w:eastAsia="Times New Roman" w:cs="Times New Roman"/>
        </w:rPr>
      </w:pPr>
      <w:r>
        <w:rPr>
          <w:rFonts w:eastAsia="Times New Roman" w:cs="Times New Roman"/>
        </w:rPr>
        <w:lastRenderedPageBreak/>
        <w:t xml:space="preserve">Diante dos fatos mencionados, segue o panorama ajustado para o componente “Nam </w:t>
      </w:r>
      <w:proofErr w:type="spellStart"/>
      <w:r>
        <w:rPr>
          <w:rFonts w:eastAsia="Times New Roman" w:cs="Times New Roman"/>
        </w:rPr>
        <w:t>conf</w:t>
      </w:r>
      <w:proofErr w:type="spellEnd"/>
      <w:r>
        <w:rPr>
          <w:rFonts w:eastAsia="Times New Roman" w:cs="Times New Roman"/>
        </w:rPr>
        <w:t>”, modificado por estas setoriais mediante as observações elencadas acima:</w:t>
      </w:r>
    </w:p>
    <w:p w14:paraId="4CAED1D5" w14:textId="393B30C1"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32" w:name="_heading=h.s27ypcabt96u" w:colFirst="0" w:colLast="0"/>
      <w:bookmarkStart w:id="33" w:name="_Toc238808150"/>
      <w:bookmarkEnd w:id="32"/>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6</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w:t>
      </w:r>
      <w:proofErr w:type="spellStart"/>
      <w:r w:rsidRPr="00607F7B">
        <w:rPr>
          <w:rFonts w:eastAsia="Times New Roman" w:cs="Times New Roman"/>
          <w:i w:val="0"/>
          <w:iCs w:val="0"/>
          <w:color w:val="000000"/>
          <w:sz w:val="22"/>
          <w:szCs w:val="22"/>
        </w:rPr>
        <w:t>Conf</w:t>
      </w:r>
      <w:proofErr w:type="spellEnd"/>
      <w:r w:rsidRPr="00607F7B">
        <w:rPr>
          <w:rFonts w:eastAsia="Times New Roman" w:cs="Times New Roman"/>
          <w:i w:val="0"/>
          <w:iCs w:val="0"/>
          <w:color w:val="000000"/>
          <w:sz w:val="22"/>
          <w:szCs w:val="22"/>
        </w:rPr>
        <w:t>” do IQA, ajustado por estas setoriais.</w:t>
      </w:r>
      <w:bookmarkEnd w:id="33"/>
    </w:p>
    <w:p w14:paraId="742B555C" w14:textId="77777777" w:rsidR="000C1B48" w:rsidRDefault="0050366A">
      <w:pPr>
        <w:spacing w:before="120" w:after="0" w:line="240" w:lineRule="auto"/>
        <w:jc w:val="center"/>
      </w:pPr>
      <w:r>
        <w:t>$QUADRO_NCONF_ARSAL</w:t>
      </w:r>
    </w:p>
    <w:p w14:paraId="2FC6A6A7" w14:textId="77777777" w:rsidR="00E913F4" w:rsidRPr="0030090C" w:rsidRDefault="00E913F4" w:rsidP="00E913F4">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arquivo Eletrônico IQA. Elaboração: ARSAL.</w:t>
      </w:r>
    </w:p>
    <w:p w14:paraId="5419176D" w14:textId="77777777" w:rsidR="00E913F4" w:rsidRDefault="00E913F4">
      <w:pPr>
        <w:spacing w:before="120" w:after="0" w:line="240" w:lineRule="auto"/>
        <w:jc w:val="center"/>
        <w:sectPr w:rsidR="00E913F4" w:rsidSect="000C1B48">
          <w:pgSz w:w="16838" w:h="11906" w:orient="landscape"/>
          <w:pgMar w:top="1701" w:right="1701" w:bottom="1134" w:left="1134" w:header="720" w:footer="720" w:gutter="0"/>
          <w:cols w:space="720"/>
          <w:docGrid w:linePitch="326"/>
        </w:sectPr>
      </w:pPr>
    </w:p>
    <w:p w14:paraId="34A0869B" w14:textId="24F0D7B6" w:rsidR="00175E81" w:rsidRDefault="0050366A">
      <w:pPr>
        <w:spacing w:after="0" w:line="360" w:lineRule="auto"/>
        <w:ind w:firstLine="708"/>
        <w:rPr>
          <w:rFonts w:eastAsia="Times New Roman" w:cs="Times New Roman"/>
        </w:rPr>
      </w:pPr>
      <w:bookmarkStart w:id="34" w:name="_heading=h.r3smhyxdh9bw" w:colFirst="0" w:colLast="0"/>
      <w:bookmarkEnd w:id="34"/>
      <w:r w:rsidRPr="009B2FE5">
        <w:rPr>
          <w:rFonts w:eastAsia="Times New Roman" w:cs="Times New Roman"/>
        </w:rPr>
        <w:lastRenderedPageBreak/>
        <w:t xml:space="preserve">Com isso, dada a análise destas setoriais, o valor do componente “Nam </w:t>
      </w:r>
      <w:proofErr w:type="spellStart"/>
      <w:r w:rsidRPr="009B2FE5">
        <w:rPr>
          <w:rFonts w:eastAsia="Times New Roman" w:cs="Times New Roman"/>
        </w:rPr>
        <w:t>conf</w:t>
      </w:r>
      <w:proofErr w:type="spellEnd"/>
      <w:r w:rsidRPr="009B2FE5">
        <w:rPr>
          <w:rFonts w:eastAsia="Times New Roman" w:cs="Times New Roman"/>
        </w:rPr>
        <w:t>” passa de $NCOF_VI (Fipe) para $NCOF_ARSAL, com o expurgo de $NCONF_EXPURGOS amostras</w:t>
      </w:r>
      <w:r w:rsidR="004216A4">
        <w:rPr>
          <w:rFonts w:eastAsia="Times New Roman" w:cs="Times New Roman"/>
        </w:rPr>
        <w:t xml:space="preserve"> anteriormente consideradas conformes pelo Verificador Independente</w:t>
      </w:r>
      <w:r w:rsidR="009B2FE5" w:rsidRPr="009B2FE5">
        <w:rPr>
          <w:rFonts w:eastAsia="Times New Roman" w:cs="Times New Roman"/>
        </w:rPr>
        <w:t>,</w:t>
      </w:r>
      <w:r w:rsidR="009B2FE5">
        <w:rPr>
          <w:rFonts w:eastAsia="Times New Roman" w:cs="Times New Roman"/>
        </w:rPr>
        <w:t xml:space="preserve"> </w:t>
      </w:r>
      <w:r w:rsidR="009B2FE5" w:rsidRPr="00522A2E">
        <w:rPr>
          <w:rFonts w:eastAsia="Times New Roman" w:cs="Times New Roman"/>
        </w:rPr>
        <w:t>a conversão de $CONF_</w:t>
      </w:r>
      <w:r w:rsidR="00522A2E">
        <w:rPr>
          <w:rFonts w:eastAsia="Times New Roman" w:cs="Times New Roman"/>
        </w:rPr>
        <w:t>N</w:t>
      </w:r>
      <w:r w:rsidR="009B2FE5" w:rsidRPr="00522A2E">
        <w:rPr>
          <w:rFonts w:eastAsia="Times New Roman" w:cs="Times New Roman"/>
        </w:rPr>
        <w:t>CONF amostras de conformes (Verificador Independente) para não conformes (Arsal) e a conversão de $</w:t>
      </w:r>
      <w:r w:rsidR="00522A2E">
        <w:rPr>
          <w:rFonts w:eastAsia="Times New Roman" w:cs="Times New Roman"/>
        </w:rPr>
        <w:t>N</w:t>
      </w:r>
      <w:r w:rsidR="009B2FE5" w:rsidRPr="00522A2E">
        <w:rPr>
          <w:rFonts w:eastAsia="Times New Roman" w:cs="Times New Roman"/>
        </w:rPr>
        <w:t>CONF_CONF amostras de não conformes (Verificador Independente) para conformes (Arsal).</w:t>
      </w:r>
    </w:p>
    <w:p w14:paraId="70B17F22" w14:textId="038D37C4" w:rsidR="00175E81" w:rsidRDefault="0050366A" w:rsidP="000C1B48">
      <w:pPr>
        <w:spacing w:line="360" w:lineRule="auto"/>
        <w:ind w:firstLine="708"/>
        <w:rPr>
          <w:rFonts w:eastAsia="Times New Roman" w:cs="Times New Roman"/>
          <w:color w:val="000000"/>
        </w:rPr>
      </w:pPr>
      <w:r>
        <w:rPr>
          <w:rFonts w:eastAsia="Times New Roman" w:cs="Times New Roman"/>
          <w:color w:val="000000"/>
        </w:rPr>
        <w:t>Ademais, os seguintes gráficos ressaltam o comportamento das amostras realizadas com os valores de amostras consideradas como conformes a partir de uma verificação por município e por análise:</w:t>
      </w:r>
    </w:p>
    <w:p w14:paraId="4A38192C" w14:textId="77777777" w:rsidR="000C1B48" w:rsidRDefault="000C1B48" w:rsidP="000C1B48">
      <w:pPr>
        <w:spacing w:after="0" w:line="240" w:lineRule="auto"/>
        <w:rPr>
          <w:rFonts w:eastAsia="Times New Roman" w:cs="Times New Roman"/>
          <w:color w:val="000000"/>
        </w:rPr>
      </w:pPr>
    </w:p>
    <w:p w14:paraId="6467419F" w14:textId="0347DFE3" w:rsidR="00175E81" w:rsidRPr="00607F7B" w:rsidRDefault="00607F7B" w:rsidP="00607F7B">
      <w:pPr>
        <w:pStyle w:val="Legenda"/>
        <w:spacing w:after="0"/>
        <w:jc w:val="center"/>
        <w:rPr>
          <w:rFonts w:eastAsia="Times New Roman" w:cs="Times New Roman"/>
          <w:i w:val="0"/>
          <w:iCs w:val="0"/>
          <w:color w:val="000000"/>
          <w:sz w:val="22"/>
          <w:szCs w:val="22"/>
        </w:rPr>
      </w:pPr>
      <w:bookmarkStart w:id="35" w:name="_Toc238808193"/>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3</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Série Histórica de conformidade de qualidade de água (“Nam </w:t>
      </w:r>
      <w:proofErr w:type="spellStart"/>
      <w:r w:rsidRPr="00607F7B">
        <w:rPr>
          <w:rFonts w:eastAsia="Times New Roman" w:cs="Times New Roman"/>
          <w:i w:val="0"/>
          <w:iCs w:val="0"/>
          <w:color w:val="000000"/>
          <w:sz w:val="22"/>
          <w:szCs w:val="22"/>
        </w:rPr>
        <w:t>Conf</w:t>
      </w:r>
      <w:proofErr w:type="spellEnd"/>
      <w:r w:rsidRPr="00607F7B">
        <w:rPr>
          <w:rFonts w:eastAsia="Times New Roman" w:cs="Times New Roman"/>
          <w:i w:val="0"/>
          <w:iCs w:val="0"/>
          <w:color w:val="000000"/>
          <w:sz w:val="22"/>
          <w:szCs w:val="22"/>
        </w:rPr>
        <w:t xml:space="preserve">” </w:t>
      </w:r>
      <w:proofErr w:type="spellStart"/>
      <w:r w:rsidRPr="00607F7B">
        <w:rPr>
          <w:rFonts w:eastAsia="Times New Roman" w:cs="Times New Roman"/>
          <w:i w:val="0"/>
          <w:iCs w:val="0"/>
          <w:color w:val="000000"/>
          <w:sz w:val="22"/>
          <w:szCs w:val="22"/>
        </w:rPr>
        <w:t>vs</w:t>
      </w:r>
      <w:proofErr w:type="spellEnd"/>
      <w:r w:rsidRPr="00607F7B">
        <w:rPr>
          <w:rFonts w:eastAsia="Times New Roman" w:cs="Times New Roman"/>
          <w:i w:val="0"/>
          <w:iCs w:val="0"/>
          <w:color w:val="000000"/>
          <w:sz w:val="22"/>
          <w:szCs w:val="22"/>
        </w:rPr>
        <w:t xml:space="preserve"> “Nam </w:t>
      </w:r>
      <w:proofErr w:type="spellStart"/>
      <w:r w:rsidRPr="00607F7B">
        <w:rPr>
          <w:rFonts w:eastAsia="Times New Roman" w:cs="Times New Roman"/>
          <w:i w:val="0"/>
          <w:iCs w:val="0"/>
          <w:color w:val="000000"/>
          <w:sz w:val="22"/>
          <w:szCs w:val="22"/>
        </w:rPr>
        <w:t>Realiz</w:t>
      </w:r>
      <w:proofErr w:type="spellEnd"/>
      <w:r w:rsidRPr="00607F7B">
        <w:rPr>
          <w:rFonts w:eastAsia="Times New Roman" w:cs="Times New Roman"/>
          <w:i w:val="0"/>
          <w:iCs w:val="0"/>
          <w:color w:val="000000"/>
          <w:sz w:val="22"/>
          <w:szCs w:val="22"/>
        </w:rPr>
        <w:t>”).</w:t>
      </w:r>
      <w:bookmarkEnd w:id="35"/>
    </w:p>
    <w:p w14:paraId="684D5DC8" w14:textId="77777777" w:rsidR="00175E81" w:rsidRDefault="0050366A" w:rsidP="003A0DAD">
      <w:pPr>
        <w:spacing w:after="0" w:line="240" w:lineRule="auto"/>
        <w:jc w:val="center"/>
      </w:pPr>
      <w:bookmarkStart w:id="36" w:name="_heading=h.2r5vyxwmkv4" w:colFirst="0" w:colLast="0"/>
      <w:bookmarkEnd w:id="36"/>
      <w:r>
        <w:t>$GRAF_CONF_REALIZ_TEMPO</w:t>
      </w:r>
    </w:p>
    <w:p w14:paraId="62821205" w14:textId="77777777" w:rsidR="00E913F4" w:rsidRPr="00677777" w:rsidRDefault="00E913F4" w:rsidP="00E913F4">
      <w:pPr>
        <w:spacing w:after="240" w:line="360" w:lineRule="auto"/>
        <w:ind w:firstLine="708"/>
        <w:jc w:val="center"/>
        <w:rPr>
          <w:rFonts w:eastAsia="Times New Roman" w:cs="Times New Roman"/>
          <w:sz w:val="22"/>
          <w:szCs w:val="22"/>
        </w:rPr>
      </w:pPr>
      <w:r w:rsidRPr="00677777">
        <w:rPr>
          <w:rFonts w:eastAsia="Times New Roman" w:cs="Times New Roman"/>
          <w:sz w:val="22"/>
          <w:szCs w:val="22"/>
        </w:rPr>
        <w:t>Fonte: Adaptado arquivo Eletrônico IQA. Elaboração: ARSAL.</w:t>
      </w:r>
    </w:p>
    <w:p w14:paraId="7B13A682" w14:textId="77777777" w:rsidR="00175E81" w:rsidRDefault="00175E81">
      <w:pPr>
        <w:spacing w:after="0" w:line="360" w:lineRule="auto"/>
        <w:ind w:left="-270" w:right="-270"/>
        <w:jc w:val="center"/>
        <w:rPr>
          <w:rFonts w:eastAsia="Times New Roman" w:cs="Times New Roman"/>
          <w:color w:val="000000"/>
        </w:rPr>
      </w:pPr>
    </w:p>
    <w:p w14:paraId="51886D90" w14:textId="19824495" w:rsidR="00607F7B" w:rsidRPr="00607F7B" w:rsidRDefault="00607F7B" w:rsidP="00607F7B">
      <w:pPr>
        <w:pStyle w:val="Legenda"/>
        <w:spacing w:after="0"/>
        <w:jc w:val="center"/>
        <w:rPr>
          <w:rFonts w:eastAsia="Times New Roman" w:cs="Times New Roman"/>
          <w:i w:val="0"/>
          <w:iCs w:val="0"/>
          <w:color w:val="000000"/>
          <w:sz w:val="22"/>
          <w:szCs w:val="22"/>
        </w:rPr>
      </w:pPr>
      <w:bookmarkStart w:id="37" w:name="_heading=h.bemg3j5ssttc" w:colFirst="0" w:colLast="0"/>
      <w:bookmarkStart w:id="38" w:name="_Toc238808194"/>
      <w:bookmarkEnd w:id="37"/>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4</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entre Amostras Conformes e Amostras Realizadas, por análise, para o mês de $MESMIN_ANO.</w:t>
      </w:r>
      <w:bookmarkEnd w:id="38"/>
    </w:p>
    <w:p w14:paraId="43363497" w14:textId="77777777" w:rsidR="00175E81" w:rsidRDefault="0050366A" w:rsidP="003A0DAD">
      <w:pPr>
        <w:spacing w:after="0" w:line="240" w:lineRule="auto"/>
        <w:jc w:val="center"/>
      </w:pPr>
      <w:r>
        <w:t>$GRAF_CONF_REALIZ_ANALISE</w:t>
      </w:r>
    </w:p>
    <w:p w14:paraId="4C8B8238" w14:textId="749DFCF5" w:rsidR="00E913F4" w:rsidRPr="00677777" w:rsidRDefault="00E913F4" w:rsidP="00E913F4">
      <w:pPr>
        <w:spacing w:after="240" w:line="360" w:lineRule="auto"/>
        <w:ind w:firstLine="708"/>
        <w:jc w:val="center"/>
        <w:rPr>
          <w:rFonts w:eastAsia="Times New Roman" w:cs="Times New Roman"/>
          <w:sz w:val="22"/>
          <w:szCs w:val="22"/>
        </w:rPr>
      </w:pPr>
      <w:r w:rsidRPr="00677777">
        <w:rPr>
          <w:rFonts w:eastAsia="Times New Roman" w:cs="Times New Roman"/>
          <w:sz w:val="22"/>
          <w:szCs w:val="22"/>
        </w:rPr>
        <w:t>Fonte: Adaptado</w:t>
      </w:r>
      <w:r w:rsidR="00677777" w:rsidRPr="00677777">
        <w:rPr>
          <w:rFonts w:eastAsia="Times New Roman" w:cs="Times New Roman"/>
          <w:sz w:val="22"/>
          <w:szCs w:val="22"/>
        </w:rPr>
        <w:t xml:space="preserve"> do</w:t>
      </w:r>
      <w:r w:rsidRPr="00677777">
        <w:rPr>
          <w:rFonts w:eastAsia="Times New Roman" w:cs="Times New Roman"/>
          <w:sz w:val="22"/>
          <w:szCs w:val="22"/>
        </w:rPr>
        <w:t xml:space="preserve"> arquivo Eletrônico IQA. Elaboração: ARSAL.</w:t>
      </w:r>
    </w:p>
    <w:p w14:paraId="46191D72" w14:textId="77777777" w:rsidR="00E913F4" w:rsidRDefault="00E913F4">
      <w:pPr>
        <w:spacing w:after="0" w:line="360" w:lineRule="auto"/>
        <w:jc w:val="center"/>
      </w:pPr>
    </w:p>
    <w:p w14:paraId="118C6AC3" w14:textId="77777777" w:rsidR="00175E81" w:rsidRDefault="00175E81">
      <w:pPr>
        <w:spacing w:after="240" w:line="240" w:lineRule="auto"/>
        <w:jc w:val="center"/>
        <w:rPr>
          <w:rFonts w:eastAsia="Times New Roman" w:cs="Times New Roman"/>
          <w:color w:val="000000"/>
          <w:sz w:val="20"/>
          <w:szCs w:val="20"/>
        </w:rPr>
      </w:pPr>
    </w:p>
    <w:p w14:paraId="659B70C3" w14:textId="77777777" w:rsidR="00E26DDD" w:rsidRDefault="00E26DDD">
      <w:pPr>
        <w:rPr>
          <w:rFonts w:eastAsia="Times New Roman" w:cs="Times New Roman"/>
          <w:color w:val="000000"/>
          <w:sz w:val="20"/>
          <w:szCs w:val="20"/>
        </w:rPr>
        <w:sectPr w:rsidR="00E26DDD">
          <w:pgSz w:w="11906" w:h="16838"/>
          <w:pgMar w:top="1701" w:right="1134" w:bottom="1134" w:left="1701" w:header="720" w:footer="720" w:gutter="0"/>
          <w:cols w:space="720"/>
        </w:sectPr>
      </w:pPr>
    </w:p>
    <w:p w14:paraId="52E86F83" w14:textId="4B891946" w:rsidR="00175E81" w:rsidRPr="00E26DDD" w:rsidRDefault="00175E81" w:rsidP="00E26DDD">
      <w:pPr>
        <w:spacing w:line="240" w:lineRule="auto"/>
        <w:rPr>
          <w:rFonts w:eastAsia="Times New Roman" w:cs="Times New Roman"/>
          <w:color w:val="000000"/>
          <w:sz w:val="2"/>
          <w:szCs w:val="2"/>
        </w:rPr>
      </w:pPr>
    </w:p>
    <w:p w14:paraId="32DF495E" w14:textId="3F195D6C" w:rsidR="00607F7B" w:rsidRPr="00607F7B" w:rsidRDefault="00607F7B" w:rsidP="00607F7B">
      <w:pPr>
        <w:pStyle w:val="Legenda"/>
        <w:spacing w:after="0"/>
        <w:jc w:val="center"/>
        <w:rPr>
          <w:rFonts w:eastAsia="Times New Roman" w:cs="Times New Roman"/>
          <w:i w:val="0"/>
          <w:iCs w:val="0"/>
          <w:color w:val="000000"/>
          <w:sz w:val="22"/>
          <w:szCs w:val="22"/>
        </w:rPr>
      </w:pPr>
      <w:bookmarkStart w:id="39" w:name="_heading=h.t1xe75izrawo" w:colFirst="0" w:colLast="0"/>
      <w:bookmarkStart w:id="40" w:name="_Toc238808195"/>
      <w:bookmarkEnd w:id="39"/>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5</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entre Amostras Conformes e Amostras Realizadas, por município, para o mês de $MESMIN_ANO.</w:t>
      </w:r>
      <w:bookmarkEnd w:id="40"/>
    </w:p>
    <w:p w14:paraId="0F247090" w14:textId="77777777" w:rsidR="00E26DDD" w:rsidRDefault="0050366A" w:rsidP="003A0DAD">
      <w:pPr>
        <w:spacing w:after="0" w:line="240" w:lineRule="auto"/>
        <w:jc w:val="center"/>
      </w:pPr>
      <w:r>
        <w:t>$GRAF_CONF_REALIZ_MUN</w:t>
      </w:r>
    </w:p>
    <w:p w14:paraId="03FF1012" w14:textId="77777777" w:rsidR="00E913F4" w:rsidRPr="0030090C" w:rsidRDefault="00E913F4" w:rsidP="00E913F4">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arquivo Eletrônico IQA. Elaboração: ARSAL.</w:t>
      </w:r>
    </w:p>
    <w:p w14:paraId="7D8E0D1C" w14:textId="77777777" w:rsidR="00E913F4" w:rsidRDefault="00E913F4" w:rsidP="00E26DDD">
      <w:pPr>
        <w:spacing w:before="240" w:after="0" w:line="360" w:lineRule="auto"/>
        <w:jc w:val="center"/>
        <w:sectPr w:rsidR="00E913F4" w:rsidSect="00542698">
          <w:pgSz w:w="16838" w:h="11906" w:orient="landscape"/>
          <w:pgMar w:top="1701" w:right="1701" w:bottom="1134" w:left="1134" w:header="720" w:footer="720" w:gutter="0"/>
          <w:cols w:space="720"/>
          <w:docGrid w:linePitch="326"/>
        </w:sectPr>
      </w:pPr>
    </w:p>
    <w:p w14:paraId="786EAE6C" w14:textId="54C7517D" w:rsidR="00175E81" w:rsidRPr="00E26DDD" w:rsidRDefault="00175E81" w:rsidP="00E26DDD">
      <w:pPr>
        <w:spacing w:before="240" w:after="0" w:line="240" w:lineRule="auto"/>
        <w:jc w:val="center"/>
        <w:rPr>
          <w:sz w:val="2"/>
          <w:szCs w:val="2"/>
        </w:rPr>
      </w:pPr>
    </w:p>
    <w:p w14:paraId="49266BBB" w14:textId="77777777" w:rsidR="00175E81" w:rsidRDefault="0050366A" w:rsidP="00677777">
      <w:pPr>
        <w:pStyle w:val="Ttulo3"/>
      </w:pPr>
      <w:bookmarkStart w:id="41" w:name="_Toc238808005"/>
      <w:r>
        <w:t>4.1.2. Conclusão</w:t>
      </w:r>
      <w:bookmarkEnd w:id="41"/>
      <w:r>
        <w:t xml:space="preserve"> </w:t>
      </w:r>
    </w:p>
    <w:p w14:paraId="61FFC092" w14:textId="1D5FF92C" w:rsidR="00175E81" w:rsidRDefault="0050366A" w:rsidP="003A0DAD">
      <w:pPr>
        <w:spacing w:line="360" w:lineRule="auto"/>
        <w:ind w:firstLine="708"/>
        <w:rPr>
          <w:rFonts w:eastAsia="Times New Roman" w:cs="Times New Roman"/>
        </w:rPr>
      </w:pPr>
      <w:bookmarkStart w:id="42" w:name="_heading=h.9mnv854jbr0q" w:colFirst="0" w:colLast="0"/>
      <w:bookmarkEnd w:id="42"/>
      <w:r>
        <w:rPr>
          <w:rFonts w:eastAsia="Times New Roman" w:cs="Times New Roman"/>
        </w:rPr>
        <w:t>Após análises, estas setoriais entendem como $IS_SATISFATORIO</w:t>
      </w:r>
      <w:r>
        <w:rPr>
          <w:rFonts w:eastAsia="Times New Roman" w:cs="Times New Roman"/>
          <w:color w:val="FF0000"/>
        </w:rPr>
        <w:t xml:space="preserve"> </w:t>
      </w:r>
      <w:r>
        <w:rPr>
          <w:rFonts w:eastAsia="Times New Roman" w:cs="Times New Roman"/>
        </w:rPr>
        <w:t xml:space="preserve">o valor de IQA para o mês de </w:t>
      </w:r>
      <w:bookmarkStart w:id="43" w:name="_Hlk224811227"/>
      <w:r>
        <w:rPr>
          <w:rFonts w:eastAsia="Times New Roman" w:cs="Times New Roman"/>
        </w:rPr>
        <w:t>$MES</w:t>
      </w:r>
      <w:r w:rsidR="00CD20DD">
        <w:rPr>
          <w:rFonts w:eastAsia="Times New Roman" w:cs="Times New Roman"/>
        </w:rPr>
        <w:t>MIN</w:t>
      </w:r>
      <w:r>
        <w:rPr>
          <w:rFonts w:eastAsia="Times New Roman" w:cs="Times New Roman"/>
        </w:rPr>
        <w:t>_ANO</w:t>
      </w:r>
      <w:bookmarkEnd w:id="43"/>
      <w:r>
        <w:rPr>
          <w:rFonts w:eastAsia="Times New Roman" w:cs="Times New Roman"/>
        </w:rPr>
        <w:t>. Os componentes do cálculo do IQA estão dispostos na tabela a seguir:</w:t>
      </w:r>
    </w:p>
    <w:p w14:paraId="21CD71B6" w14:textId="77777777" w:rsidR="00175E81" w:rsidRPr="003A0DAD" w:rsidRDefault="0050366A">
      <w:pPr>
        <w:spacing w:after="0" w:line="360" w:lineRule="auto"/>
        <w:ind w:firstLine="708"/>
        <w:jc w:val="center"/>
        <w:rPr>
          <w:rFonts w:eastAsia="Times New Roman" w:cs="Times New Roman"/>
          <w:b/>
          <w:bCs/>
          <w:sz w:val="22"/>
          <w:szCs w:val="22"/>
        </w:rPr>
      </w:pPr>
      <w:r w:rsidRPr="003A0DAD">
        <w:rPr>
          <w:rFonts w:eastAsia="Times New Roman" w:cs="Times New Roman"/>
          <w:b/>
          <w:bCs/>
          <w:sz w:val="22"/>
          <w:szCs w:val="22"/>
        </w:rPr>
        <w:t>Conformidade da Qualidade de Água (IQA)</w:t>
      </w:r>
    </w:p>
    <w:tbl>
      <w:tblPr>
        <w:tblStyle w:val="1"/>
        <w:tblW w:w="8931" w:type="dxa"/>
        <w:jc w:val="center"/>
        <w:tblInd w:w="0" w:type="dxa"/>
        <w:tblBorders>
          <w:top w:val="single" w:sz="8" w:space="0" w:color="000000"/>
          <w:left w:val="nil"/>
          <w:bottom w:val="single" w:sz="8" w:space="0" w:color="000000"/>
          <w:right w:val="nil"/>
          <w:insideH w:val="nil"/>
          <w:insideV w:val="nil"/>
        </w:tblBorders>
        <w:tblLayout w:type="fixed"/>
        <w:tblLook w:val="0600" w:firstRow="0" w:lastRow="0" w:firstColumn="0" w:lastColumn="0" w:noHBand="1" w:noVBand="1"/>
      </w:tblPr>
      <w:tblGrid>
        <w:gridCol w:w="1984"/>
        <w:gridCol w:w="2553"/>
        <w:gridCol w:w="2409"/>
        <w:gridCol w:w="1985"/>
      </w:tblGrid>
      <w:tr w:rsidR="00175E81" w14:paraId="7247E38B" w14:textId="77777777" w:rsidTr="00B00032">
        <w:trPr>
          <w:trHeight w:val="555"/>
          <w:jc w:val="center"/>
        </w:trPr>
        <w:tc>
          <w:tcPr>
            <w:tcW w:w="1984" w:type="dxa"/>
            <w:tcBorders>
              <w:bottom w:val="single" w:sz="8" w:space="0" w:color="000000"/>
            </w:tcBorders>
            <w:vAlign w:val="center"/>
          </w:tcPr>
          <w:p w14:paraId="61902A55"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Parâmetro</w:t>
            </w:r>
          </w:p>
        </w:tc>
        <w:tc>
          <w:tcPr>
            <w:tcW w:w="2553" w:type="dxa"/>
            <w:tcBorders>
              <w:bottom w:val="single" w:sz="8" w:space="0" w:color="000000"/>
            </w:tcBorders>
            <w:vAlign w:val="center"/>
          </w:tcPr>
          <w:p w14:paraId="72B4E933"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Valor Concessionária</w:t>
            </w:r>
          </w:p>
        </w:tc>
        <w:tc>
          <w:tcPr>
            <w:tcW w:w="2409" w:type="dxa"/>
            <w:tcBorders>
              <w:bottom w:val="single" w:sz="8" w:space="0" w:color="000000"/>
            </w:tcBorders>
            <w:vAlign w:val="center"/>
          </w:tcPr>
          <w:p w14:paraId="21634011"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Valor Fipe</w:t>
            </w:r>
          </w:p>
        </w:tc>
        <w:tc>
          <w:tcPr>
            <w:tcW w:w="1985" w:type="dxa"/>
            <w:tcBorders>
              <w:bottom w:val="single" w:sz="8" w:space="0" w:color="000000"/>
            </w:tcBorders>
            <w:vAlign w:val="center"/>
          </w:tcPr>
          <w:p w14:paraId="779D8D6F"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Valor ARSAL</w:t>
            </w:r>
          </w:p>
        </w:tc>
      </w:tr>
      <w:tr w:rsidR="00175E81" w14:paraId="3F274AEA" w14:textId="77777777">
        <w:trPr>
          <w:trHeight w:val="397"/>
          <w:jc w:val="center"/>
        </w:trPr>
        <w:tc>
          <w:tcPr>
            <w:tcW w:w="1984" w:type="dxa"/>
            <w:tcBorders>
              <w:top w:val="single" w:sz="8" w:space="0" w:color="000000"/>
            </w:tcBorders>
            <w:vAlign w:val="center"/>
          </w:tcPr>
          <w:p w14:paraId="4AF12E07"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“Nam Conf.”</w:t>
            </w:r>
          </w:p>
        </w:tc>
        <w:tc>
          <w:tcPr>
            <w:tcW w:w="2553" w:type="dxa"/>
            <w:tcBorders>
              <w:top w:val="single" w:sz="8" w:space="0" w:color="000000"/>
            </w:tcBorders>
            <w:vAlign w:val="center"/>
          </w:tcPr>
          <w:p w14:paraId="217F96FD" w14:textId="77777777" w:rsidR="00175E81" w:rsidRPr="003A0DAD" w:rsidRDefault="0050366A">
            <w:pPr>
              <w:spacing w:line="276" w:lineRule="auto"/>
              <w:jc w:val="center"/>
              <w:rPr>
                <w:rFonts w:eastAsia="Times New Roman" w:cs="Times New Roman"/>
              </w:rPr>
            </w:pPr>
            <w:r w:rsidRPr="003A0DAD">
              <w:rPr>
                <w:rFonts w:eastAsia="Times New Roman" w:cs="Times New Roman"/>
              </w:rPr>
              <w:t>$NCOF_P</w:t>
            </w:r>
          </w:p>
        </w:tc>
        <w:tc>
          <w:tcPr>
            <w:tcW w:w="2409" w:type="dxa"/>
            <w:tcBorders>
              <w:top w:val="single" w:sz="8" w:space="0" w:color="000000"/>
            </w:tcBorders>
            <w:vAlign w:val="center"/>
          </w:tcPr>
          <w:p w14:paraId="36D03696" w14:textId="77777777" w:rsidR="00175E81" w:rsidRPr="003A0DAD" w:rsidRDefault="0050366A">
            <w:pPr>
              <w:spacing w:line="276" w:lineRule="auto"/>
              <w:jc w:val="center"/>
              <w:rPr>
                <w:rFonts w:eastAsia="Times New Roman" w:cs="Times New Roman"/>
              </w:rPr>
            </w:pPr>
            <w:r w:rsidRPr="003A0DAD">
              <w:rPr>
                <w:rFonts w:eastAsia="Times New Roman" w:cs="Times New Roman"/>
              </w:rPr>
              <w:t>$NCOF_VI</w:t>
            </w:r>
          </w:p>
        </w:tc>
        <w:tc>
          <w:tcPr>
            <w:tcW w:w="1985" w:type="dxa"/>
            <w:tcBorders>
              <w:top w:val="single" w:sz="8" w:space="0" w:color="000000"/>
            </w:tcBorders>
            <w:vAlign w:val="center"/>
          </w:tcPr>
          <w:p w14:paraId="6CCAE7B0" w14:textId="77777777" w:rsidR="00175E81" w:rsidRPr="003A0DAD" w:rsidRDefault="0050366A">
            <w:pPr>
              <w:spacing w:line="276" w:lineRule="auto"/>
              <w:jc w:val="center"/>
              <w:rPr>
                <w:rFonts w:eastAsia="Times New Roman" w:cs="Times New Roman"/>
              </w:rPr>
            </w:pPr>
            <w:r w:rsidRPr="003A0DAD">
              <w:rPr>
                <w:rFonts w:eastAsia="Times New Roman" w:cs="Times New Roman"/>
              </w:rPr>
              <w:t>$NCOF_ARSAL</w:t>
            </w:r>
          </w:p>
        </w:tc>
      </w:tr>
      <w:tr w:rsidR="00175E81" w14:paraId="0D302C9E" w14:textId="77777777">
        <w:trPr>
          <w:trHeight w:val="397"/>
          <w:jc w:val="center"/>
        </w:trPr>
        <w:tc>
          <w:tcPr>
            <w:tcW w:w="1984" w:type="dxa"/>
            <w:vAlign w:val="center"/>
          </w:tcPr>
          <w:p w14:paraId="6171D623"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 xml:space="preserve">“Nam </w:t>
            </w:r>
            <w:proofErr w:type="spellStart"/>
            <w:r w:rsidRPr="003A0DAD">
              <w:rPr>
                <w:rFonts w:eastAsia="Times New Roman" w:cs="Times New Roman"/>
                <w:b/>
                <w:bCs/>
              </w:rPr>
              <w:t>Realiz</w:t>
            </w:r>
            <w:proofErr w:type="spellEnd"/>
            <w:r w:rsidRPr="003A0DAD">
              <w:rPr>
                <w:rFonts w:eastAsia="Times New Roman" w:cs="Times New Roman"/>
                <w:b/>
                <w:bCs/>
              </w:rPr>
              <w:t xml:space="preserve">.” </w:t>
            </w:r>
          </w:p>
        </w:tc>
        <w:tc>
          <w:tcPr>
            <w:tcW w:w="2553" w:type="dxa"/>
            <w:vAlign w:val="center"/>
          </w:tcPr>
          <w:p w14:paraId="6730E277" w14:textId="77777777" w:rsidR="00175E81" w:rsidRPr="003A0DAD" w:rsidRDefault="0050366A">
            <w:pPr>
              <w:spacing w:line="276" w:lineRule="auto"/>
              <w:jc w:val="center"/>
              <w:rPr>
                <w:rFonts w:eastAsia="Times New Roman" w:cs="Times New Roman"/>
              </w:rPr>
            </w:pPr>
            <w:r w:rsidRPr="003A0DAD">
              <w:rPr>
                <w:rFonts w:eastAsia="Times New Roman" w:cs="Times New Roman"/>
              </w:rPr>
              <w:t>$NREA_P</w:t>
            </w:r>
          </w:p>
        </w:tc>
        <w:tc>
          <w:tcPr>
            <w:tcW w:w="2409" w:type="dxa"/>
            <w:vAlign w:val="center"/>
          </w:tcPr>
          <w:p w14:paraId="596CE2B2" w14:textId="77777777" w:rsidR="00175E81" w:rsidRPr="003A0DAD" w:rsidRDefault="0050366A">
            <w:pPr>
              <w:spacing w:line="276" w:lineRule="auto"/>
              <w:jc w:val="center"/>
              <w:rPr>
                <w:rFonts w:eastAsia="Times New Roman" w:cs="Times New Roman"/>
              </w:rPr>
            </w:pPr>
            <w:r w:rsidRPr="003A0DAD">
              <w:rPr>
                <w:rFonts w:eastAsia="Times New Roman" w:cs="Times New Roman"/>
              </w:rPr>
              <w:t>$NREA_VI</w:t>
            </w:r>
          </w:p>
        </w:tc>
        <w:tc>
          <w:tcPr>
            <w:tcW w:w="1985" w:type="dxa"/>
            <w:vAlign w:val="center"/>
          </w:tcPr>
          <w:p w14:paraId="41419CFB" w14:textId="77777777" w:rsidR="00175E81" w:rsidRPr="003A0DAD" w:rsidRDefault="0050366A">
            <w:pPr>
              <w:spacing w:line="276" w:lineRule="auto"/>
              <w:jc w:val="center"/>
              <w:rPr>
                <w:rFonts w:eastAsia="Times New Roman" w:cs="Times New Roman"/>
              </w:rPr>
            </w:pPr>
            <w:r w:rsidRPr="003A0DAD">
              <w:rPr>
                <w:rFonts w:eastAsia="Times New Roman" w:cs="Times New Roman"/>
              </w:rPr>
              <w:t>$NREA_ARSAL</w:t>
            </w:r>
          </w:p>
        </w:tc>
      </w:tr>
      <w:tr w:rsidR="00175E81" w14:paraId="73DA3DA8" w14:textId="77777777">
        <w:trPr>
          <w:trHeight w:val="397"/>
          <w:jc w:val="center"/>
        </w:trPr>
        <w:tc>
          <w:tcPr>
            <w:tcW w:w="1984" w:type="dxa"/>
            <w:vAlign w:val="center"/>
          </w:tcPr>
          <w:p w14:paraId="0C2C5E4D"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Parecer IQA</w:t>
            </w:r>
          </w:p>
        </w:tc>
        <w:tc>
          <w:tcPr>
            <w:tcW w:w="2553" w:type="dxa"/>
            <w:vAlign w:val="center"/>
          </w:tcPr>
          <w:p w14:paraId="1D2A6C98" w14:textId="77777777" w:rsidR="00175E81" w:rsidRPr="003A0DAD" w:rsidRDefault="0050366A">
            <w:pPr>
              <w:spacing w:line="276" w:lineRule="auto"/>
              <w:jc w:val="center"/>
              <w:rPr>
                <w:rFonts w:eastAsia="Times New Roman" w:cs="Times New Roman"/>
              </w:rPr>
            </w:pPr>
            <w:r w:rsidRPr="003A0DAD">
              <w:rPr>
                <w:rFonts w:eastAsia="Times New Roman" w:cs="Times New Roman"/>
                <w:b/>
                <w:bCs/>
              </w:rPr>
              <w:t>$IQA_P</w:t>
            </w:r>
          </w:p>
        </w:tc>
        <w:tc>
          <w:tcPr>
            <w:tcW w:w="2409" w:type="dxa"/>
            <w:vAlign w:val="center"/>
          </w:tcPr>
          <w:p w14:paraId="7F94B4AB" w14:textId="77777777" w:rsidR="00175E81" w:rsidRPr="003A0DAD" w:rsidRDefault="0050366A">
            <w:pPr>
              <w:spacing w:line="276" w:lineRule="auto"/>
              <w:jc w:val="center"/>
              <w:rPr>
                <w:rFonts w:eastAsia="Times New Roman" w:cs="Times New Roman"/>
              </w:rPr>
            </w:pPr>
            <w:r w:rsidRPr="003A0DAD">
              <w:rPr>
                <w:rFonts w:eastAsia="Times New Roman" w:cs="Times New Roman"/>
                <w:b/>
                <w:bCs/>
              </w:rPr>
              <w:t>$IQA_VI</w:t>
            </w:r>
          </w:p>
        </w:tc>
        <w:tc>
          <w:tcPr>
            <w:tcW w:w="1985" w:type="dxa"/>
            <w:vAlign w:val="center"/>
          </w:tcPr>
          <w:p w14:paraId="06E3FFD5" w14:textId="77777777" w:rsidR="00175E81" w:rsidRPr="003A0DAD" w:rsidRDefault="0050366A">
            <w:pPr>
              <w:spacing w:line="276" w:lineRule="auto"/>
              <w:jc w:val="center"/>
              <w:rPr>
                <w:rFonts w:eastAsia="Times New Roman" w:cs="Times New Roman"/>
              </w:rPr>
            </w:pPr>
            <w:bookmarkStart w:id="44" w:name="_heading=h.kl3zzvreopx5" w:colFirst="0" w:colLast="0"/>
            <w:bookmarkEnd w:id="44"/>
            <w:r w:rsidRPr="003A0DAD">
              <w:rPr>
                <w:rFonts w:eastAsia="Times New Roman" w:cs="Times New Roman"/>
                <w:b/>
                <w:bCs/>
              </w:rPr>
              <w:t>$IQA_ARSAL</w:t>
            </w:r>
          </w:p>
        </w:tc>
      </w:tr>
    </w:tbl>
    <w:p w14:paraId="6FB8D143" w14:textId="77777777" w:rsidR="00175E81" w:rsidRDefault="0050366A" w:rsidP="003A0DAD">
      <w:pPr>
        <w:spacing w:before="240" w:after="0" w:line="360" w:lineRule="auto"/>
        <w:ind w:firstLine="708"/>
        <w:rPr>
          <w:rFonts w:eastAsia="Times New Roman" w:cs="Times New Roman"/>
        </w:rPr>
      </w:pPr>
      <w:r>
        <w:rPr>
          <w:rFonts w:eastAsia="Times New Roman" w:cs="Times New Roman"/>
        </w:rPr>
        <w:t>Além disso, as setoriais apresentam a evolução temporal do indicador, bem como sua segmentação por municípios da área de concessão e pelos parâmetros avaliados, conforme ilustrado nos gráficos a seguir:</w:t>
      </w:r>
    </w:p>
    <w:p w14:paraId="2040E69C" w14:textId="77777777" w:rsidR="00175E81" w:rsidRDefault="00175E81">
      <w:pPr>
        <w:spacing w:after="0" w:line="240" w:lineRule="auto"/>
        <w:rPr>
          <w:rFonts w:eastAsia="Times New Roman" w:cs="Times New Roman"/>
          <w:sz w:val="20"/>
          <w:szCs w:val="20"/>
        </w:rPr>
      </w:pPr>
    </w:p>
    <w:p w14:paraId="74DBBE78" w14:textId="77777777" w:rsidR="00175E81" w:rsidRDefault="00175E81">
      <w:pPr>
        <w:spacing w:after="0" w:line="240" w:lineRule="auto"/>
        <w:jc w:val="center"/>
        <w:rPr>
          <w:rFonts w:eastAsia="Times New Roman" w:cs="Times New Roman"/>
          <w:color w:val="000000"/>
          <w:sz w:val="20"/>
          <w:szCs w:val="20"/>
        </w:rPr>
      </w:pPr>
    </w:p>
    <w:p w14:paraId="7D0B7330" w14:textId="2F349419" w:rsidR="00607F7B" w:rsidRPr="00607F7B" w:rsidRDefault="00607F7B" w:rsidP="00607F7B">
      <w:pPr>
        <w:pStyle w:val="Legenda"/>
        <w:spacing w:after="0"/>
        <w:jc w:val="center"/>
        <w:rPr>
          <w:rFonts w:eastAsia="Times New Roman" w:cs="Times New Roman"/>
          <w:i w:val="0"/>
          <w:iCs w:val="0"/>
          <w:color w:val="000000"/>
          <w:sz w:val="22"/>
          <w:szCs w:val="22"/>
        </w:rPr>
      </w:pPr>
      <w:bookmarkStart w:id="45" w:name="_heading=h.ah2flixvbvk8" w:colFirst="0" w:colLast="0"/>
      <w:bookmarkStart w:id="46" w:name="_Toc238808196"/>
      <w:bookmarkEnd w:id="45"/>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6</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dos resultados mensais de IQA.</w:t>
      </w:r>
      <w:bookmarkEnd w:id="46"/>
    </w:p>
    <w:p w14:paraId="494F4561" w14:textId="77777777" w:rsidR="00175E81" w:rsidRDefault="0050366A">
      <w:pPr>
        <w:spacing w:after="0" w:line="276" w:lineRule="auto"/>
        <w:jc w:val="center"/>
      </w:pPr>
      <w:r>
        <w:t>$GRAF_COMPARATIVO_IQAS</w:t>
      </w:r>
    </w:p>
    <w:p w14:paraId="2F4F2AA8" w14:textId="24834660" w:rsidR="00677777" w:rsidRPr="0030090C" w:rsidRDefault="00677777" w:rsidP="00677777">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do arquivo Eletrônico IQA. Elaboração: ARSAL.</w:t>
      </w:r>
    </w:p>
    <w:p w14:paraId="0E8F6CD7" w14:textId="77777777" w:rsidR="00677777" w:rsidRDefault="00677777">
      <w:pPr>
        <w:spacing w:after="0" w:line="276" w:lineRule="auto"/>
        <w:jc w:val="center"/>
      </w:pPr>
    </w:p>
    <w:p w14:paraId="012582FE" w14:textId="77777777" w:rsidR="00175E81" w:rsidRDefault="00175E81">
      <w:pPr>
        <w:spacing w:after="0" w:line="240" w:lineRule="auto"/>
        <w:jc w:val="center"/>
        <w:rPr>
          <w:rFonts w:eastAsia="Times New Roman" w:cs="Times New Roman"/>
          <w:color w:val="000000"/>
          <w:sz w:val="20"/>
          <w:szCs w:val="20"/>
        </w:rPr>
      </w:pPr>
    </w:p>
    <w:p w14:paraId="171EFB34" w14:textId="77777777" w:rsidR="00175E81" w:rsidRDefault="00175E81">
      <w:pPr>
        <w:spacing w:after="0" w:line="240" w:lineRule="auto"/>
        <w:jc w:val="center"/>
        <w:rPr>
          <w:rFonts w:eastAsia="Times New Roman" w:cs="Times New Roman"/>
          <w:color w:val="000000"/>
          <w:sz w:val="20"/>
          <w:szCs w:val="20"/>
        </w:rPr>
      </w:pPr>
    </w:p>
    <w:p w14:paraId="1A97C4D3" w14:textId="77777777" w:rsidR="00175E81" w:rsidRDefault="0050366A">
      <w:pPr>
        <w:rPr>
          <w:rFonts w:eastAsia="Times New Roman" w:cs="Times New Roman"/>
          <w:color w:val="000000"/>
          <w:sz w:val="20"/>
          <w:szCs w:val="20"/>
        </w:rPr>
      </w:pPr>
      <w:r>
        <w:br w:type="page"/>
      </w:r>
    </w:p>
    <w:p w14:paraId="00020E3A" w14:textId="7C9575CA" w:rsidR="00607F7B" w:rsidRPr="00607F7B" w:rsidRDefault="00607F7B" w:rsidP="00607F7B">
      <w:pPr>
        <w:pStyle w:val="Legenda"/>
        <w:spacing w:after="0"/>
        <w:jc w:val="center"/>
        <w:rPr>
          <w:rFonts w:eastAsia="Times New Roman" w:cs="Times New Roman"/>
          <w:i w:val="0"/>
          <w:iCs w:val="0"/>
          <w:color w:val="000000"/>
          <w:sz w:val="22"/>
          <w:szCs w:val="22"/>
        </w:rPr>
      </w:pPr>
      <w:bookmarkStart w:id="47" w:name="_heading=h.bu1kuydskjhq" w:colFirst="0" w:colLast="0"/>
      <w:bookmarkStart w:id="48" w:name="_Toc238808197"/>
      <w:bookmarkEnd w:id="47"/>
      <w:r w:rsidRPr="00607F7B">
        <w:rPr>
          <w:rFonts w:eastAsia="Times New Roman" w:cs="Times New Roman"/>
          <w:b/>
          <w:bCs/>
          <w:i w:val="0"/>
          <w:iCs w:val="0"/>
          <w:color w:val="000000"/>
          <w:sz w:val="22"/>
          <w:szCs w:val="22"/>
        </w:rPr>
        <w:lastRenderedPageBreak/>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7</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dos resultados de IQA por município para o mês de $MESMIN_ANO.</w:t>
      </w:r>
      <w:bookmarkEnd w:id="48"/>
    </w:p>
    <w:p w14:paraId="7F2E0F36" w14:textId="77777777" w:rsidR="00332533" w:rsidRDefault="0050366A" w:rsidP="00677777">
      <w:pPr>
        <w:spacing w:after="0" w:line="240" w:lineRule="auto"/>
        <w:jc w:val="center"/>
      </w:pPr>
      <w:r>
        <w:t>$GRAF_IQAS_MUN</w:t>
      </w:r>
    </w:p>
    <w:p w14:paraId="3CAD41D3" w14:textId="7408D96D" w:rsidR="00677777" w:rsidRPr="0030090C" w:rsidRDefault="00677777" w:rsidP="00677777">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do arquivo Eletrônico IQA. Elaboração: ARSAL.</w:t>
      </w:r>
    </w:p>
    <w:p w14:paraId="05A59762" w14:textId="77777777" w:rsidR="00677777" w:rsidRDefault="00677777">
      <w:pPr>
        <w:spacing w:line="240" w:lineRule="auto"/>
        <w:jc w:val="center"/>
      </w:pPr>
    </w:p>
    <w:p w14:paraId="1F17FC13" w14:textId="77777777" w:rsidR="00B97B62" w:rsidRDefault="00B97B62">
      <w:pPr>
        <w:spacing w:line="240" w:lineRule="auto"/>
        <w:jc w:val="center"/>
      </w:pPr>
    </w:p>
    <w:p w14:paraId="643B9273" w14:textId="5C6E20AA" w:rsidR="00B97B62" w:rsidRDefault="00B97B62">
      <w:r>
        <w:br w:type="page"/>
      </w:r>
    </w:p>
    <w:p w14:paraId="6A5ED065" w14:textId="77777777" w:rsidR="00B97B62" w:rsidRDefault="00B97B62" w:rsidP="0030090C">
      <w:pPr>
        <w:pStyle w:val="Ttulo2"/>
      </w:pPr>
      <w:bookmarkStart w:id="49" w:name="_Toc238808006"/>
      <w:r>
        <w:lastRenderedPageBreak/>
        <w:t>4.2 ÍNDICE DE EFICIÊNCIA E MELHORIA DO TRATAMENTO DE ESGOTO – IQE</w:t>
      </w:r>
      <w:bookmarkEnd w:id="49"/>
    </w:p>
    <w:p w14:paraId="526DAC86" w14:textId="77777777" w:rsidR="00B97B62" w:rsidRPr="00D95D3C" w:rsidRDefault="00B97B62" w:rsidP="00B97B62">
      <w:pPr>
        <w:spacing w:after="0" w:line="360" w:lineRule="auto"/>
        <w:ind w:firstLine="708"/>
        <w:rPr>
          <w:rFonts w:ascii="Times" w:eastAsia="Times" w:hAnsi="Times" w:cs="Times"/>
        </w:rPr>
      </w:pPr>
      <w:r w:rsidRPr="00D95D3C">
        <w:rPr>
          <w:rFonts w:ascii="Times" w:eastAsia="Times" w:hAnsi="Times" w:cs="Times"/>
        </w:rPr>
        <w:t xml:space="preserve">O indicador avalia o nível de conformidade legal do sistema de tratamento de esgotamento sanitário segundo o percentual de análises de qualidade de esgoto dentro dos padrões exigidos pela legislação vigente e pelo órgão ambiental local.  </w:t>
      </w:r>
    </w:p>
    <w:p w14:paraId="5F82EAF7" w14:textId="1AA168C9" w:rsidR="00B97B62" w:rsidRPr="00F5316C" w:rsidRDefault="00B97B62" w:rsidP="00F5316C">
      <w:pPr>
        <w:spacing w:after="0" w:line="360" w:lineRule="auto"/>
        <w:ind w:firstLine="708"/>
        <w:rPr>
          <w:rFonts w:ascii="Times" w:eastAsia="Times" w:hAnsi="Times" w:cs="Times"/>
        </w:rPr>
      </w:pPr>
      <w:r w:rsidRPr="00D95D3C">
        <w:rPr>
          <w:rFonts w:ascii="Times" w:eastAsia="Times" w:hAnsi="Times" w:cs="Times"/>
        </w:rPr>
        <w:t>No que se refere à aferição da Meta do Indicador de Conformidade do Efluente de Esgoto Tratado, busca-se atuar em conformidade com o Anexo Contratual de Indicadores, respeitando as obrigações concernentes ao controle de qualidade do esgoto tratado e corpos receptores estabelecidas no Contrato de Concessão, especificamente no Caderno de Encargos, e nas Resoluções Conama nº 357, de 17 de março de 2005, e 430, de 15 de maio de 2011 (“Resoluções Conama”, ou, respectivamente, “Resolução Conama 357” e “Resolução Conama 430”).</w:t>
      </w:r>
    </w:p>
    <w:p w14:paraId="3C7D00D7" w14:textId="77777777" w:rsidR="00B97B62" w:rsidRDefault="00B97B62" w:rsidP="005641D2">
      <w:pPr>
        <w:pStyle w:val="Ttulo3"/>
      </w:pPr>
      <w:bookmarkStart w:id="50" w:name="_Toc238808007"/>
      <w:r>
        <w:t>4.2.1. Resultados</w:t>
      </w:r>
      <w:bookmarkEnd w:id="50"/>
    </w:p>
    <w:p w14:paraId="2295FC4B" w14:textId="77777777" w:rsidR="00B97B62" w:rsidRDefault="00B97B62" w:rsidP="00B97B62">
      <w:pPr>
        <w:spacing w:after="240" w:line="360" w:lineRule="auto"/>
        <w:ind w:firstLine="708"/>
        <w:rPr>
          <w:rFonts w:eastAsia="Times New Roman" w:cs="Times New Roman"/>
        </w:rPr>
      </w:pPr>
      <w:r>
        <w:rPr>
          <w:rFonts w:eastAsia="Times New Roman" w:cs="Times New Roman"/>
          <w:color w:val="000000"/>
        </w:rPr>
        <w:t xml:space="preserve">A partir das análises apresentadas pelo Verificador Independente (VI) em seu Relatório Mensal de Verificação - Apêndice </w:t>
      </w:r>
      <w:r>
        <w:rPr>
          <w:rFonts w:eastAsia="Times New Roman" w:cs="Times New Roman"/>
        </w:rPr>
        <w:t>3</w:t>
      </w:r>
      <w:r>
        <w:rPr>
          <w:rFonts w:eastAsia="Times New Roman" w:cs="Times New Roman"/>
          <w:color w:val="000000"/>
        </w:rPr>
        <w:t xml:space="preserve">: Aferição da Meta do IQE, foram obtidos os seguintes resultados para o IQE, expostos no quadro abaixo: </w:t>
      </w:r>
      <w:r>
        <w:rPr>
          <w:rFonts w:eastAsia="Times New Roman" w:cs="Times New Roman"/>
        </w:rPr>
        <w:t xml:space="preserve"> </w:t>
      </w:r>
    </w:p>
    <w:tbl>
      <w:tblPr>
        <w:tblStyle w:val="2"/>
        <w:tblW w:w="83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80"/>
        <w:gridCol w:w="2925"/>
        <w:gridCol w:w="3007"/>
      </w:tblGrid>
      <w:tr w:rsidR="00B97B62" w14:paraId="68F8C37A" w14:textId="77777777">
        <w:trPr>
          <w:trHeight w:val="300"/>
          <w:jc w:val="center"/>
        </w:trPr>
        <w:tc>
          <w:tcPr>
            <w:tcW w:w="8312" w:type="dxa"/>
            <w:gridSpan w:val="3"/>
            <w:shd w:val="clear" w:color="auto" w:fill="7F7F7F"/>
            <w:vAlign w:val="center"/>
          </w:tcPr>
          <w:p w14:paraId="6EFC87F5" w14:textId="77777777" w:rsidR="00B97B62" w:rsidRDefault="00B97B62">
            <w:pPr>
              <w:jc w:val="center"/>
              <w:rPr>
                <w:rFonts w:eastAsia="Times New Roman" w:cs="Times New Roman"/>
                <w:b/>
                <w:bCs/>
              </w:rPr>
            </w:pPr>
            <w:r>
              <w:rPr>
                <w:rFonts w:eastAsia="Times New Roman" w:cs="Times New Roman"/>
                <w:b/>
                <w:bCs/>
              </w:rPr>
              <w:t>IQE ($TRIM_ANO)</w:t>
            </w:r>
          </w:p>
        </w:tc>
      </w:tr>
      <w:tr w:rsidR="00B97B62" w14:paraId="0082C216" w14:textId="77777777">
        <w:trPr>
          <w:trHeight w:val="699"/>
          <w:jc w:val="center"/>
        </w:trPr>
        <w:tc>
          <w:tcPr>
            <w:tcW w:w="2380" w:type="dxa"/>
            <w:vAlign w:val="center"/>
          </w:tcPr>
          <w:p w14:paraId="2A701ABB" w14:textId="77777777" w:rsidR="00B97B62" w:rsidRDefault="00B97B62">
            <w:pPr>
              <w:jc w:val="center"/>
              <w:rPr>
                <w:rFonts w:eastAsia="Times New Roman" w:cs="Times New Roman"/>
                <w:b/>
                <w:bCs/>
              </w:rPr>
            </w:pPr>
            <w:r>
              <w:rPr>
                <w:rFonts w:eastAsia="Times New Roman" w:cs="Times New Roman"/>
                <w:b/>
                <w:bCs/>
              </w:rPr>
              <w:t xml:space="preserve">Fórmula </w:t>
            </w:r>
          </w:p>
        </w:tc>
        <w:tc>
          <w:tcPr>
            <w:tcW w:w="5932" w:type="dxa"/>
            <w:gridSpan w:val="2"/>
            <w:vAlign w:val="center"/>
          </w:tcPr>
          <w:p w14:paraId="29BE31A1" w14:textId="689C9C50" w:rsidR="00B97B62" w:rsidRDefault="001A0EA9">
            <w:pPr>
              <w:jc w:val="center"/>
            </w:pPr>
            <m:oMathPara>
              <m:oMath>
                <m:r>
                  <w:rPr>
                    <w:rFonts w:ascii="Cambria Math" w:hAnsi="Cambria Math"/>
                  </w:rPr>
                  <m:t>IQE=</m:t>
                </m:r>
                <m:f>
                  <m:fPr>
                    <m:ctrlPr>
                      <w:rPr>
                        <w:rFonts w:ascii="Cambria Math" w:hAnsi="Cambria Math"/>
                        <w:i/>
                      </w:rPr>
                    </m:ctrlPr>
                  </m:fPr>
                  <m:num>
                    <m:r>
                      <w:rPr>
                        <w:rFonts w:ascii="Cambria Math" w:hAnsi="Cambria Math"/>
                      </w:rPr>
                      <m:t>Nam conf</m:t>
                    </m:r>
                  </m:num>
                  <m:den>
                    <m:r>
                      <w:rPr>
                        <w:rFonts w:ascii="Cambria Math" w:hAnsi="Cambria Math"/>
                      </w:rPr>
                      <m:t>Nam realiz</m:t>
                    </m:r>
                  </m:den>
                </m:f>
                <m:r>
                  <w:rPr>
                    <w:rFonts w:ascii="Cambria Math" w:hAnsi="Cambria Math"/>
                  </w:rPr>
                  <m:t xml:space="preserve">x100 </m:t>
                </m:r>
              </m:oMath>
            </m:oMathPara>
          </w:p>
        </w:tc>
      </w:tr>
      <w:tr w:rsidR="00B97B62" w14:paraId="57D2DD8C" w14:textId="77777777">
        <w:trPr>
          <w:trHeight w:val="457"/>
          <w:jc w:val="center"/>
        </w:trPr>
        <w:tc>
          <w:tcPr>
            <w:tcW w:w="2380" w:type="dxa"/>
            <w:vAlign w:val="center"/>
          </w:tcPr>
          <w:p w14:paraId="335C7C3E" w14:textId="28266D5B" w:rsidR="00B97B62" w:rsidRDefault="006D24EA">
            <w:pPr>
              <w:jc w:val="center"/>
              <w:rPr>
                <w:rFonts w:eastAsia="Times New Roman" w:cs="Times New Roman"/>
                <w:b/>
                <w:bCs/>
              </w:rPr>
            </w:pPr>
            <w:r>
              <w:rPr>
                <w:rFonts w:eastAsia="Times New Roman" w:cs="Times New Roman"/>
                <w:b/>
                <w:bCs/>
              </w:rPr>
              <w:t>Meta ($</w:t>
            </w:r>
            <w:proofErr w:type="spellStart"/>
            <w:r>
              <w:rPr>
                <w:rFonts w:eastAsia="Times New Roman" w:cs="Times New Roman"/>
                <w:b/>
                <w:bCs/>
              </w:rPr>
              <w:t>ANO_CONTRATº</w:t>
            </w:r>
            <w:proofErr w:type="spellEnd"/>
            <w:r>
              <w:rPr>
                <w:rFonts w:eastAsia="Times New Roman" w:cs="Times New Roman"/>
                <w:b/>
                <w:bCs/>
              </w:rPr>
              <w:t xml:space="preserve"> ano)</w:t>
            </w:r>
          </w:p>
        </w:tc>
        <w:tc>
          <w:tcPr>
            <w:tcW w:w="5932" w:type="dxa"/>
            <w:gridSpan w:val="2"/>
            <w:vAlign w:val="center"/>
          </w:tcPr>
          <w:p w14:paraId="7E171D7A" w14:textId="77777777" w:rsidR="00B97B62" w:rsidRDefault="00B97B62">
            <w:pPr>
              <w:jc w:val="center"/>
              <w:rPr>
                <w:rFonts w:eastAsia="Times New Roman" w:cs="Times New Roman"/>
              </w:rPr>
            </w:pPr>
            <w:r>
              <w:rPr>
                <w:rFonts w:eastAsia="Times New Roman" w:cs="Times New Roman"/>
              </w:rPr>
              <w:t>$MEETA_IQE</w:t>
            </w:r>
          </w:p>
        </w:tc>
      </w:tr>
      <w:tr w:rsidR="00B97B62" w14:paraId="12FB75ED" w14:textId="77777777">
        <w:trPr>
          <w:trHeight w:val="630"/>
          <w:jc w:val="center"/>
        </w:trPr>
        <w:tc>
          <w:tcPr>
            <w:tcW w:w="2380" w:type="dxa"/>
            <w:vAlign w:val="center"/>
          </w:tcPr>
          <w:p w14:paraId="4F8A2EA2" w14:textId="77777777" w:rsidR="00B97B62" w:rsidRDefault="00B97B62">
            <w:pPr>
              <w:jc w:val="center"/>
              <w:rPr>
                <w:rFonts w:eastAsia="Times New Roman" w:cs="Times New Roman"/>
              </w:rPr>
            </w:pPr>
          </w:p>
        </w:tc>
        <w:tc>
          <w:tcPr>
            <w:tcW w:w="2925" w:type="dxa"/>
            <w:vAlign w:val="center"/>
          </w:tcPr>
          <w:p w14:paraId="032BD07A" w14:textId="77777777" w:rsidR="00B97B62" w:rsidRDefault="00B97B62">
            <w:pPr>
              <w:jc w:val="center"/>
              <w:rPr>
                <w:rFonts w:eastAsia="Times New Roman" w:cs="Times New Roman"/>
                <w:b/>
                <w:bCs/>
              </w:rPr>
            </w:pPr>
            <w:r>
              <w:rPr>
                <w:rFonts w:eastAsia="Times New Roman" w:cs="Times New Roman"/>
                <w:b/>
                <w:bCs/>
              </w:rPr>
              <w:t xml:space="preserve">Concessionária </w:t>
            </w:r>
          </w:p>
        </w:tc>
        <w:tc>
          <w:tcPr>
            <w:tcW w:w="3007" w:type="dxa"/>
            <w:vAlign w:val="center"/>
          </w:tcPr>
          <w:p w14:paraId="42E980B5" w14:textId="77777777" w:rsidR="00B97B62" w:rsidRDefault="00B97B62">
            <w:pPr>
              <w:jc w:val="center"/>
              <w:rPr>
                <w:rFonts w:eastAsia="Times New Roman" w:cs="Times New Roman"/>
                <w:b/>
                <w:bCs/>
              </w:rPr>
            </w:pPr>
            <w:r>
              <w:rPr>
                <w:rFonts w:eastAsia="Times New Roman" w:cs="Times New Roman"/>
                <w:b/>
                <w:bCs/>
              </w:rPr>
              <w:t>Verificador Independente</w:t>
            </w:r>
          </w:p>
        </w:tc>
      </w:tr>
      <w:tr w:rsidR="00B97B62" w14:paraId="3C49B11C" w14:textId="77777777">
        <w:trPr>
          <w:trHeight w:val="300"/>
          <w:jc w:val="center"/>
        </w:trPr>
        <w:tc>
          <w:tcPr>
            <w:tcW w:w="2380" w:type="dxa"/>
            <w:vAlign w:val="center"/>
          </w:tcPr>
          <w:p w14:paraId="53E7CB3B" w14:textId="77777777" w:rsidR="00B97B62" w:rsidRDefault="00B97B62">
            <w:pPr>
              <w:jc w:val="center"/>
              <w:rPr>
                <w:rFonts w:eastAsia="Times New Roman" w:cs="Times New Roman"/>
                <w:b/>
                <w:bCs/>
              </w:rPr>
            </w:pPr>
            <w:r>
              <w:rPr>
                <w:rFonts w:eastAsia="Times New Roman" w:cs="Times New Roman"/>
                <w:b/>
                <w:bCs/>
              </w:rPr>
              <w:t>Nam Conf.</w:t>
            </w:r>
          </w:p>
        </w:tc>
        <w:tc>
          <w:tcPr>
            <w:tcW w:w="2925" w:type="dxa"/>
            <w:vAlign w:val="center"/>
          </w:tcPr>
          <w:p w14:paraId="7E6C70DE" w14:textId="77777777" w:rsidR="00B97B62" w:rsidRDefault="00B97B62">
            <w:pPr>
              <w:jc w:val="center"/>
              <w:rPr>
                <w:rFonts w:eastAsia="Times New Roman" w:cs="Times New Roman"/>
              </w:rPr>
            </w:pPr>
            <w:r>
              <w:rPr>
                <w:rFonts w:eastAsia="Times New Roman" w:cs="Times New Roman"/>
              </w:rPr>
              <w:t>$NCOF__P_IQE</w:t>
            </w:r>
          </w:p>
        </w:tc>
        <w:tc>
          <w:tcPr>
            <w:tcW w:w="3007" w:type="dxa"/>
            <w:vAlign w:val="center"/>
          </w:tcPr>
          <w:p w14:paraId="2132FE12" w14:textId="77777777" w:rsidR="00B97B62" w:rsidRDefault="00B97B62">
            <w:pPr>
              <w:jc w:val="center"/>
              <w:rPr>
                <w:rFonts w:eastAsia="Times New Roman" w:cs="Times New Roman"/>
              </w:rPr>
            </w:pPr>
            <w:r>
              <w:rPr>
                <w:rFonts w:eastAsia="Times New Roman" w:cs="Times New Roman"/>
              </w:rPr>
              <w:t>$NCOF__VI_IQE</w:t>
            </w:r>
          </w:p>
        </w:tc>
      </w:tr>
      <w:tr w:rsidR="00B97B62" w14:paraId="21EB6EEE" w14:textId="77777777">
        <w:trPr>
          <w:trHeight w:val="300"/>
          <w:jc w:val="center"/>
        </w:trPr>
        <w:tc>
          <w:tcPr>
            <w:tcW w:w="2380" w:type="dxa"/>
            <w:vAlign w:val="center"/>
          </w:tcPr>
          <w:p w14:paraId="721C5E54" w14:textId="77777777" w:rsidR="00B97B62" w:rsidRDefault="00B97B62">
            <w:pPr>
              <w:jc w:val="center"/>
              <w:rPr>
                <w:rFonts w:eastAsia="Times New Roman" w:cs="Times New Roman"/>
                <w:b/>
                <w:bCs/>
              </w:rPr>
            </w:pPr>
            <w:r>
              <w:rPr>
                <w:rFonts w:eastAsia="Times New Roman" w:cs="Times New Roman"/>
                <w:b/>
                <w:bCs/>
              </w:rPr>
              <w:t xml:space="preserve">Nam </w:t>
            </w:r>
            <w:proofErr w:type="spellStart"/>
            <w:r>
              <w:rPr>
                <w:rFonts w:eastAsia="Times New Roman" w:cs="Times New Roman"/>
                <w:b/>
                <w:bCs/>
              </w:rPr>
              <w:t>Realiz</w:t>
            </w:r>
            <w:proofErr w:type="spellEnd"/>
            <w:r>
              <w:rPr>
                <w:rFonts w:eastAsia="Times New Roman" w:cs="Times New Roman"/>
                <w:b/>
                <w:bCs/>
              </w:rPr>
              <w:t>.</w:t>
            </w:r>
          </w:p>
        </w:tc>
        <w:tc>
          <w:tcPr>
            <w:tcW w:w="2925" w:type="dxa"/>
            <w:vAlign w:val="center"/>
          </w:tcPr>
          <w:p w14:paraId="455BB094" w14:textId="77777777" w:rsidR="00B97B62" w:rsidRDefault="00B97B62">
            <w:pPr>
              <w:jc w:val="center"/>
              <w:rPr>
                <w:rFonts w:eastAsia="Times New Roman" w:cs="Times New Roman"/>
              </w:rPr>
            </w:pPr>
            <w:r>
              <w:rPr>
                <w:rFonts w:eastAsia="Times New Roman" w:cs="Times New Roman"/>
              </w:rPr>
              <w:t>$NREA__P_IQE</w:t>
            </w:r>
          </w:p>
        </w:tc>
        <w:tc>
          <w:tcPr>
            <w:tcW w:w="3007" w:type="dxa"/>
            <w:vAlign w:val="center"/>
          </w:tcPr>
          <w:p w14:paraId="6992058A" w14:textId="77777777" w:rsidR="00B97B62" w:rsidRDefault="00B97B62">
            <w:pPr>
              <w:jc w:val="center"/>
              <w:rPr>
                <w:rFonts w:eastAsia="Times New Roman" w:cs="Times New Roman"/>
              </w:rPr>
            </w:pPr>
            <w:r>
              <w:rPr>
                <w:rFonts w:eastAsia="Times New Roman" w:cs="Times New Roman"/>
              </w:rPr>
              <w:t>$NREA__VI_IQE</w:t>
            </w:r>
          </w:p>
        </w:tc>
      </w:tr>
      <w:tr w:rsidR="00B97B62" w14:paraId="0BFAA01A" w14:textId="77777777">
        <w:trPr>
          <w:trHeight w:val="300"/>
          <w:jc w:val="center"/>
        </w:trPr>
        <w:tc>
          <w:tcPr>
            <w:tcW w:w="2380" w:type="dxa"/>
            <w:vAlign w:val="center"/>
          </w:tcPr>
          <w:p w14:paraId="600B543C" w14:textId="77777777" w:rsidR="00B97B62" w:rsidRDefault="00B97B62">
            <w:pPr>
              <w:jc w:val="center"/>
              <w:rPr>
                <w:rFonts w:eastAsia="Times New Roman" w:cs="Times New Roman"/>
                <w:b/>
                <w:bCs/>
              </w:rPr>
            </w:pPr>
            <w:r>
              <w:rPr>
                <w:rFonts w:eastAsia="Times New Roman" w:cs="Times New Roman"/>
                <w:b/>
                <w:bCs/>
              </w:rPr>
              <w:t>Resultado</w:t>
            </w:r>
          </w:p>
        </w:tc>
        <w:tc>
          <w:tcPr>
            <w:tcW w:w="2925" w:type="dxa"/>
            <w:vAlign w:val="center"/>
          </w:tcPr>
          <w:p w14:paraId="2DAB6F58" w14:textId="77777777" w:rsidR="00B97B62" w:rsidRDefault="00B97B62">
            <w:pPr>
              <w:jc w:val="center"/>
              <w:rPr>
                <w:rFonts w:eastAsia="Times New Roman" w:cs="Times New Roman"/>
                <w:b/>
                <w:bCs/>
              </w:rPr>
            </w:pPr>
            <w:r>
              <w:rPr>
                <w:rFonts w:eastAsia="Times New Roman" w:cs="Times New Roman"/>
                <w:b/>
                <w:bCs/>
              </w:rPr>
              <w:t>$IQE_P</w:t>
            </w:r>
          </w:p>
        </w:tc>
        <w:tc>
          <w:tcPr>
            <w:tcW w:w="3007" w:type="dxa"/>
            <w:vAlign w:val="center"/>
          </w:tcPr>
          <w:p w14:paraId="24DB4BE0" w14:textId="77777777" w:rsidR="00B97B62" w:rsidRDefault="00B97B62">
            <w:pPr>
              <w:jc w:val="center"/>
              <w:rPr>
                <w:rFonts w:eastAsia="Times New Roman" w:cs="Times New Roman"/>
                <w:b/>
                <w:bCs/>
              </w:rPr>
            </w:pPr>
            <w:r>
              <w:rPr>
                <w:rFonts w:eastAsia="Times New Roman" w:cs="Times New Roman"/>
                <w:b/>
                <w:bCs/>
              </w:rPr>
              <w:t>$IQE_VI</w:t>
            </w:r>
          </w:p>
        </w:tc>
      </w:tr>
    </w:tbl>
    <w:p w14:paraId="28DCC31D" w14:textId="77777777" w:rsidR="00B97B62" w:rsidRDefault="00B97B62" w:rsidP="00B97B62">
      <w:pPr>
        <w:spacing w:after="0" w:line="240" w:lineRule="auto"/>
        <w:rPr>
          <w:rFonts w:eastAsia="Times New Roman" w:cs="Times New Roman"/>
        </w:rPr>
      </w:pPr>
    </w:p>
    <w:p w14:paraId="3835F5D2" w14:textId="319A6EDB" w:rsidR="00B97B62" w:rsidRDefault="00B97B62" w:rsidP="005641D2">
      <w:pPr>
        <w:pStyle w:val="Ttulo4"/>
      </w:pPr>
      <w:bookmarkStart w:id="51" w:name="_Toc238808008"/>
      <w:r>
        <w:t>4.</w:t>
      </w:r>
      <w:r w:rsidR="002C6A95">
        <w:t>2</w:t>
      </w:r>
      <w:r>
        <w:t xml:space="preserve">.1.1 Número de amostras realizadas (“Nam </w:t>
      </w:r>
      <w:proofErr w:type="spellStart"/>
      <w:r>
        <w:t>Realiz</w:t>
      </w:r>
      <w:proofErr w:type="spellEnd"/>
      <w:r>
        <w:t>”)</w:t>
      </w:r>
      <w:bookmarkEnd w:id="51"/>
    </w:p>
    <w:p w14:paraId="09243B4E" w14:textId="77777777" w:rsidR="00B97B62" w:rsidRDefault="00B97B62" w:rsidP="00B97B62">
      <w:pPr>
        <w:spacing w:line="360" w:lineRule="auto"/>
        <w:ind w:firstLine="708"/>
        <w:rPr>
          <w:rFonts w:eastAsia="Times New Roman" w:cs="Times New Roman"/>
        </w:rPr>
      </w:pPr>
      <w:r>
        <w:rPr>
          <w:rFonts w:eastAsia="Times New Roman" w:cs="Times New Roman"/>
        </w:rPr>
        <w:t>No relatório encaminhado pelo VI, é mencionado que os seguintes arquivos foram analisados para o cálculo desse parâmetro:</w:t>
      </w:r>
    </w:p>
    <w:p w14:paraId="4E03D3C9" w14:textId="77777777" w:rsidR="00B97B62" w:rsidRDefault="00B97B62" w:rsidP="00B97B62">
      <w:pPr>
        <w:spacing w:line="276" w:lineRule="auto"/>
        <w:rPr>
          <w:rFonts w:eastAsia="Times New Roman" w:cs="Times New Roman"/>
        </w:rPr>
      </w:pPr>
      <w:r>
        <w:rPr>
          <w:rFonts w:eastAsia="Times New Roman" w:cs="Times New Roman"/>
        </w:rPr>
        <w:t>$FONTE__NREALIZ_IQE</w:t>
      </w:r>
    </w:p>
    <w:p w14:paraId="03E0A58F" w14:textId="77777777" w:rsidR="00B97B62" w:rsidRDefault="00B97B62" w:rsidP="00B97B62">
      <w:pPr>
        <w:spacing w:after="240" w:line="360" w:lineRule="auto"/>
        <w:ind w:firstLine="708"/>
        <w:rPr>
          <w:rFonts w:eastAsia="Times New Roman" w:cs="Times New Roman"/>
        </w:rPr>
      </w:pPr>
      <w:r>
        <w:rPr>
          <w:rFonts w:eastAsia="Times New Roman" w:cs="Times New Roman"/>
        </w:rPr>
        <w:t>Ademais, o VI apresentou o documento de encaminhamento dos Planos de Amostragem:</w:t>
      </w:r>
    </w:p>
    <w:p w14:paraId="5C3C02C3" w14:textId="77777777" w:rsidR="00B97B62" w:rsidRDefault="00B97B62" w:rsidP="00B97B62">
      <w:pPr>
        <w:spacing w:after="0" w:line="360" w:lineRule="auto"/>
        <w:rPr>
          <w:rFonts w:eastAsia="Times New Roman" w:cs="Times New Roman"/>
        </w:rPr>
      </w:pPr>
      <w:r>
        <w:rPr>
          <w:rFonts w:eastAsia="Times New Roman" w:cs="Times New Roman"/>
        </w:rPr>
        <w:lastRenderedPageBreak/>
        <w:t>$FONTE__PLANO_IQE</w:t>
      </w:r>
    </w:p>
    <w:p w14:paraId="0542EC4D" w14:textId="77777777" w:rsidR="00B97B62" w:rsidRDefault="00B97B62" w:rsidP="00B97B62">
      <w:pPr>
        <w:spacing w:before="240" w:after="240" w:line="360" w:lineRule="auto"/>
        <w:ind w:firstLine="708"/>
        <w:rPr>
          <w:rFonts w:eastAsia="Times New Roman" w:cs="Times New Roman"/>
        </w:rPr>
      </w:pPr>
      <w:r>
        <w:rPr>
          <w:rFonts w:eastAsia="Times New Roman" w:cs="Times New Roman"/>
        </w:rPr>
        <w:t xml:space="preserve">O panorama para o componente “Nam </w:t>
      </w:r>
      <w:proofErr w:type="spellStart"/>
      <w:r>
        <w:rPr>
          <w:rFonts w:eastAsia="Times New Roman" w:cs="Times New Roman"/>
        </w:rPr>
        <w:t>Realiz</w:t>
      </w:r>
      <w:proofErr w:type="spellEnd"/>
      <w:r>
        <w:rPr>
          <w:rFonts w:eastAsia="Times New Roman" w:cs="Times New Roman"/>
        </w:rPr>
        <w:t>”, obtido pela Fipe, consta no quadro abaixo.</w:t>
      </w:r>
    </w:p>
    <w:p w14:paraId="73700A4E" w14:textId="77777777" w:rsidR="00B97B62" w:rsidRDefault="00B97B62" w:rsidP="00B97B62">
      <w:pPr>
        <w:rPr>
          <w:rFonts w:eastAsia="Times New Roman" w:cs="Times New Roman"/>
        </w:rPr>
      </w:pPr>
      <w:r>
        <w:br w:type="page"/>
      </w:r>
    </w:p>
    <w:p w14:paraId="111D2AB2" w14:textId="0518159C"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52" w:name="_Toc238808151"/>
      <w:r w:rsidRPr="00607F7B">
        <w:rPr>
          <w:rFonts w:eastAsia="Times New Roman" w:cs="Times New Roman"/>
          <w:b/>
          <w:bCs/>
          <w:i w:val="0"/>
          <w:iCs w:val="0"/>
          <w:color w:val="000000"/>
          <w:sz w:val="22"/>
          <w:szCs w:val="22"/>
        </w:rPr>
        <w:lastRenderedPageBreak/>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7</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w:t>
      </w:r>
      <w:proofErr w:type="spellStart"/>
      <w:r w:rsidRPr="00607F7B">
        <w:rPr>
          <w:rFonts w:eastAsia="Times New Roman" w:cs="Times New Roman"/>
          <w:i w:val="0"/>
          <w:iCs w:val="0"/>
          <w:color w:val="000000"/>
          <w:sz w:val="22"/>
          <w:szCs w:val="22"/>
        </w:rPr>
        <w:t>Realiz</w:t>
      </w:r>
      <w:proofErr w:type="spellEnd"/>
      <w:r w:rsidRPr="00607F7B">
        <w:rPr>
          <w:rFonts w:eastAsia="Times New Roman" w:cs="Times New Roman"/>
          <w:i w:val="0"/>
          <w:iCs w:val="0"/>
          <w:color w:val="000000"/>
          <w:sz w:val="22"/>
          <w:szCs w:val="22"/>
        </w:rPr>
        <w:t>” do IQE pelo Verificador Independente.</w:t>
      </w:r>
      <w:bookmarkEnd w:id="52"/>
    </w:p>
    <w:p w14:paraId="6B9960A3" w14:textId="77777777" w:rsidR="00B97B62" w:rsidRDefault="00B97B62" w:rsidP="00607F7B">
      <w:pPr>
        <w:spacing w:after="0" w:line="240" w:lineRule="auto"/>
        <w:jc w:val="center"/>
        <w:rPr>
          <w:rFonts w:eastAsia="Times New Roman" w:cs="Times New Roman"/>
        </w:rPr>
      </w:pPr>
      <w:r>
        <w:t>$QUADRO__NREA_VI</w:t>
      </w:r>
      <w:r>
        <w:rPr>
          <w:rFonts w:eastAsia="Times New Roman" w:cs="Times New Roman"/>
        </w:rPr>
        <w:t>_IQE</w:t>
      </w:r>
    </w:p>
    <w:p w14:paraId="321F1DD7" w14:textId="3738E16B"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equipe Fipe.</w:t>
      </w:r>
    </w:p>
    <w:p w14:paraId="761D5056" w14:textId="77777777" w:rsidR="00B97B62" w:rsidRDefault="00B97B62" w:rsidP="00B97B62">
      <w:pPr>
        <w:spacing w:before="240" w:after="240" w:line="360" w:lineRule="auto"/>
        <w:ind w:firstLine="708"/>
        <w:rPr>
          <w:rFonts w:eastAsia="Times New Roman" w:cs="Times New Roman"/>
        </w:rPr>
        <w:sectPr w:rsidR="00B97B62" w:rsidSect="00B97B62">
          <w:pgSz w:w="11906" w:h="16838"/>
          <w:pgMar w:top="1701" w:right="1134" w:bottom="1134" w:left="1701" w:header="720" w:footer="720" w:gutter="0"/>
          <w:pgNumType w:start="1"/>
          <w:cols w:space="720"/>
        </w:sectPr>
      </w:pPr>
      <w:r>
        <w:rPr>
          <w:rFonts w:eastAsia="Times New Roman" w:cs="Times New Roman"/>
        </w:rPr>
        <w:t>Para facilitar a compreensão das ações adotadas na análise do indicador, o quadro a seguir apresenta, de forma sequencial, as observações registradas pela prestadora, os entendimentos do Verificador Independente e o posicionamento final dos setores técnicos, incluindo os detalhamentos das tratativas realizadas e o quantitativo de expurgos considerados cabíveis.</w:t>
      </w:r>
    </w:p>
    <w:p w14:paraId="19A14413" w14:textId="7F1E18B3"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53" w:name="_Toc238808152"/>
      <w:r w:rsidRPr="00607F7B">
        <w:rPr>
          <w:rFonts w:eastAsia="Times New Roman" w:cs="Times New Roman"/>
          <w:b/>
          <w:bCs/>
          <w:i w:val="0"/>
          <w:iCs w:val="0"/>
          <w:color w:val="000000"/>
          <w:sz w:val="22"/>
          <w:szCs w:val="22"/>
        </w:rPr>
        <w:lastRenderedPageBreak/>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8</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Ponderações elaboradas pelo Verificador Independente e posicionamento destas setoriais.</w:t>
      </w:r>
      <w:bookmarkEnd w:id="53"/>
    </w:p>
    <w:p w14:paraId="5B933670" w14:textId="77777777" w:rsidR="00B97B62" w:rsidRDefault="00B97B62" w:rsidP="00607F7B">
      <w:pPr>
        <w:spacing w:after="0" w:line="240" w:lineRule="auto"/>
        <w:jc w:val="center"/>
        <w:rPr>
          <w:rFonts w:eastAsia="Times New Roman" w:cs="Times New Roman"/>
        </w:rPr>
      </w:pPr>
      <w:r>
        <w:t>$QUADRO__NREA_OBS</w:t>
      </w:r>
      <w:r>
        <w:rPr>
          <w:rFonts w:eastAsia="Times New Roman" w:cs="Times New Roman"/>
        </w:rPr>
        <w:t>_IQE</w:t>
      </w:r>
    </w:p>
    <w:p w14:paraId="0CFFCFAF" w14:textId="0B084F8D"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05F7C2FB" w14:textId="77777777" w:rsidR="005641D2" w:rsidRDefault="005641D2" w:rsidP="00B97B62">
      <w:pPr>
        <w:spacing w:after="240" w:line="360" w:lineRule="auto"/>
        <w:jc w:val="center"/>
        <w:rPr>
          <w:rFonts w:eastAsia="Times New Roman" w:cs="Times New Roman"/>
        </w:rPr>
      </w:pPr>
    </w:p>
    <w:p w14:paraId="399C4240" w14:textId="77777777" w:rsidR="00B97B62" w:rsidRDefault="00B97B62" w:rsidP="00424E79">
      <w:pPr>
        <w:spacing w:line="360" w:lineRule="auto"/>
        <w:rPr>
          <w:rFonts w:eastAsia="Times New Roman" w:cs="Times New Roman"/>
          <w:sz w:val="12"/>
          <w:szCs w:val="12"/>
        </w:rPr>
        <w:sectPr w:rsidR="00B97B62" w:rsidSect="00B97B62">
          <w:pgSz w:w="16838" w:h="11906" w:orient="landscape"/>
          <w:pgMar w:top="1701" w:right="1701" w:bottom="1134" w:left="1134" w:header="720" w:footer="720" w:gutter="0"/>
          <w:cols w:space="720"/>
        </w:sectPr>
      </w:pPr>
    </w:p>
    <w:p w14:paraId="3AA669BE" w14:textId="146BF311" w:rsidR="00B97B62" w:rsidRDefault="00B97B62" w:rsidP="00424E79">
      <w:pPr>
        <w:spacing w:line="360" w:lineRule="auto"/>
      </w:pPr>
      <w:r>
        <w:rPr>
          <w:rFonts w:eastAsia="Times New Roman" w:cs="Times New Roman"/>
        </w:rPr>
        <w:lastRenderedPageBreak/>
        <w:t xml:space="preserve">Diante do exposto, segue o panorama ajustado para o componente “Nam </w:t>
      </w:r>
      <w:proofErr w:type="spellStart"/>
      <w:r>
        <w:rPr>
          <w:rFonts w:eastAsia="Times New Roman" w:cs="Times New Roman"/>
        </w:rPr>
        <w:t>Realiz</w:t>
      </w:r>
      <w:proofErr w:type="spellEnd"/>
      <w:r>
        <w:rPr>
          <w:rFonts w:eastAsia="Times New Roman" w:cs="Times New Roman"/>
        </w:rPr>
        <w:t>”, modificado por estas setoriais mediante as observações mencionadas acima:</w:t>
      </w:r>
    </w:p>
    <w:p w14:paraId="3BD649D2" w14:textId="15EA9F12"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54" w:name="_Toc238808153"/>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9</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w:t>
      </w:r>
      <w:proofErr w:type="spellStart"/>
      <w:r w:rsidRPr="00607F7B">
        <w:rPr>
          <w:rFonts w:eastAsia="Times New Roman" w:cs="Times New Roman"/>
          <w:i w:val="0"/>
          <w:iCs w:val="0"/>
          <w:color w:val="000000"/>
          <w:sz w:val="22"/>
          <w:szCs w:val="22"/>
        </w:rPr>
        <w:t>Realiz</w:t>
      </w:r>
      <w:proofErr w:type="spellEnd"/>
      <w:r w:rsidRPr="00607F7B">
        <w:rPr>
          <w:rFonts w:eastAsia="Times New Roman" w:cs="Times New Roman"/>
          <w:i w:val="0"/>
          <w:iCs w:val="0"/>
          <w:color w:val="000000"/>
          <w:sz w:val="22"/>
          <w:szCs w:val="22"/>
        </w:rPr>
        <w:t>” do IQE, ajustado por estas setoriais.</w:t>
      </w:r>
      <w:bookmarkEnd w:id="54"/>
    </w:p>
    <w:p w14:paraId="57C42AE6" w14:textId="77777777" w:rsidR="00B97B62" w:rsidRDefault="00B97B62" w:rsidP="00B97B62">
      <w:pPr>
        <w:spacing w:after="0" w:line="240" w:lineRule="auto"/>
        <w:jc w:val="center"/>
        <w:rPr>
          <w:rFonts w:eastAsia="Times New Roman" w:cs="Times New Roman"/>
        </w:rPr>
      </w:pPr>
      <w:r>
        <w:t>$QUADRO__NREA_ARSAL</w:t>
      </w:r>
      <w:r>
        <w:rPr>
          <w:rFonts w:eastAsia="Times New Roman" w:cs="Times New Roman"/>
        </w:rPr>
        <w:t>_IQE</w:t>
      </w:r>
    </w:p>
    <w:p w14:paraId="05C4133B" w14:textId="0D65859D"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1BAEA767" w14:textId="3D3D9A7F" w:rsidR="00B97B62" w:rsidRDefault="00B97B62" w:rsidP="00B97B62">
      <w:pPr>
        <w:spacing w:before="240" w:after="0" w:line="360" w:lineRule="auto"/>
        <w:ind w:firstLine="708"/>
        <w:rPr>
          <w:rFonts w:eastAsia="Times New Roman" w:cs="Times New Roman"/>
        </w:rPr>
      </w:pPr>
      <w:r>
        <w:rPr>
          <w:rFonts w:eastAsia="Times New Roman" w:cs="Times New Roman"/>
        </w:rPr>
        <w:t xml:space="preserve">Dessa forma, a análise destas setoriais, contabiliza o valor do componente “Nam </w:t>
      </w:r>
      <w:proofErr w:type="spellStart"/>
      <w:r>
        <w:rPr>
          <w:rFonts w:eastAsia="Times New Roman" w:cs="Times New Roman"/>
        </w:rPr>
        <w:t>Realiz</w:t>
      </w:r>
      <w:proofErr w:type="spellEnd"/>
      <w:r>
        <w:rPr>
          <w:rFonts w:eastAsia="Times New Roman" w:cs="Times New Roman"/>
        </w:rPr>
        <w:t>” passando de $NREA__VI_IQE (Fipe) para $NREA__ARSAL_IQE, mediante a aplicação de $NREA__EXPURGOS_IQE amostras expurgadas.</w:t>
      </w:r>
      <w:r w:rsidR="00705B30">
        <w:rPr>
          <w:rFonts w:eastAsia="Times New Roman" w:cs="Times New Roman"/>
        </w:rPr>
        <w:t xml:space="preserve"> Além disso, no plano de amostragem ajustado por esta agência reguladora, houve a</w:t>
      </w:r>
      <w:r w:rsidR="00705B30" w:rsidRPr="00F96B12">
        <w:rPr>
          <w:rFonts w:eastAsia="Times New Roman" w:cs="Times New Roman"/>
        </w:rPr>
        <w:t xml:space="preserve"> desconsideração de $NREA</w:t>
      </w:r>
      <w:r w:rsidR="00705B30">
        <w:rPr>
          <w:rFonts w:eastAsia="Times New Roman" w:cs="Times New Roman"/>
        </w:rPr>
        <w:t>L</w:t>
      </w:r>
      <w:r w:rsidR="00705B30" w:rsidRPr="00F96B12">
        <w:rPr>
          <w:rFonts w:eastAsia="Times New Roman" w:cs="Times New Roman"/>
        </w:rPr>
        <w:t>_</w:t>
      </w:r>
      <w:r w:rsidR="00705B30">
        <w:rPr>
          <w:rFonts w:eastAsia="Times New Roman" w:cs="Times New Roman"/>
        </w:rPr>
        <w:t>_</w:t>
      </w:r>
      <w:r w:rsidR="00705B30" w:rsidRPr="00F96B12">
        <w:rPr>
          <w:rFonts w:eastAsia="Times New Roman" w:cs="Times New Roman"/>
        </w:rPr>
        <w:t>PLAN</w:t>
      </w:r>
      <w:r w:rsidR="00705B30">
        <w:rPr>
          <w:rFonts w:eastAsia="Times New Roman" w:cs="Times New Roman"/>
        </w:rPr>
        <w:t>_IQE</w:t>
      </w:r>
      <w:r w:rsidR="00705B30" w:rsidRPr="00F96B12">
        <w:rPr>
          <w:rFonts w:eastAsia="Times New Roman" w:cs="Times New Roman"/>
        </w:rPr>
        <w:t xml:space="preserve"> amostras </w:t>
      </w:r>
      <w:r w:rsidR="00705B30">
        <w:rPr>
          <w:rFonts w:eastAsia="Times New Roman" w:cs="Times New Roman"/>
        </w:rPr>
        <w:t>em relação ao</w:t>
      </w:r>
      <w:r w:rsidR="00705B30" w:rsidRPr="00F96B12">
        <w:rPr>
          <w:rFonts w:eastAsia="Times New Roman" w:cs="Times New Roman"/>
        </w:rPr>
        <w:t xml:space="preserve"> plano de amostragem ajustado pelo Verificador Independente.</w:t>
      </w:r>
    </w:p>
    <w:p w14:paraId="1658D8D6" w14:textId="77777777" w:rsidR="00B97B62" w:rsidRDefault="00B97B62" w:rsidP="00B97B62">
      <w:pPr>
        <w:spacing w:line="360" w:lineRule="auto"/>
        <w:ind w:firstLine="708"/>
        <w:rPr>
          <w:rFonts w:eastAsia="Times New Roman" w:cs="Times New Roman"/>
        </w:rPr>
      </w:pPr>
      <w:r>
        <w:rPr>
          <w:rFonts w:eastAsia="Times New Roman" w:cs="Times New Roman"/>
        </w:rPr>
        <w:t>Os seguintes gráficos ressaltam o comportamento das amostras realizadas com os valores estabelecidos por plano de amostragem:</w:t>
      </w:r>
    </w:p>
    <w:p w14:paraId="31A6FF00" w14:textId="77777777" w:rsidR="00424E79" w:rsidRDefault="00424E79" w:rsidP="00B97B62">
      <w:pPr>
        <w:rPr>
          <w:rFonts w:eastAsia="Times New Roman" w:cs="Times New Roman"/>
        </w:rPr>
        <w:sectPr w:rsidR="00424E79" w:rsidSect="00424E79">
          <w:pgSz w:w="16838" w:h="11906" w:orient="landscape"/>
          <w:pgMar w:top="1701" w:right="1701" w:bottom="1134" w:left="1134" w:header="720" w:footer="720" w:gutter="0"/>
          <w:cols w:space="720"/>
          <w:docGrid w:linePitch="326"/>
        </w:sectPr>
      </w:pPr>
    </w:p>
    <w:p w14:paraId="38AAA122" w14:textId="0B73C902" w:rsidR="00607F7B" w:rsidRPr="00607F7B" w:rsidRDefault="00607F7B" w:rsidP="00607F7B">
      <w:pPr>
        <w:pStyle w:val="Legenda"/>
        <w:spacing w:after="0"/>
        <w:jc w:val="center"/>
        <w:rPr>
          <w:rFonts w:eastAsia="Times New Roman" w:cs="Times New Roman"/>
          <w:i w:val="0"/>
          <w:iCs w:val="0"/>
          <w:color w:val="000000"/>
          <w:sz w:val="22"/>
          <w:szCs w:val="22"/>
        </w:rPr>
      </w:pPr>
      <w:bookmarkStart w:id="55" w:name="_Toc238808198"/>
      <w:r w:rsidRPr="00607F7B">
        <w:rPr>
          <w:rFonts w:eastAsia="Times New Roman" w:cs="Times New Roman"/>
          <w:b/>
          <w:bCs/>
          <w:i w:val="0"/>
          <w:iCs w:val="0"/>
          <w:color w:val="000000"/>
          <w:sz w:val="22"/>
          <w:szCs w:val="22"/>
        </w:rPr>
        <w:lastRenderedPageBreak/>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8</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entre Plano de Amostragem e Amostras Realizadas, por parâmetro.</w:t>
      </w:r>
      <w:bookmarkEnd w:id="55"/>
    </w:p>
    <w:p w14:paraId="7808E6AC" w14:textId="77777777" w:rsidR="00B97B62" w:rsidRDefault="00B97B62" w:rsidP="003A0DAD">
      <w:pPr>
        <w:spacing w:after="0" w:line="240" w:lineRule="auto"/>
        <w:jc w:val="center"/>
        <w:rPr>
          <w:rFonts w:eastAsia="Times New Roman" w:cs="Times New Roman"/>
        </w:rPr>
      </w:pPr>
      <w:r>
        <w:t>$GRAF__PLANO_REALIZ_ANALISE</w:t>
      </w:r>
      <w:r>
        <w:rPr>
          <w:rFonts w:eastAsia="Times New Roman" w:cs="Times New Roman"/>
        </w:rPr>
        <w:t>_IQE</w:t>
      </w:r>
    </w:p>
    <w:p w14:paraId="17635CC9" w14:textId="71323136"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59B888C2" w14:textId="77777777" w:rsidR="005641D2" w:rsidRDefault="005641D2" w:rsidP="00B97B62">
      <w:pPr>
        <w:spacing w:after="0" w:line="360" w:lineRule="auto"/>
        <w:jc w:val="center"/>
      </w:pPr>
    </w:p>
    <w:p w14:paraId="771C0DA9" w14:textId="77777777" w:rsidR="00424E79" w:rsidRDefault="00424E79" w:rsidP="00B97B62">
      <w:pPr>
        <w:rPr>
          <w:rFonts w:eastAsia="Times New Roman" w:cs="Times New Roman"/>
          <w:color w:val="000000"/>
          <w:sz w:val="20"/>
          <w:szCs w:val="20"/>
        </w:rPr>
        <w:sectPr w:rsidR="00424E79">
          <w:pgSz w:w="11906" w:h="16838"/>
          <w:pgMar w:top="1701" w:right="1134" w:bottom="1134" w:left="1701" w:header="720" w:footer="720" w:gutter="0"/>
          <w:cols w:space="720"/>
        </w:sectPr>
      </w:pPr>
    </w:p>
    <w:p w14:paraId="25C4A62B" w14:textId="7AA67DE1" w:rsidR="00B97B62" w:rsidRPr="00607F7B" w:rsidRDefault="00607F7B" w:rsidP="00607F7B">
      <w:pPr>
        <w:pStyle w:val="Legenda"/>
        <w:spacing w:after="0"/>
        <w:jc w:val="center"/>
        <w:rPr>
          <w:rFonts w:eastAsia="Times New Roman" w:cs="Times New Roman"/>
          <w:i w:val="0"/>
          <w:iCs w:val="0"/>
          <w:color w:val="000000"/>
          <w:sz w:val="22"/>
          <w:szCs w:val="22"/>
        </w:rPr>
      </w:pPr>
      <w:bookmarkStart w:id="56" w:name="_Toc238808199"/>
      <w:r w:rsidRPr="00607F7B">
        <w:rPr>
          <w:rFonts w:eastAsia="Times New Roman" w:cs="Times New Roman"/>
          <w:b/>
          <w:bCs/>
          <w:i w:val="0"/>
          <w:iCs w:val="0"/>
          <w:color w:val="000000"/>
          <w:sz w:val="22"/>
          <w:szCs w:val="22"/>
        </w:rPr>
        <w:lastRenderedPageBreak/>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9</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entre Plano de Amostragem e Amostras Realizadas, por município.</w:t>
      </w:r>
      <w:bookmarkEnd w:id="56"/>
    </w:p>
    <w:p w14:paraId="7DA6CD73" w14:textId="77777777" w:rsidR="005641D2" w:rsidRDefault="00B97B62" w:rsidP="003A0DAD">
      <w:pPr>
        <w:spacing w:after="0" w:line="240" w:lineRule="auto"/>
        <w:jc w:val="center"/>
        <w:rPr>
          <w:rFonts w:eastAsia="Times New Roman" w:cs="Times New Roman"/>
        </w:rPr>
      </w:pPr>
      <w:r>
        <w:t>$GRAF__PLANO_REALIZ_MUN</w:t>
      </w:r>
      <w:r>
        <w:rPr>
          <w:rFonts w:eastAsia="Times New Roman" w:cs="Times New Roman"/>
        </w:rPr>
        <w:t>_IQE</w:t>
      </w:r>
    </w:p>
    <w:p w14:paraId="0324C073" w14:textId="31E07061"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7AB5D5CD" w14:textId="458E42D5" w:rsidR="00424E79" w:rsidRDefault="00B97B62" w:rsidP="00B97B62">
      <w:pPr>
        <w:spacing w:after="0" w:line="360" w:lineRule="auto"/>
        <w:jc w:val="center"/>
        <w:sectPr w:rsidR="00424E79" w:rsidSect="00424E79">
          <w:pgSz w:w="16838" w:h="11906" w:orient="landscape"/>
          <w:pgMar w:top="1701" w:right="1701" w:bottom="1134" w:left="1134" w:header="720" w:footer="720" w:gutter="0"/>
          <w:cols w:space="720"/>
          <w:docGrid w:linePitch="326"/>
        </w:sectPr>
      </w:pPr>
      <w:r>
        <w:t xml:space="preserve"> </w:t>
      </w:r>
    </w:p>
    <w:p w14:paraId="7A126542" w14:textId="456F870F" w:rsidR="00B97B62" w:rsidRDefault="00B97B62" w:rsidP="005641D2">
      <w:pPr>
        <w:pStyle w:val="Ttulo4"/>
      </w:pPr>
      <w:bookmarkStart w:id="57" w:name="_Toc238808009"/>
      <w:r>
        <w:lastRenderedPageBreak/>
        <w:t>4.</w:t>
      </w:r>
      <w:r w:rsidR="002C6A95">
        <w:t>2</w:t>
      </w:r>
      <w:r>
        <w:t xml:space="preserve">.1.2 Número de amostras conformes (“Nam </w:t>
      </w:r>
      <w:proofErr w:type="spellStart"/>
      <w:r>
        <w:t>Conf</w:t>
      </w:r>
      <w:proofErr w:type="spellEnd"/>
      <w:r>
        <w:t>”)</w:t>
      </w:r>
      <w:bookmarkEnd w:id="57"/>
    </w:p>
    <w:p w14:paraId="2EC386DE" w14:textId="77777777" w:rsidR="00B97B62" w:rsidRDefault="00B97B62" w:rsidP="00B97B62">
      <w:pPr>
        <w:spacing w:line="360" w:lineRule="auto"/>
        <w:ind w:firstLine="708"/>
        <w:rPr>
          <w:rFonts w:eastAsia="Times New Roman" w:cs="Times New Roman"/>
        </w:rPr>
      </w:pPr>
      <w:r>
        <w:rPr>
          <w:rFonts w:eastAsia="Times New Roman" w:cs="Times New Roman"/>
        </w:rPr>
        <w:t>No relatório encaminhado pelo VI, é mencionado que os seguintes arquivos foram analisados para o cálculo desse parâmetro:</w:t>
      </w:r>
    </w:p>
    <w:p w14:paraId="1E19D016" w14:textId="77777777" w:rsidR="00B97B62" w:rsidRDefault="00B97B62" w:rsidP="00B97B62">
      <w:pPr>
        <w:rPr>
          <w:rFonts w:eastAsia="Times New Roman" w:cs="Times New Roman"/>
        </w:rPr>
      </w:pPr>
      <w:r>
        <w:rPr>
          <w:rFonts w:eastAsia="Times New Roman" w:cs="Times New Roman"/>
        </w:rPr>
        <w:t>$FONTE__NCONF_IQE</w:t>
      </w:r>
    </w:p>
    <w:p w14:paraId="5F50A2DF" w14:textId="77777777" w:rsidR="00B97B62" w:rsidRDefault="00B97B62" w:rsidP="00B97B62">
      <w:pPr>
        <w:spacing w:before="240" w:line="360" w:lineRule="auto"/>
        <w:ind w:firstLine="708"/>
        <w:rPr>
          <w:rFonts w:eastAsia="Times New Roman" w:cs="Times New Roman"/>
        </w:rPr>
      </w:pPr>
      <w:r>
        <w:rPr>
          <w:rFonts w:eastAsia="Times New Roman" w:cs="Times New Roman"/>
        </w:rPr>
        <w:t>Além disso, a Fipe apresentou informações referentes à acreditação laboratorial utilizada na realização das análises laboratoriais da prestadora em questão:</w:t>
      </w:r>
    </w:p>
    <w:p w14:paraId="33853EC5" w14:textId="77777777" w:rsidR="00B97B62" w:rsidRDefault="00B97B62" w:rsidP="00B97B62">
      <w:pPr>
        <w:spacing w:line="276" w:lineRule="auto"/>
        <w:rPr>
          <w:rFonts w:eastAsia="Times New Roman" w:cs="Times New Roman"/>
        </w:rPr>
      </w:pPr>
      <w:r>
        <w:rPr>
          <w:rFonts w:eastAsia="Times New Roman" w:cs="Times New Roman"/>
        </w:rPr>
        <w:t>$ACREDITA_IQE</w:t>
      </w:r>
    </w:p>
    <w:p w14:paraId="19C5EBC7" w14:textId="77777777" w:rsidR="00B97B62" w:rsidRDefault="00B97B62" w:rsidP="00B97B62">
      <w:pPr>
        <w:spacing w:line="360" w:lineRule="auto"/>
        <w:ind w:firstLine="708"/>
        <w:rPr>
          <w:rFonts w:eastAsia="Times New Roman" w:cs="Times New Roman"/>
        </w:rPr>
      </w:pPr>
      <w:r>
        <w:rPr>
          <w:rFonts w:eastAsia="Times New Roman" w:cs="Times New Roman"/>
        </w:rPr>
        <w:t xml:space="preserve">Nesta senda, tem-se o seguinte cenário para a o componente “Nam </w:t>
      </w:r>
      <w:proofErr w:type="spellStart"/>
      <w:r>
        <w:rPr>
          <w:rFonts w:eastAsia="Times New Roman" w:cs="Times New Roman"/>
        </w:rPr>
        <w:t>Conf</w:t>
      </w:r>
      <w:proofErr w:type="spellEnd"/>
      <w:r>
        <w:rPr>
          <w:rFonts w:eastAsia="Times New Roman" w:cs="Times New Roman"/>
        </w:rPr>
        <w:t>”, obtido pelo Verificador Independente:</w:t>
      </w:r>
    </w:p>
    <w:p w14:paraId="6853C945" w14:textId="75B49FB5"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58" w:name="_Toc238808154"/>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10</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w:t>
      </w:r>
      <w:proofErr w:type="spellStart"/>
      <w:r w:rsidRPr="00607F7B">
        <w:rPr>
          <w:rFonts w:eastAsia="Times New Roman" w:cs="Times New Roman"/>
          <w:i w:val="0"/>
          <w:iCs w:val="0"/>
          <w:color w:val="000000"/>
          <w:sz w:val="22"/>
          <w:szCs w:val="22"/>
        </w:rPr>
        <w:t>Conf</w:t>
      </w:r>
      <w:proofErr w:type="spellEnd"/>
      <w:r w:rsidRPr="00607F7B">
        <w:rPr>
          <w:rFonts w:eastAsia="Times New Roman" w:cs="Times New Roman"/>
          <w:i w:val="0"/>
          <w:iCs w:val="0"/>
          <w:color w:val="000000"/>
          <w:sz w:val="22"/>
          <w:szCs w:val="22"/>
        </w:rPr>
        <w:t>” do IQE pelo Verificador Independente.</w:t>
      </w:r>
      <w:bookmarkEnd w:id="58"/>
    </w:p>
    <w:p w14:paraId="7A8C9C3C" w14:textId="77777777" w:rsidR="00B97B62" w:rsidRDefault="00B97B62" w:rsidP="000B0B03">
      <w:pPr>
        <w:spacing w:after="0" w:line="240" w:lineRule="auto"/>
        <w:jc w:val="center"/>
        <w:rPr>
          <w:rFonts w:eastAsia="Times New Roman" w:cs="Times New Roman"/>
        </w:rPr>
      </w:pPr>
      <w:r>
        <w:t>$QUADRO__NCONF_VI</w:t>
      </w:r>
      <w:r>
        <w:rPr>
          <w:rFonts w:eastAsia="Times New Roman" w:cs="Times New Roman"/>
        </w:rPr>
        <w:t>_IQE</w:t>
      </w:r>
    </w:p>
    <w:p w14:paraId="022BEB65" w14:textId="11F2D695"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equipe Fipe.</w:t>
      </w:r>
    </w:p>
    <w:p w14:paraId="7F5297DD" w14:textId="4E4746A0" w:rsidR="00B97B62" w:rsidRDefault="0050366A" w:rsidP="00B97B62">
      <w:pPr>
        <w:spacing w:before="240" w:after="0" w:line="360" w:lineRule="auto"/>
        <w:ind w:firstLine="708"/>
        <w:rPr>
          <w:rFonts w:eastAsia="Times New Roman" w:cs="Times New Roman"/>
          <w:highlight w:val="yellow"/>
        </w:rPr>
      </w:pPr>
      <w:r w:rsidRPr="0050366A">
        <w:rPr>
          <w:rFonts w:eastAsia="Times New Roman" w:cs="Times New Roman"/>
        </w:rPr>
        <w:t xml:space="preserve">As observações apresentadas pelo Verificador Independente, bem como os entendimentos a elas associados, tanto pelo próprio Verificador quanto por esta setorial, que impactam o quantitativo de amostras classificadas </w:t>
      </w:r>
      <w:proofErr w:type="gramStart"/>
      <w:r w:rsidRPr="0050366A">
        <w:rPr>
          <w:rFonts w:eastAsia="Times New Roman" w:cs="Times New Roman"/>
        </w:rPr>
        <w:t>como Conformes</w:t>
      </w:r>
      <w:proofErr w:type="gramEnd"/>
      <w:r w:rsidRPr="0050366A">
        <w:rPr>
          <w:rFonts w:eastAsia="Times New Roman" w:cs="Times New Roman"/>
        </w:rPr>
        <w:t xml:space="preserve"> e, consequentemente, o componente “Nam Conf.”, encontram-se consolidadas no quadro a seguir. </w:t>
      </w:r>
      <w:r w:rsidR="00B97B62">
        <w:br w:type="page"/>
      </w:r>
    </w:p>
    <w:p w14:paraId="0A450A6D" w14:textId="77777777" w:rsidR="00424E79" w:rsidRDefault="00424E79" w:rsidP="00B97B62">
      <w:pPr>
        <w:spacing w:after="80" w:line="360" w:lineRule="auto"/>
        <w:jc w:val="center"/>
        <w:rPr>
          <w:rFonts w:eastAsia="Times New Roman" w:cs="Times New Roman"/>
          <w:color w:val="000000"/>
          <w:sz w:val="20"/>
          <w:szCs w:val="20"/>
        </w:rPr>
        <w:sectPr w:rsidR="00424E79">
          <w:pgSz w:w="11906" w:h="16838"/>
          <w:pgMar w:top="1701" w:right="1134" w:bottom="1134" w:left="1701" w:header="720" w:footer="720" w:gutter="0"/>
          <w:cols w:space="720"/>
        </w:sectPr>
      </w:pPr>
    </w:p>
    <w:p w14:paraId="6565FA47" w14:textId="38B0171A" w:rsidR="000B0B03" w:rsidRPr="000B0B03" w:rsidRDefault="000B0B03" w:rsidP="004F4112">
      <w:pPr>
        <w:pStyle w:val="Legenda"/>
        <w:spacing w:after="0" w:line="360" w:lineRule="auto"/>
        <w:jc w:val="center"/>
        <w:rPr>
          <w:rFonts w:eastAsia="Times New Roman" w:cs="Times New Roman"/>
          <w:i w:val="0"/>
          <w:iCs w:val="0"/>
          <w:color w:val="000000"/>
          <w:sz w:val="22"/>
          <w:szCs w:val="22"/>
        </w:rPr>
      </w:pPr>
      <w:bookmarkStart w:id="59" w:name="_Toc238808155"/>
      <w:r w:rsidRPr="000B0B03">
        <w:rPr>
          <w:rFonts w:eastAsia="Times New Roman" w:cs="Times New Roman"/>
          <w:b/>
          <w:bCs/>
          <w:i w:val="0"/>
          <w:iCs w:val="0"/>
          <w:color w:val="000000"/>
          <w:sz w:val="22"/>
          <w:szCs w:val="22"/>
        </w:rPr>
        <w:lastRenderedPageBreak/>
        <w:t xml:space="preserve">Quadro </w:t>
      </w:r>
      <w:r w:rsidRPr="000B0B03">
        <w:rPr>
          <w:rFonts w:eastAsia="Times New Roman" w:cs="Times New Roman"/>
          <w:b/>
          <w:bCs/>
          <w:i w:val="0"/>
          <w:iCs w:val="0"/>
          <w:color w:val="000000"/>
          <w:sz w:val="22"/>
          <w:szCs w:val="22"/>
        </w:rPr>
        <w:fldChar w:fldCharType="begin"/>
      </w:r>
      <w:r w:rsidRPr="000B0B03">
        <w:rPr>
          <w:rFonts w:eastAsia="Times New Roman" w:cs="Times New Roman"/>
          <w:b/>
          <w:bCs/>
          <w:i w:val="0"/>
          <w:iCs w:val="0"/>
          <w:color w:val="000000"/>
          <w:sz w:val="22"/>
          <w:szCs w:val="22"/>
        </w:rPr>
        <w:instrText xml:space="preserve"> SEQ Quadro \* ARABIC </w:instrText>
      </w:r>
      <w:r w:rsidRPr="000B0B03">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11</w:t>
      </w:r>
      <w:r w:rsidRPr="000B0B03">
        <w:rPr>
          <w:rFonts w:eastAsia="Times New Roman" w:cs="Times New Roman"/>
          <w:b/>
          <w:bCs/>
          <w:i w:val="0"/>
          <w:iCs w:val="0"/>
          <w:color w:val="000000"/>
          <w:sz w:val="22"/>
          <w:szCs w:val="22"/>
        </w:rPr>
        <w:fldChar w:fldCharType="end"/>
      </w:r>
      <w:r w:rsidRPr="000B0B03">
        <w:rPr>
          <w:rFonts w:eastAsia="Times New Roman" w:cs="Times New Roman"/>
          <w:b/>
          <w:bCs/>
          <w:i w:val="0"/>
          <w:iCs w:val="0"/>
          <w:color w:val="000000"/>
          <w:sz w:val="22"/>
          <w:szCs w:val="22"/>
        </w:rPr>
        <w:t xml:space="preserve"> -</w:t>
      </w:r>
      <w:r w:rsidRPr="000B0B03">
        <w:rPr>
          <w:rFonts w:eastAsia="Times New Roman" w:cs="Times New Roman"/>
          <w:i w:val="0"/>
          <w:iCs w:val="0"/>
          <w:color w:val="000000"/>
          <w:sz w:val="22"/>
          <w:szCs w:val="22"/>
        </w:rPr>
        <w:t xml:space="preserve"> Ponderações elaboradas pelo Verificador Independente e posicionamento destas setoriais.</w:t>
      </w:r>
      <w:bookmarkEnd w:id="59"/>
    </w:p>
    <w:p w14:paraId="604F0937" w14:textId="77777777" w:rsidR="00424E79" w:rsidRDefault="00B97B62" w:rsidP="000B0B03">
      <w:pPr>
        <w:spacing w:after="0" w:line="240" w:lineRule="auto"/>
        <w:jc w:val="center"/>
        <w:rPr>
          <w:rFonts w:eastAsia="Times New Roman" w:cs="Times New Roman"/>
        </w:rPr>
      </w:pPr>
      <w:r>
        <w:t>$QUADRO__NCONF_OBS</w:t>
      </w:r>
      <w:r>
        <w:rPr>
          <w:rFonts w:eastAsia="Times New Roman" w:cs="Times New Roman"/>
        </w:rPr>
        <w:t>_IQE</w:t>
      </w:r>
    </w:p>
    <w:p w14:paraId="68019BD5" w14:textId="387C8963"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15ADBF28" w14:textId="77777777" w:rsidR="005641D2" w:rsidRDefault="005641D2" w:rsidP="00B97B62">
      <w:pPr>
        <w:spacing w:after="0" w:line="360" w:lineRule="auto"/>
        <w:jc w:val="center"/>
        <w:rPr>
          <w:rFonts w:eastAsia="Times New Roman" w:cs="Times New Roman"/>
        </w:rPr>
        <w:sectPr w:rsidR="005641D2" w:rsidSect="00424E79">
          <w:pgSz w:w="16838" w:h="11906" w:orient="landscape"/>
          <w:pgMar w:top="1701" w:right="1701" w:bottom="1134" w:left="1134" w:header="720" w:footer="720" w:gutter="0"/>
          <w:cols w:space="720"/>
          <w:docGrid w:linePitch="326"/>
        </w:sectPr>
      </w:pPr>
    </w:p>
    <w:p w14:paraId="42BE3B7F" w14:textId="77777777" w:rsidR="00B97B62" w:rsidRDefault="00B97B62" w:rsidP="00A14242">
      <w:pPr>
        <w:spacing w:line="360" w:lineRule="auto"/>
        <w:ind w:firstLine="708"/>
        <w:rPr>
          <w:rFonts w:eastAsia="Times New Roman" w:cs="Times New Roman"/>
        </w:rPr>
      </w:pPr>
      <w:r>
        <w:rPr>
          <w:rFonts w:eastAsia="Times New Roman" w:cs="Times New Roman"/>
        </w:rPr>
        <w:lastRenderedPageBreak/>
        <w:t xml:space="preserve">Diante dos fatos mencionados, segue o panorama ajustado para o componente “Nam </w:t>
      </w:r>
      <w:proofErr w:type="spellStart"/>
      <w:r>
        <w:rPr>
          <w:rFonts w:eastAsia="Times New Roman" w:cs="Times New Roman"/>
        </w:rPr>
        <w:t>conf</w:t>
      </w:r>
      <w:proofErr w:type="spellEnd"/>
      <w:r>
        <w:rPr>
          <w:rFonts w:eastAsia="Times New Roman" w:cs="Times New Roman"/>
        </w:rPr>
        <w:t>”, modificado por estas setoriais mediante as observações elencadas acima:</w:t>
      </w:r>
    </w:p>
    <w:p w14:paraId="19C02D45" w14:textId="52860FB1" w:rsidR="00A14242" w:rsidRPr="00A14242" w:rsidRDefault="00A14242" w:rsidP="004F4112">
      <w:pPr>
        <w:pStyle w:val="Legenda"/>
        <w:spacing w:after="0" w:line="360" w:lineRule="auto"/>
        <w:jc w:val="center"/>
        <w:rPr>
          <w:rFonts w:eastAsia="Times New Roman" w:cs="Times New Roman"/>
          <w:i w:val="0"/>
          <w:iCs w:val="0"/>
          <w:color w:val="000000"/>
          <w:sz w:val="22"/>
          <w:szCs w:val="22"/>
        </w:rPr>
      </w:pPr>
      <w:bookmarkStart w:id="60" w:name="_Toc238808156"/>
      <w:r w:rsidRPr="00A14242">
        <w:rPr>
          <w:rFonts w:eastAsia="Times New Roman" w:cs="Times New Roman"/>
          <w:b/>
          <w:bCs/>
          <w:i w:val="0"/>
          <w:iCs w:val="0"/>
          <w:color w:val="000000"/>
          <w:sz w:val="22"/>
          <w:szCs w:val="22"/>
        </w:rPr>
        <w:t xml:space="preserve">Quadro </w:t>
      </w:r>
      <w:r w:rsidRPr="00A14242">
        <w:rPr>
          <w:rFonts w:eastAsia="Times New Roman" w:cs="Times New Roman"/>
          <w:b/>
          <w:bCs/>
          <w:i w:val="0"/>
          <w:iCs w:val="0"/>
          <w:color w:val="000000"/>
          <w:sz w:val="22"/>
          <w:szCs w:val="22"/>
        </w:rPr>
        <w:fldChar w:fldCharType="begin"/>
      </w:r>
      <w:r w:rsidRPr="00A14242">
        <w:rPr>
          <w:rFonts w:eastAsia="Times New Roman" w:cs="Times New Roman"/>
          <w:b/>
          <w:bCs/>
          <w:i w:val="0"/>
          <w:iCs w:val="0"/>
          <w:color w:val="000000"/>
          <w:sz w:val="22"/>
          <w:szCs w:val="22"/>
        </w:rPr>
        <w:instrText xml:space="preserve"> SEQ Quadro \* ARABIC </w:instrText>
      </w:r>
      <w:r w:rsidRPr="00A1424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12</w:t>
      </w:r>
      <w:r w:rsidRPr="00A14242">
        <w:rPr>
          <w:rFonts w:eastAsia="Times New Roman" w:cs="Times New Roman"/>
          <w:b/>
          <w:bCs/>
          <w:i w:val="0"/>
          <w:iCs w:val="0"/>
          <w:color w:val="000000"/>
          <w:sz w:val="22"/>
          <w:szCs w:val="22"/>
        </w:rPr>
        <w:fldChar w:fldCharType="end"/>
      </w:r>
      <w:r w:rsidRPr="00A14242">
        <w:rPr>
          <w:rFonts w:eastAsia="Times New Roman" w:cs="Times New Roman"/>
          <w:b/>
          <w:bCs/>
          <w:i w:val="0"/>
          <w:iCs w:val="0"/>
          <w:color w:val="000000"/>
          <w:sz w:val="22"/>
          <w:szCs w:val="22"/>
        </w:rPr>
        <w:t xml:space="preserve"> -</w:t>
      </w:r>
      <w:r w:rsidRPr="00A14242">
        <w:rPr>
          <w:rFonts w:eastAsia="Times New Roman" w:cs="Times New Roman"/>
          <w:i w:val="0"/>
          <w:iCs w:val="0"/>
          <w:color w:val="000000"/>
          <w:sz w:val="22"/>
          <w:szCs w:val="22"/>
        </w:rPr>
        <w:t xml:space="preserve"> Contabilização do componente “Nam </w:t>
      </w:r>
      <w:proofErr w:type="spellStart"/>
      <w:r w:rsidRPr="00A14242">
        <w:rPr>
          <w:rFonts w:eastAsia="Times New Roman" w:cs="Times New Roman"/>
          <w:i w:val="0"/>
          <w:iCs w:val="0"/>
          <w:color w:val="000000"/>
          <w:sz w:val="22"/>
          <w:szCs w:val="22"/>
        </w:rPr>
        <w:t>Conf</w:t>
      </w:r>
      <w:proofErr w:type="spellEnd"/>
      <w:r w:rsidRPr="00A14242">
        <w:rPr>
          <w:rFonts w:eastAsia="Times New Roman" w:cs="Times New Roman"/>
          <w:i w:val="0"/>
          <w:iCs w:val="0"/>
          <w:color w:val="000000"/>
          <w:sz w:val="22"/>
          <w:szCs w:val="22"/>
        </w:rPr>
        <w:t>” do IQE, ajustado por estas setoriais.</w:t>
      </w:r>
      <w:bookmarkEnd w:id="60"/>
    </w:p>
    <w:p w14:paraId="1CD7AB14" w14:textId="77777777" w:rsidR="00B97B62" w:rsidRDefault="00B97B62" w:rsidP="004F4112">
      <w:pPr>
        <w:spacing w:after="0" w:line="240" w:lineRule="auto"/>
        <w:jc w:val="center"/>
        <w:rPr>
          <w:rFonts w:eastAsia="Times New Roman" w:cs="Times New Roman"/>
        </w:rPr>
      </w:pPr>
      <w:r>
        <w:t>$QUADRO__NCONF_ARSAL</w:t>
      </w:r>
      <w:r>
        <w:rPr>
          <w:rFonts w:eastAsia="Times New Roman" w:cs="Times New Roman"/>
        </w:rPr>
        <w:t>_IQE</w:t>
      </w:r>
    </w:p>
    <w:p w14:paraId="5C8E2432" w14:textId="368AED1E"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72047474" w14:textId="67EFDCBF" w:rsidR="00705B30" w:rsidRDefault="00B97B62" w:rsidP="00705B30">
      <w:pPr>
        <w:spacing w:after="0" w:line="360" w:lineRule="auto"/>
        <w:ind w:firstLine="708"/>
        <w:rPr>
          <w:rFonts w:eastAsia="Times New Roman" w:cs="Times New Roman"/>
        </w:rPr>
      </w:pPr>
      <w:r>
        <w:rPr>
          <w:rFonts w:eastAsia="Times New Roman" w:cs="Times New Roman"/>
        </w:rPr>
        <w:t xml:space="preserve">Com isso, dada a análise destas setoriais, o valor do componente “Nam </w:t>
      </w:r>
      <w:proofErr w:type="spellStart"/>
      <w:r>
        <w:rPr>
          <w:rFonts w:eastAsia="Times New Roman" w:cs="Times New Roman"/>
        </w:rPr>
        <w:t>conf</w:t>
      </w:r>
      <w:proofErr w:type="spellEnd"/>
      <w:r>
        <w:rPr>
          <w:rFonts w:eastAsia="Times New Roman" w:cs="Times New Roman"/>
        </w:rPr>
        <w:t>” passa de $NCOF__VI_</w:t>
      </w:r>
      <w:r w:rsidRPr="00705B30">
        <w:rPr>
          <w:rFonts w:eastAsia="Times New Roman" w:cs="Times New Roman"/>
        </w:rPr>
        <w:t>IQE (Fipe) para $NCOF__ARSAL_IQE, com o expurgo de $NCONF__EXPURGOS_IQE amostras</w:t>
      </w:r>
      <w:r w:rsidR="00705B30" w:rsidRPr="00705B30">
        <w:rPr>
          <w:rFonts w:eastAsia="Times New Roman" w:cs="Times New Roman"/>
        </w:rPr>
        <w:t xml:space="preserve"> anteriormente consideradas conformes pelo Verificador Independente, a conversão de $CONF__NCONF_IQE amostras de conformes (Verificador Independente) para não conformes (Arsal) e a conversão de $NCONF__CONF_IQE amostras de não conformes (Verificador Independente) para conformes (Arsal).</w:t>
      </w:r>
    </w:p>
    <w:p w14:paraId="2A9793A0" w14:textId="77777777" w:rsidR="00B97B62" w:rsidRDefault="00B97B62" w:rsidP="00B97B62">
      <w:pPr>
        <w:spacing w:line="360" w:lineRule="auto"/>
        <w:ind w:firstLine="708"/>
        <w:rPr>
          <w:rFonts w:eastAsia="Times New Roman" w:cs="Times New Roman"/>
          <w:color w:val="000000"/>
        </w:rPr>
      </w:pPr>
      <w:r>
        <w:rPr>
          <w:rFonts w:eastAsia="Times New Roman" w:cs="Times New Roman"/>
          <w:color w:val="000000"/>
        </w:rPr>
        <w:t>Ademais, os seguintes gráficos ressaltam o comportamento das amostras realizadas com os valores de amostras consideradas como conformes a partir de uma verificação por município e por análise:</w:t>
      </w:r>
    </w:p>
    <w:p w14:paraId="14072C0E" w14:textId="77777777" w:rsidR="00B97B62" w:rsidRDefault="00B97B62" w:rsidP="00B97B62">
      <w:pPr>
        <w:rPr>
          <w:rFonts w:eastAsia="Times New Roman" w:cs="Times New Roman"/>
          <w:color w:val="000000"/>
        </w:rPr>
      </w:pPr>
      <w:r>
        <w:br w:type="page"/>
      </w:r>
    </w:p>
    <w:p w14:paraId="3540C6CB" w14:textId="61D73F7F" w:rsidR="00A14242" w:rsidRPr="00A14242" w:rsidRDefault="00A14242" w:rsidP="00A14242">
      <w:pPr>
        <w:pStyle w:val="Legenda"/>
        <w:spacing w:after="0"/>
        <w:jc w:val="center"/>
        <w:rPr>
          <w:rFonts w:eastAsia="Times New Roman" w:cs="Times New Roman"/>
          <w:i w:val="0"/>
          <w:iCs w:val="0"/>
          <w:color w:val="000000"/>
          <w:sz w:val="22"/>
          <w:szCs w:val="22"/>
        </w:rPr>
      </w:pPr>
      <w:bookmarkStart w:id="61" w:name="_Toc238808200"/>
      <w:r w:rsidRPr="00A14242">
        <w:rPr>
          <w:rFonts w:eastAsia="Times New Roman" w:cs="Times New Roman"/>
          <w:b/>
          <w:bCs/>
          <w:i w:val="0"/>
          <w:iCs w:val="0"/>
          <w:color w:val="000000"/>
          <w:sz w:val="22"/>
          <w:szCs w:val="22"/>
        </w:rPr>
        <w:lastRenderedPageBreak/>
        <w:t xml:space="preserve">Gráfico </w:t>
      </w:r>
      <w:r w:rsidRPr="00A14242">
        <w:rPr>
          <w:rFonts w:eastAsia="Times New Roman" w:cs="Times New Roman"/>
          <w:b/>
          <w:bCs/>
          <w:i w:val="0"/>
          <w:iCs w:val="0"/>
          <w:color w:val="000000"/>
          <w:sz w:val="22"/>
          <w:szCs w:val="22"/>
        </w:rPr>
        <w:fldChar w:fldCharType="begin"/>
      </w:r>
      <w:r w:rsidRPr="00A14242">
        <w:rPr>
          <w:rFonts w:eastAsia="Times New Roman" w:cs="Times New Roman"/>
          <w:b/>
          <w:bCs/>
          <w:i w:val="0"/>
          <w:iCs w:val="0"/>
          <w:color w:val="000000"/>
          <w:sz w:val="22"/>
          <w:szCs w:val="22"/>
        </w:rPr>
        <w:instrText xml:space="preserve"> SEQ Gráfico \* ARABIC </w:instrText>
      </w:r>
      <w:r w:rsidRPr="00A1424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10</w:t>
      </w:r>
      <w:r w:rsidRPr="00A14242">
        <w:rPr>
          <w:rFonts w:eastAsia="Times New Roman" w:cs="Times New Roman"/>
          <w:b/>
          <w:bCs/>
          <w:i w:val="0"/>
          <w:iCs w:val="0"/>
          <w:color w:val="000000"/>
          <w:sz w:val="22"/>
          <w:szCs w:val="22"/>
        </w:rPr>
        <w:fldChar w:fldCharType="end"/>
      </w:r>
      <w:r w:rsidRPr="00A14242">
        <w:rPr>
          <w:rFonts w:eastAsia="Times New Roman" w:cs="Times New Roman"/>
          <w:b/>
          <w:bCs/>
          <w:i w:val="0"/>
          <w:iCs w:val="0"/>
          <w:color w:val="000000"/>
          <w:sz w:val="22"/>
          <w:szCs w:val="22"/>
        </w:rPr>
        <w:t xml:space="preserve"> -</w:t>
      </w:r>
      <w:r w:rsidRPr="00A14242">
        <w:rPr>
          <w:rFonts w:eastAsia="Times New Roman" w:cs="Times New Roman"/>
          <w:i w:val="0"/>
          <w:iCs w:val="0"/>
          <w:color w:val="000000"/>
          <w:sz w:val="22"/>
          <w:szCs w:val="22"/>
        </w:rPr>
        <w:t xml:space="preserve"> Série Histórica do Índice de Eficiência e Melhoria do Tratamento de Esgoto (“Nam </w:t>
      </w:r>
      <w:proofErr w:type="spellStart"/>
      <w:r w:rsidRPr="00A14242">
        <w:rPr>
          <w:rFonts w:eastAsia="Times New Roman" w:cs="Times New Roman"/>
          <w:i w:val="0"/>
          <w:iCs w:val="0"/>
          <w:color w:val="000000"/>
          <w:sz w:val="22"/>
          <w:szCs w:val="22"/>
        </w:rPr>
        <w:t>Conf</w:t>
      </w:r>
      <w:proofErr w:type="spellEnd"/>
      <w:r w:rsidRPr="00A14242">
        <w:rPr>
          <w:rFonts w:eastAsia="Times New Roman" w:cs="Times New Roman"/>
          <w:i w:val="0"/>
          <w:iCs w:val="0"/>
          <w:color w:val="000000"/>
          <w:sz w:val="22"/>
          <w:szCs w:val="22"/>
        </w:rPr>
        <w:t xml:space="preserve">” </w:t>
      </w:r>
      <w:proofErr w:type="spellStart"/>
      <w:r w:rsidRPr="00A14242">
        <w:rPr>
          <w:rFonts w:eastAsia="Times New Roman" w:cs="Times New Roman"/>
          <w:i w:val="0"/>
          <w:iCs w:val="0"/>
          <w:color w:val="000000"/>
          <w:sz w:val="22"/>
          <w:szCs w:val="22"/>
        </w:rPr>
        <w:t>vs</w:t>
      </w:r>
      <w:proofErr w:type="spellEnd"/>
      <w:r w:rsidRPr="00A14242">
        <w:rPr>
          <w:rFonts w:eastAsia="Times New Roman" w:cs="Times New Roman"/>
          <w:i w:val="0"/>
          <w:iCs w:val="0"/>
          <w:color w:val="000000"/>
          <w:sz w:val="22"/>
          <w:szCs w:val="22"/>
        </w:rPr>
        <w:t xml:space="preserve"> “Nam </w:t>
      </w:r>
      <w:proofErr w:type="spellStart"/>
      <w:r w:rsidRPr="00A14242">
        <w:rPr>
          <w:rFonts w:eastAsia="Times New Roman" w:cs="Times New Roman"/>
          <w:i w:val="0"/>
          <w:iCs w:val="0"/>
          <w:color w:val="000000"/>
          <w:sz w:val="22"/>
          <w:szCs w:val="22"/>
        </w:rPr>
        <w:t>Realiz</w:t>
      </w:r>
      <w:proofErr w:type="spellEnd"/>
      <w:r w:rsidRPr="00A14242">
        <w:rPr>
          <w:rFonts w:eastAsia="Times New Roman" w:cs="Times New Roman"/>
          <w:i w:val="0"/>
          <w:iCs w:val="0"/>
          <w:color w:val="000000"/>
          <w:sz w:val="22"/>
          <w:szCs w:val="22"/>
        </w:rPr>
        <w:t>”).</w:t>
      </w:r>
      <w:bookmarkEnd w:id="61"/>
    </w:p>
    <w:p w14:paraId="7DA50238" w14:textId="77777777" w:rsidR="00B97B62" w:rsidRDefault="00B97B62" w:rsidP="00A14242">
      <w:pPr>
        <w:spacing w:after="0" w:line="240" w:lineRule="auto"/>
        <w:jc w:val="center"/>
        <w:rPr>
          <w:rFonts w:eastAsia="Times New Roman" w:cs="Times New Roman"/>
        </w:rPr>
      </w:pPr>
      <w:r>
        <w:t>$GRAF__CONF_REALIZ_TEMPO</w:t>
      </w:r>
      <w:r>
        <w:rPr>
          <w:rFonts w:eastAsia="Times New Roman" w:cs="Times New Roman"/>
        </w:rPr>
        <w:t>_IQE</w:t>
      </w:r>
    </w:p>
    <w:p w14:paraId="26D531EA" w14:textId="5B2A83FC"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3E5328BD" w14:textId="77777777" w:rsidR="00B97B62" w:rsidRDefault="00B97B62" w:rsidP="00B97B62">
      <w:pPr>
        <w:spacing w:after="0" w:line="360" w:lineRule="auto"/>
        <w:ind w:left="-270" w:right="-270"/>
        <w:jc w:val="center"/>
        <w:rPr>
          <w:rFonts w:eastAsia="Times New Roman" w:cs="Times New Roman"/>
          <w:color w:val="000000"/>
        </w:rPr>
      </w:pPr>
    </w:p>
    <w:p w14:paraId="0CEDF54E" w14:textId="77AB0FE3" w:rsidR="00A14242" w:rsidRPr="00A14242" w:rsidRDefault="00A14242" w:rsidP="00A14242">
      <w:pPr>
        <w:pStyle w:val="Legenda"/>
        <w:spacing w:after="0"/>
        <w:jc w:val="center"/>
        <w:rPr>
          <w:rFonts w:eastAsia="Times New Roman" w:cs="Times New Roman"/>
          <w:i w:val="0"/>
          <w:iCs w:val="0"/>
          <w:color w:val="000000"/>
          <w:sz w:val="22"/>
          <w:szCs w:val="22"/>
        </w:rPr>
      </w:pPr>
      <w:bookmarkStart w:id="62" w:name="_Toc238808201"/>
      <w:r w:rsidRPr="00A14242">
        <w:rPr>
          <w:rFonts w:eastAsia="Times New Roman" w:cs="Times New Roman"/>
          <w:b/>
          <w:bCs/>
          <w:i w:val="0"/>
          <w:iCs w:val="0"/>
          <w:color w:val="000000"/>
          <w:sz w:val="22"/>
          <w:szCs w:val="22"/>
        </w:rPr>
        <w:t xml:space="preserve">Gráfico </w:t>
      </w:r>
      <w:r w:rsidRPr="00A14242">
        <w:rPr>
          <w:rFonts w:eastAsia="Times New Roman" w:cs="Times New Roman"/>
          <w:b/>
          <w:bCs/>
          <w:i w:val="0"/>
          <w:iCs w:val="0"/>
          <w:color w:val="000000"/>
          <w:sz w:val="22"/>
          <w:szCs w:val="22"/>
        </w:rPr>
        <w:fldChar w:fldCharType="begin"/>
      </w:r>
      <w:r w:rsidRPr="00A14242">
        <w:rPr>
          <w:rFonts w:eastAsia="Times New Roman" w:cs="Times New Roman"/>
          <w:b/>
          <w:bCs/>
          <w:i w:val="0"/>
          <w:iCs w:val="0"/>
          <w:color w:val="000000"/>
          <w:sz w:val="22"/>
          <w:szCs w:val="22"/>
        </w:rPr>
        <w:instrText xml:space="preserve"> SEQ Gráfico \* ARABIC </w:instrText>
      </w:r>
      <w:r w:rsidRPr="00A1424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11</w:t>
      </w:r>
      <w:r w:rsidRPr="00A14242">
        <w:rPr>
          <w:rFonts w:eastAsia="Times New Roman" w:cs="Times New Roman"/>
          <w:b/>
          <w:bCs/>
          <w:i w:val="0"/>
          <w:iCs w:val="0"/>
          <w:color w:val="000000"/>
          <w:sz w:val="22"/>
          <w:szCs w:val="22"/>
        </w:rPr>
        <w:fldChar w:fldCharType="end"/>
      </w:r>
      <w:r w:rsidRPr="00A14242">
        <w:rPr>
          <w:rFonts w:eastAsia="Times New Roman" w:cs="Times New Roman"/>
          <w:b/>
          <w:bCs/>
          <w:i w:val="0"/>
          <w:iCs w:val="0"/>
          <w:color w:val="000000"/>
          <w:sz w:val="22"/>
          <w:szCs w:val="22"/>
        </w:rPr>
        <w:t xml:space="preserve"> -</w:t>
      </w:r>
      <w:r w:rsidRPr="00A14242">
        <w:rPr>
          <w:rFonts w:eastAsia="Times New Roman" w:cs="Times New Roman"/>
          <w:i w:val="0"/>
          <w:iCs w:val="0"/>
          <w:color w:val="000000"/>
          <w:sz w:val="22"/>
          <w:szCs w:val="22"/>
        </w:rPr>
        <w:t xml:space="preserve"> Comparativo entre Amostras Conformes e Amostras Realizadas, por análise, para o $TRIMMIN_ANO.</w:t>
      </w:r>
      <w:bookmarkEnd w:id="62"/>
    </w:p>
    <w:p w14:paraId="3E8405CC" w14:textId="77777777" w:rsidR="00B97B62" w:rsidRDefault="00B97B62" w:rsidP="00A14242">
      <w:pPr>
        <w:spacing w:after="0" w:line="240" w:lineRule="auto"/>
        <w:jc w:val="center"/>
      </w:pPr>
      <w:r>
        <w:t>$GRAF__CONF_REALIZ_ANALISE</w:t>
      </w:r>
      <w:r>
        <w:rPr>
          <w:rFonts w:eastAsia="Times New Roman" w:cs="Times New Roman"/>
        </w:rPr>
        <w:t>_IQE</w:t>
      </w:r>
    </w:p>
    <w:p w14:paraId="07412FC5" w14:textId="6254ABD2"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69DF39CD" w14:textId="77777777" w:rsidR="00B97B62" w:rsidRDefault="00B97B62" w:rsidP="00B97B62">
      <w:pPr>
        <w:spacing w:after="240" w:line="240" w:lineRule="auto"/>
        <w:jc w:val="center"/>
        <w:rPr>
          <w:rFonts w:eastAsia="Times New Roman" w:cs="Times New Roman"/>
          <w:color w:val="000000"/>
          <w:sz w:val="20"/>
          <w:szCs w:val="20"/>
        </w:rPr>
      </w:pPr>
    </w:p>
    <w:p w14:paraId="33B94D62" w14:textId="77777777" w:rsidR="00B97B62" w:rsidRDefault="00B97B62" w:rsidP="00B97B62">
      <w:pPr>
        <w:rPr>
          <w:rFonts w:eastAsia="Times New Roman" w:cs="Times New Roman"/>
          <w:color w:val="000000"/>
          <w:sz w:val="20"/>
          <w:szCs w:val="20"/>
        </w:rPr>
      </w:pPr>
      <w:r>
        <w:br w:type="page"/>
      </w:r>
    </w:p>
    <w:p w14:paraId="458B26EA" w14:textId="77777777" w:rsidR="00424E79" w:rsidRDefault="00424E79" w:rsidP="00B97B62">
      <w:pPr>
        <w:spacing w:after="240" w:line="240" w:lineRule="auto"/>
        <w:ind w:left="-1134" w:right="-427"/>
        <w:jc w:val="center"/>
        <w:rPr>
          <w:rFonts w:eastAsia="Times New Roman" w:cs="Times New Roman"/>
          <w:color w:val="000000"/>
          <w:sz w:val="20"/>
          <w:szCs w:val="20"/>
        </w:rPr>
        <w:sectPr w:rsidR="00424E79">
          <w:pgSz w:w="11906" w:h="16838"/>
          <w:pgMar w:top="1701" w:right="1134" w:bottom="1134" w:left="1701" w:header="720" w:footer="720" w:gutter="0"/>
          <w:cols w:space="720"/>
        </w:sectPr>
      </w:pPr>
    </w:p>
    <w:p w14:paraId="4C86B7C4" w14:textId="6D16F427" w:rsidR="00A14242" w:rsidRPr="00A14242" w:rsidRDefault="00A14242" w:rsidP="00A14242">
      <w:pPr>
        <w:pStyle w:val="Legenda"/>
        <w:spacing w:after="0"/>
        <w:jc w:val="center"/>
        <w:rPr>
          <w:rFonts w:eastAsia="Times New Roman" w:cs="Times New Roman"/>
          <w:i w:val="0"/>
          <w:iCs w:val="0"/>
          <w:color w:val="000000"/>
          <w:sz w:val="22"/>
          <w:szCs w:val="22"/>
        </w:rPr>
      </w:pPr>
      <w:bookmarkStart w:id="63" w:name="_Toc238808202"/>
      <w:r w:rsidRPr="00A14242">
        <w:rPr>
          <w:rFonts w:eastAsia="Times New Roman" w:cs="Times New Roman"/>
          <w:b/>
          <w:bCs/>
          <w:i w:val="0"/>
          <w:iCs w:val="0"/>
          <w:color w:val="000000"/>
          <w:sz w:val="22"/>
          <w:szCs w:val="22"/>
        </w:rPr>
        <w:lastRenderedPageBreak/>
        <w:t xml:space="preserve">Gráfico </w:t>
      </w:r>
      <w:r w:rsidRPr="00A14242">
        <w:rPr>
          <w:rFonts w:eastAsia="Times New Roman" w:cs="Times New Roman"/>
          <w:b/>
          <w:bCs/>
          <w:i w:val="0"/>
          <w:iCs w:val="0"/>
          <w:color w:val="000000"/>
          <w:sz w:val="22"/>
          <w:szCs w:val="22"/>
        </w:rPr>
        <w:fldChar w:fldCharType="begin"/>
      </w:r>
      <w:r w:rsidRPr="00A14242">
        <w:rPr>
          <w:rFonts w:eastAsia="Times New Roman" w:cs="Times New Roman"/>
          <w:b/>
          <w:bCs/>
          <w:i w:val="0"/>
          <w:iCs w:val="0"/>
          <w:color w:val="000000"/>
          <w:sz w:val="22"/>
          <w:szCs w:val="22"/>
        </w:rPr>
        <w:instrText xml:space="preserve"> SEQ Gráfico \* ARABIC </w:instrText>
      </w:r>
      <w:r w:rsidRPr="00A1424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12</w:t>
      </w:r>
      <w:r w:rsidRPr="00A14242">
        <w:rPr>
          <w:rFonts w:eastAsia="Times New Roman" w:cs="Times New Roman"/>
          <w:b/>
          <w:bCs/>
          <w:i w:val="0"/>
          <w:iCs w:val="0"/>
          <w:color w:val="000000"/>
          <w:sz w:val="22"/>
          <w:szCs w:val="22"/>
        </w:rPr>
        <w:fldChar w:fldCharType="end"/>
      </w:r>
      <w:r w:rsidRPr="00A14242">
        <w:rPr>
          <w:rFonts w:eastAsia="Times New Roman" w:cs="Times New Roman"/>
          <w:b/>
          <w:bCs/>
          <w:i w:val="0"/>
          <w:iCs w:val="0"/>
          <w:color w:val="000000"/>
          <w:sz w:val="22"/>
          <w:szCs w:val="22"/>
        </w:rPr>
        <w:t xml:space="preserve"> -</w:t>
      </w:r>
      <w:r w:rsidRPr="00A14242">
        <w:rPr>
          <w:rFonts w:eastAsia="Times New Roman" w:cs="Times New Roman"/>
          <w:i w:val="0"/>
          <w:iCs w:val="0"/>
          <w:color w:val="000000"/>
          <w:sz w:val="22"/>
          <w:szCs w:val="22"/>
        </w:rPr>
        <w:t xml:space="preserve"> Comparativo entre Amostras Conformes e Amostras Realizadas, por município, para o $TRIMMIN_ANO.</w:t>
      </w:r>
      <w:bookmarkEnd w:id="63"/>
    </w:p>
    <w:p w14:paraId="64EB1BD4" w14:textId="77777777" w:rsidR="00B97B62" w:rsidRDefault="00B97B62" w:rsidP="006D24EA">
      <w:pPr>
        <w:spacing w:after="0" w:line="240" w:lineRule="auto"/>
        <w:jc w:val="center"/>
        <w:rPr>
          <w:rFonts w:eastAsia="Times New Roman" w:cs="Times New Roman"/>
        </w:rPr>
      </w:pPr>
      <w:r>
        <w:t>$GRAF__CONF_REALIZ_MUN</w:t>
      </w:r>
      <w:r>
        <w:rPr>
          <w:rFonts w:eastAsia="Times New Roman" w:cs="Times New Roman"/>
        </w:rPr>
        <w:t>_IQE</w:t>
      </w:r>
    </w:p>
    <w:p w14:paraId="2E43CBFD" w14:textId="620C863B"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643A5E62" w14:textId="77777777" w:rsidR="005641D2" w:rsidRDefault="005641D2" w:rsidP="00B97B62">
      <w:pPr>
        <w:spacing w:before="240" w:after="0" w:line="360" w:lineRule="auto"/>
        <w:jc w:val="center"/>
      </w:pPr>
    </w:p>
    <w:p w14:paraId="48C56150" w14:textId="77777777" w:rsidR="00424E79" w:rsidRDefault="00424E79" w:rsidP="00B97B62">
      <w:pPr>
        <w:sectPr w:rsidR="00424E79">
          <w:pgSz w:w="11906" w:h="16838"/>
          <w:pgMar w:top="1701" w:right="1134" w:bottom="1134" w:left="1701" w:header="720" w:footer="720" w:gutter="0"/>
          <w:cols w:space="720"/>
        </w:sectPr>
      </w:pPr>
    </w:p>
    <w:p w14:paraId="112CDBE7" w14:textId="5E649C16" w:rsidR="00B97B62" w:rsidRDefault="00B97B62" w:rsidP="005641D2">
      <w:pPr>
        <w:pStyle w:val="Ttulo3"/>
      </w:pPr>
      <w:bookmarkStart w:id="64" w:name="_Toc238808010"/>
      <w:r>
        <w:lastRenderedPageBreak/>
        <w:t>4.</w:t>
      </w:r>
      <w:r w:rsidR="003F7342">
        <w:t>2</w:t>
      </w:r>
      <w:r>
        <w:t>.2. Conclusão</w:t>
      </w:r>
      <w:bookmarkEnd w:id="64"/>
    </w:p>
    <w:p w14:paraId="00FCE57E" w14:textId="799DFBB7" w:rsidR="00B97B62" w:rsidRDefault="00B97B62" w:rsidP="003A0DAD">
      <w:pPr>
        <w:spacing w:line="360" w:lineRule="auto"/>
        <w:ind w:firstLine="708"/>
        <w:rPr>
          <w:rFonts w:eastAsia="Times New Roman" w:cs="Times New Roman"/>
        </w:rPr>
      </w:pPr>
      <w:r>
        <w:rPr>
          <w:rFonts w:eastAsia="Times New Roman" w:cs="Times New Roman"/>
        </w:rPr>
        <w:t>Após análises, estas setoriais entendem como $IS__SATISFATORIO_IQE</w:t>
      </w:r>
      <w:r>
        <w:rPr>
          <w:rFonts w:eastAsia="Times New Roman" w:cs="Times New Roman"/>
          <w:color w:val="FF0000"/>
        </w:rPr>
        <w:t xml:space="preserve"> </w:t>
      </w:r>
      <w:r>
        <w:rPr>
          <w:rFonts w:eastAsia="Times New Roman" w:cs="Times New Roman"/>
        </w:rPr>
        <w:t xml:space="preserve">o valor de IQE para o </w:t>
      </w:r>
      <w:r w:rsidRPr="005641D2">
        <w:rPr>
          <w:rFonts w:eastAsia="Times New Roman" w:cs="Times New Roman"/>
        </w:rPr>
        <w:t>$TRIM</w:t>
      </w:r>
      <w:r w:rsidR="003F7342" w:rsidRPr="005641D2">
        <w:rPr>
          <w:rFonts w:eastAsia="Times New Roman" w:cs="Times New Roman"/>
        </w:rPr>
        <w:t>MIN</w:t>
      </w:r>
      <w:r w:rsidRPr="005641D2">
        <w:rPr>
          <w:rFonts w:eastAsia="Times New Roman" w:cs="Times New Roman"/>
        </w:rPr>
        <w:t>_ANO.</w:t>
      </w:r>
      <w:r>
        <w:rPr>
          <w:rFonts w:eastAsia="Times New Roman" w:cs="Times New Roman"/>
        </w:rPr>
        <w:t xml:space="preserve"> Os componentes do cálculo do IQE estão dispostos na tabela a seguir:</w:t>
      </w:r>
    </w:p>
    <w:p w14:paraId="7D1A6DBD" w14:textId="77777777" w:rsidR="00B97B62" w:rsidRPr="001670BE" w:rsidRDefault="00B97B62" w:rsidP="00B97B62">
      <w:pPr>
        <w:spacing w:after="0" w:line="360" w:lineRule="auto"/>
        <w:ind w:firstLine="708"/>
        <w:jc w:val="center"/>
        <w:rPr>
          <w:rFonts w:eastAsia="Times New Roman" w:cs="Times New Roman"/>
          <w:b/>
          <w:bCs/>
          <w:sz w:val="22"/>
          <w:szCs w:val="22"/>
        </w:rPr>
      </w:pPr>
      <w:r w:rsidRPr="001670BE">
        <w:rPr>
          <w:rFonts w:eastAsia="Times New Roman" w:cs="Times New Roman"/>
          <w:b/>
          <w:bCs/>
          <w:sz w:val="22"/>
          <w:szCs w:val="22"/>
        </w:rPr>
        <w:t>Índice de Eficiência e Melhoria do Tratamento de Esgoto (IQE)</w:t>
      </w:r>
    </w:p>
    <w:tbl>
      <w:tblPr>
        <w:tblStyle w:val="1"/>
        <w:tblW w:w="8931" w:type="dxa"/>
        <w:jc w:val="center"/>
        <w:tblInd w:w="0" w:type="dxa"/>
        <w:tblBorders>
          <w:top w:val="single" w:sz="8" w:space="0" w:color="000000"/>
          <w:left w:val="nil"/>
          <w:bottom w:val="single" w:sz="8" w:space="0" w:color="000000"/>
          <w:right w:val="nil"/>
          <w:insideH w:val="nil"/>
          <w:insideV w:val="nil"/>
        </w:tblBorders>
        <w:tblLayout w:type="fixed"/>
        <w:tblLook w:val="0600" w:firstRow="0" w:lastRow="0" w:firstColumn="0" w:lastColumn="0" w:noHBand="1" w:noVBand="1"/>
      </w:tblPr>
      <w:tblGrid>
        <w:gridCol w:w="1984"/>
        <w:gridCol w:w="2553"/>
        <w:gridCol w:w="2409"/>
        <w:gridCol w:w="1985"/>
      </w:tblGrid>
      <w:tr w:rsidR="00B97B62" w14:paraId="7FBD868B" w14:textId="77777777" w:rsidTr="001670BE">
        <w:trPr>
          <w:trHeight w:val="545"/>
          <w:jc w:val="center"/>
        </w:trPr>
        <w:tc>
          <w:tcPr>
            <w:tcW w:w="1984" w:type="dxa"/>
            <w:tcBorders>
              <w:bottom w:val="single" w:sz="8" w:space="0" w:color="000000"/>
            </w:tcBorders>
            <w:vAlign w:val="center"/>
          </w:tcPr>
          <w:p w14:paraId="79F0DEDB"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Parâmetro</w:t>
            </w:r>
          </w:p>
        </w:tc>
        <w:tc>
          <w:tcPr>
            <w:tcW w:w="2553" w:type="dxa"/>
            <w:tcBorders>
              <w:bottom w:val="single" w:sz="8" w:space="0" w:color="000000"/>
            </w:tcBorders>
            <w:vAlign w:val="center"/>
          </w:tcPr>
          <w:p w14:paraId="28A27E82"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Valor Concessionária</w:t>
            </w:r>
          </w:p>
        </w:tc>
        <w:tc>
          <w:tcPr>
            <w:tcW w:w="2409" w:type="dxa"/>
            <w:tcBorders>
              <w:bottom w:val="single" w:sz="8" w:space="0" w:color="000000"/>
            </w:tcBorders>
            <w:vAlign w:val="center"/>
          </w:tcPr>
          <w:p w14:paraId="7CDBF9F2"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Valor Fipe</w:t>
            </w:r>
          </w:p>
        </w:tc>
        <w:tc>
          <w:tcPr>
            <w:tcW w:w="1985" w:type="dxa"/>
            <w:tcBorders>
              <w:bottom w:val="single" w:sz="8" w:space="0" w:color="000000"/>
            </w:tcBorders>
            <w:vAlign w:val="center"/>
          </w:tcPr>
          <w:p w14:paraId="1E10A603"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Valor ARSAL</w:t>
            </w:r>
          </w:p>
        </w:tc>
      </w:tr>
      <w:tr w:rsidR="00B97B62" w14:paraId="3360B532" w14:textId="77777777">
        <w:trPr>
          <w:trHeight w:val="397"/>
          <w:jc w:val="center"/>
        </w:trPr>
        <w:tc>
          <w:tcPr>
            <w:tcW w:w="1984" w:type="dxa"/>
            <w:tcBorders>
              <w:top w:val="single" w:sz="8" w:space="0" w:color="000000"/>
            </w:tcBorders>
            <w:vAlign w:val="center"/>
          </w:tcPr>
          <w:p w14:paraId="24DF9150"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“Nam Conf.”</w:t>
            </w:r>
          </w:p>
        </w:tc>
        <w:tc>
          <w:tcPr>
            <w:tcW w:w="2553" w:type="dxa"/>
            <w:tcBorders>
              <w:top w:val="single" w:sz="8" w:space="0" w:color="000000"/>
            </w:tcBorders>
            <w:vAlign w:val="center"/>
          </w:tcPr>
          <w:p w14:paraId="2FD665A2" w14:textId="77777777" w:rsidR="00B97B62" w:rsidRPr="001670BE" w:rsidRDefault="00B97B62">
            <w:pPr>
              <w:spacing w:line="276" w:lineRule="auto"/>
              <w:jc w:val="center"/>
              <w:rPr>
                <w:rFonts w:eastAsia="Times New Roman" w:cs="Times New Roman"/>
              </w:rPr>
            </w:pPr>
            <w:r w:rsidRPr="001670BE">
              <w:rPr>
                <w:rFonts w:eastAsia="Times New Roman" w:cs="Times New Roman"/>
              </w:rPr>
              <w:t>$NCOF__P_IQE</w:t>
            </w:r>
          </w:p>
        </w:tc>
        <w:tc>
          <w:tcPr>
            <w:tcW w:w="2409" w:type="dxa"/>
            <w:tcBorders>
              <w:top w:val="single" w:sz="8" w:space="0" w:color="000000"/>
            </w:tcBorders>
            <w:vAlign w:val="center"/>
          </w:tcPr>
          <w:p w14:paraId="4F05BAD6" w14:textId="77777777" w:rsidR="00B97B62" w:rsidRPr="001670BE" w:rsidRDefault="00B97B62">
            <w:pPr>
              <w:spacing w:line="276" w:lineRule="auto"/>
              <w:jc w:val="center"/>
              <w:rPr>
                <w:rFonts w:eastAsia="Times New Roman" w:cs="Times New Roman"/>
              </w:rPr>
            </w:pPr>
            <w:r w:rsidRPr="001670BE">
              <w:rPr>
                <w:rFonts w:eastAsia="Times New Roman" w:cs="Times New Roman"/>
              </w:rPr>
              <w:t>$NCOF__VI_IQE</w:t>
            </w:r>
          </w:p>
        </w:tc>
        <w:tc>
          <w:tcPr>
            <w:tcW w:w="1985" w:type="dxa"/>
            <w:tcBorders>
              <w:top w:val="single" w:sz="8" w:space="0" w:color="000000"/>
            </w:tcBorders>
            <w:vAlign w:val="center"/>
          </w:tcPr>
          <w:p w14:paraId="29DD8C6B" w14:textId="77777777" w:rsidR="00B97B62" w:rsidRPr="001670BE" w:rsidRDefault="00B97B62">
            <w:pPr>
              <w:spacing w:line="276" w:lineRule="auto"/>
              <w:jc w:val="center"/>
              <w:rPr>
                <w:rFonts w:eastAsia="Times New Roman" w:cs="Times New Roman"/>
              </w:rPr>
            </w:pPr>
            <w:r w:rsidRPr="001670BE">
              <w:rPr>
                <w:rFonts w:eastAsia="Times New Roman" w:cs="Times New Roman"/>
              </w:rPr>
              <w:t>$NCOF__ARSAL_IQE</w:t>
            </w:r>
          </w:p>
        </w:tc>
      </w:tr>
      <w:tr w:rsidR="00B97B62" w14:paraId="64F2FA61" w14:textId="77777777">
        <w:trPr>
          <w:trHeight w:val="397"/>
          <w:jc w:val="center"/>
        </w:trPr>
        <w:tc>
          <w:tcPr>
            <w:tcW w:w="1984" w:type="dxa"/>
            <w:vAlign w:val="center"/>
          </w:tcPr>
          <w:p w14:paraId="20140E37"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 xml:space="preserve">“Nam </w:t>
            </w:r>
            <w:proofErr w:type="spellStart"/>
            <w:r w:rsidRPr="001670BE">
              <w:rPr>
                <w:rFonts w:eastAsia="Times New Roman" w:cs="Times New Roman"/>
                <w:b/>
                <w:bCs/>
              </w:rPr>
              <w:t>Realiz</w:t>
            </w:r>
            <w:proofErr w:type="spellEnd"/>
            <w:r w:rsidRPr="001670BE">
              <w:rPr>
                <w:rFonts w:eastAsia="Times New Roman" w:cs="Times New Roman"/>
                <w:b/>
                <w:bCs/>
              </w:rPr>
              <w:t xml:space="preserve">.” </w:t>
            </w:r>
          </w:p>
        </w:tc>
        <w:tc>
          <w:tcPr>
            <w:tcW w:w="2553" w:type="dxa"/>
            <w:vAlign w:val="center"/>
          </w:tcPr>
          <w:p w14:paraId="3C721FA9" w14:textId="77777777" w:rsidR="00B97B62" w:rsidRPr="001670BE" w:rsidRDefault="00B97B62">
            <w:pPr>
              <w:spacing w:line="276" w:lineRule="auto"/>
              <w:jc w:val="center"/>
              <w:rPr>
                <w:rFonts w:eastAsia="Times New Roman" w:cs="Times New Roman"/>
              </w:rPr>
            </w:pPr>
            <w:r w:rsidRPr="001670BE">
              <w:rPr>
                <w:rFonts w:eastAsia="Times New Roman" w:cs="Times New Roman"/>
              </w:rPr>
              <w:t>$NREA__P_IQE</w:t>
            </w:r>
          </w:p>
        </w:tc>
        <w:tc>
          <w:tcPr>
            <w:tcW w:w="2409" w:type="dxa"/>
            <w:vAlign w:val="center"/>
          </w:tcPr>
          <w:p w14:paraId="01355B68" w14:textId="77777777" w:rsidR="00B97B62" w:rsidRPr="001670BE" w:rsidRDefault="00B97B62">
            <w:pPr>
              <w:spacing w:line="276" w:lineRule="auto"/>
              <w:jc w:val="center"/>
              <w:rPr>
                <w:rFonts w:eastAsia="Times New Roman" w:cs="Times New Roman"/>
              </w:rPr>
            </w:pPr>
            <w:r w:rsidRPr="001670BE">
              <w:rPr>
                <w:rFonts w:eastAsia="Times New Roman" w:cs="Times New Roman"/>
              </w:rPr>
              <w:t>$NREA__VI_IQE</w:t>
            </w:r>
          </w:p>
        </w:tc>
        <w:tc>
          <w:tcPr>
            <w:tcW w:w="1985" w:type="dxa"/>
            <w:vAlign w:val="center"/>
          </w:tcPr>
          <w:p w14:paraId="7700636B" w14:textId="77777777" w:rsidR="00B97B62" w:rsidRPr="001670BE" w:rsidRDefault="00B97B62">
            <w:pPr>
              <w:spacing w:line="276" w:lineRule="auto"/>
              <w:jc w:val="center"/>
              <w:rPr>
                <w:rFonts w:eastAsia="Times New Roman" w:cs="Times New Roman"/>
              </w:rPr>
            </w:pPr>
            <w:r w:rsidRPr="001670BE">
              <w:rPr>
                <w:rFonts w:eastAsia="Times New Roman" w:cs="Times New Roman"/>
              </w:rPr>
              <w:t>$NREA__ARSAL_IQE</w:t>
            </w:r>
          </w:p>
        </w:tc>
      </w:tr>
      <w:tr w:rsidR="00B97B62" w14:paraId="2B5183E7" w14:textId="77777777">
        <w:trPr>
          <w:trHeight w:val="397"/>
          <w:jc w:val="center"/>
        </w:trPr>
        <w:tc>
          <w:tcPr>
            <w:tcW w:w="1984" w:type="dxa"/>
            <w:vAlign w:val="center"/>
          </w:tcPr>
          <w:p w14:paraId="587C4004"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Parecer IQE</w:t>
            </w:r>
          </w:p>
        </w:tc>
        <w:tc>
          <w:tcPr>
            <w:tcW w:w="2553" w:type="dxa"/>
            <w:vAlign w:val="center"/>
          </w:tcPr>
          <w:p w14:paraId="31B0BF0F" w14:textId="77777777" w:rsidR="00B97B62" w:rsidRPr="001670BE" w:rsidRDefault="00B97B62">
            <w:pPr>
              <w:spacing w:line="276" w:lineRule="auto"/>
              <w:jc w:val="center"/>
              <w:rPr>
                <w:rFonts w:eastAsia="Times New Roman" w:cs="Times New Roman"/>
              </w:rPr>
            </w:pPr>
            <w:r w:rsidRPr="001670BE">
              <w:rPr>
                <w:rFonts w:eastAsia="Times New Roman" w:cs="Times New Roman"/>
                <w:b/>
                <w:bCs/>
              </w:rPr>
              <w:t>$IQE_P</w:t>
            </w:r>
          </w:p>
        </w:tc>
        <w:tc>
          <w:tcPr>
            <w:tcW w:w="2409" w:type="dxa"/>
            <w:vAlign w:val="center"/>
          </w:tcPr>
          <w:p w14:paraId="649E619D" w14:textId="77777777" w:rsidR="00B97B62" w:rsidRPr="001670BE" w:rsidRDefault="00B97B62">
            <w:pPr>
              <w:spacing w:line="276" w:lineRule="auto"/>
              <w:jc w:val="center"/>
              <w:rPr>
                <w:rFonts w:eastAsia="Times New Roman" w:cs="Times New Roman"/>
              </w:rPr>
            </w:pPr>
            <w:r w:rsidRPr="001670BE">
              <w:rPr>
                <w:rFonts w:eastAsia="Times New Roman" w:cs="Times New Roman"/>
                <w:b/>
                <w:bCs/>
              </w:rPr>
              <w:t>$IQE_VI</w:t>
            </w:r>
          </w:p>
        </w:tc>
        <w:tc>
          <w:tcPr>
            <w:tcW w:w="1985" w:type="dxa"/>
            <w:vAlign w:val="center"/>
          </w:tcPr>
          <w:p w14:paraId="2B13A299" w14:textId="77777777" w:rsidR="00B97B62" w:rsidRPr="001670BE" w:rsidRDefault="00B97B62">
            <w:pPr>
              <w:spacing w:line="276" w:lineRule="auto"/>
              <w:jc w:val="center"/>
              <w:rPr>
                <w:rFonts w:eastAsia="Times New Roman" w:cs="Times New Roman"/>
              </w:rPr>
            </w:pPr>
            <w:r w:rsidRPr="001670BE">
              <w:rPr>
                <w:rFonts w:eastAsia="Times New Roman" w:cs="Times New Roman"/>
                <w:b/>
                <w:bCs/>
              </w:rPr>
              <w:t>$IQE_ARSAL</w:t>
            </w:r>
          </w:p>
        </w:tc>
      </w:tr>
    </w:tbl>
    <w:p w14:paraId="713DF0DC" w14:textId="77777777" w:rsidR="00B97B62" w:rsidRDefault="00B97B62" w:rsidP="00B97B62">
      <w:pPr>
        <w:spacing w:after="0" w:line="276" w:lineRule="auto"/>
        <w:rPr>
          <w:rFonts w:eastAsia="Times New Roman" w:cs="Times New Roman"/>
          <w:sz w:val="16"/>
          <w:szCs w:val="16"/>
        </w:rPr>
      </w:pPr>
    </w:p>
    <w:p w14:paraId="7D7252E4" w14:textId="77777777" w:rsidR="00B97B62" w:rsidRDefault="00B97B62" w:rsidP="003A0DAD">
      <w:pPr>
        <w:spacing w:before="240" w:after="0" w:line="360" w:lineRule="auto"/>
        <w:ind w:firstLine="708"/>
        <w:rPr>
          <w:rFonts w:eastAsia="Times New Roman" w:cs="Times New Roman"/>
        </w:rPr>
      </w:pPr>
      <w:r>
        <w:rPr>
          <w:rFonts w:eastAsia="Times New Roman" w:cs="Times New Roman"/>
        </w:rPr>
        <w:t>Além disso, as setoriais apresentam a evolução temporal do indicador, bem como sua segmentação por municípios da área de concessão e pelos parâmetros avaliados, conforme ilustrado nos gráficos a seguir:</w:t>
      </w:r>
    </w:p>
    <w:p w14:paraId="25E2F46F" w14:textId="77777777" w:rsidR="00B97B62" w:rsidRDefault="00B97B62" w:rsidP="00B97B62">
      <w:pPr>
        <w:spacing w:after="0" w:line="240" w:lineRule="auto"/>
        <w:rPr>
          <w:rFonts w:eastAsia="Times New Roman" w:cs="Times New Roman"/>
          <w:sz w:val="20"/>
          <w:szCs w:val="20"/>
        </w:rPr>
      </w:pPr>
    </w:p>
    <w:p w14:paraId="1BA38B5F" w14:textId="4A0C0818" w:rsidR="00A14242" w:rsidRPr="00A14242" w:rsidRDefault="00A14242" w:rsidP="00A14242">
      <w:pPr>
        <w:pStyle w:val="Legenda"/>
        <w:spacing w:after="0"/>
        <w:jc w:val="center"/>
        <w:rPr>
          <w:rFonts w:eastAsia="Times New Roman" w:cs="Times New Roman"/>
          <w:i w:val="0"/>
          <w:iCs w:val="0"/>
          <w:color w:val="000000"/>
          <w:sz w:val="22"/>
          <w:szCs w:val="22"/>
        </w:rPr>
      </w:pPr>
      <w:bookmarkStart w:id="65" w:name="_Toc238808203"/>
      <w:r w:rsidRPr="00A14242">
        <w:rPr>
          <w:rFonts w:eastAsia="Times New Roman" w:cs="Times New Roman"/>
          <w:b/>
          <w:bCs/>
          <w:i w:val="0"/>
          <w:iCs w:val="0"/>
          <w:color w:val="000000"/>
          <w:sz w:val="22"/>
          <w:szCs w:val="22"/>
        </w:rPr>
        <w:t xml:space="preserve">Gráfico </w:t>
      </w:r>
      <w:r w:rsidRPr="00A14242">
        <w:rPr>
          <w:rFonts w:eastAsia="Times New Roman" w:cs="Times New Roman"/>
          <w:b/>
          <w:bCs/>
          <w:i w:val="0"/>
          <w:iCs w:val="0"/>
          <w:color w:val="000000"/>
          <w:sz w:val="22"/>
          <w:szCs w:val="22"/>
        </w:rPr>
        <w:fldChar w:fldCharType="begin"/>
      </w:r>
      <w:r w:rsidRPr="00A14242">
        <w:rPr>
          <w:rFonts w:eastAsia="Times New Roman" w:cs="Times New Roman"/>
          <w:b/>
          <w:bCs/>
          <w:i w:val="0"/>
          <w:iCs w:val="0"/>
          <w:color w:val="000000"/>
          <w:sz w:val="22"/>
          <w:szCs w:val="22"/>
        </w:rPr>
        <w:instrText xml:space="preserve"> SEQ Gráfico \* ARABIC </w:instrText>
      </w:r>
      <w:r w:rsidRPr="00A1424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13</w:t>
      </w:r>
      <w:r w:rsidRPr="00A14242">
        <w:rPr>
          <w:rFonts w:eastAsia="Times New Roman" w:cs="Times New Roman"/>
          <w:b/>
          <w:bCs/>
          <w:i w:val="0"/>
          <w:iCs w:val="0"/>
          <w:color w:val="000000"/>
          <w:sz w:val="22"/>
          <w:szCs w:val="22"/>
        </w:rPr>
        <w:fldChar w:fldCharType="end"/>
      </w:r>
      <w:r w:rsidRPr="00A14242">
        <w:rPr>
          <w:rFonts w:eastAsia="Times New Roman" w:cs="Times New Roman"/>
          <w:b/>
          <w:bCs/>
          <w:i w:val="0"/>
          <w:iCs w:val="0"/>
          <w:color w:val="000000"/>
          <w:sz w:val="22"/>
          <w:szCs w:val="22"/>
        </w:rPr>
        <w:t xml:space="preserve"> -</w:t>
      </w:r>
      <w:r w:rsidRPr="00A14242">
        <w:rPr>
          <w:rFonts w:eastAsia="Times New Roman" w:cs="Times New Roman"/>
          <w:i w:val="0"/>
          <w:iCs w:val="0"/>
          <w:color w:val="000000"/>
          <w:sz w:val="22"/>
          <w:szCs w:val="22"/>
        </w:rPr>
        <w:t xml:space="preserve"> Comparativo dos resultados mensais de IQE.</w:t>
      </w:r>
      <w:bookmarkEnd w:id="65"/>
    </w:p>
    <w:p w14:paraId="0C862D07" w14:textId="77777777" w:rsidR="00B97B62" w:rsidRDefault="00B97B62" w:rsidP="00B97B62">
      <w:pPr>
        <w:spacing w:after="0" w:line="276" w:lineRule="auto"/>
        <w:jc w:val="center"/>
      </w:pPr>
      <w:r>
        <w:t>$GRAF_COMPARATIVO_IQES</w:t>
      </w:r>
    </w:p>
    <w:p w14:paraId="2E121FCB" w14:textId="67F4F74F"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127A277C" w14:textId="77777777" w:rsidR="00B97B62" w:rsidRDefault="00B97B62" w:rsidP="00B97B62">
      <w:pPr>
        <w:spacing w:after="0" w:line="240" w:lineRule="auto"/>
        <w:jc w:val="center"/>
        <w:rPr>
          <w:rFonts w:eastAsia="Times New Roman" w:cs="Times New Roman"/>
          <w:color w:val="000000"/>
          <w:sz w:val="20"/>
          <w:szCs w:val="20"/>
        </w:rPr>
      </w:pPr>
    </w:p>
    <w:p w14:paraId="73496D87" w14:textId="77777777" w:rsidR="00B97B62" w:rsidRDefault="00B97B62" w:rsidP="00B97B62">
      <w:pPr>
        <w:spacing w:after="0" w:line="240" w:lineRule="auto"/>
        <w:jc w:val="center"/>
        <w:rPr>
          <w:rFonts w:eastAsia="Times New Roman" w:cs="Times New Roman"/>
          <w:color w:val="000000"/>
          <w:sz w:val="20"/>
          <w:szCs w:val="20"/>
        </w:rPr>
      </w:pPr>
    </w:p>
    <w:p w14:paraId="62FBB7B2" w14:textId="77777777" w:rsidR="00B97B62" w:rsidRDefault="00B97B62" w:rsidP="00B97B62">
      <w:pPr>
        <w:rPr>
          <w:rFonts w:eastAsia="Times New Roman" w:cs="Times New Roman"/>
          <w:color w:val="000000"/>
          <w:sz w:val="20"/>
          <w:szCs w:val="20"/>
        </w:rPr>
      </w:pPr>
      <w:r>
        <w:br w:type="page"/>
      </w:r>
    </w:p>
    <w:p w14:paraId="63434C9A" w14:textId="2E073BF3" w:rsidR="00A14242" w:rsidRPr="00A14242" w:rsidRDefault="00A14242" w:rsidP="00A14242">
      <w:pPr>
        <w:pStyle w:val="Legenda"/>
        <w:spacing w:after="0"/>
        <w:jc w:val="center"/>
        <w:rPr>
          <w:rFonts w:eastAsia="Times New Roman" w:cs="Times New Roman"/>
          <w:i w:val="0"/>
          <w:iCs w:val="0"/>
          <w:color w:val="000000"/>
          <w:sz w:val="22"/>
          <w:szCs w:val="22"/>
        </w:rPr>
      </w:pPr>
      <w:bookmarkStart w:id="66" w:name="_Toc238808204"/>
      <w:r w:rsidRPr="00A14242">
        <w:rPr>
          <w:rFonts w:eastAsia="Times New Roman" w:cs="Times New Roman"/>
          <w:b/>
          <w:bCs/>
          <w:i w:val="0"/>
          <w:iCs w:val="0"/>
          <w:color w:val="000000"/>
          <w:sz w:val="22"/>
          <w:szCs w:val="22"/>
        </w:rPr>
        <w:lastRenderedPageBreak/>
        <w:t xml:space="preserve">Gráfico </w:t>
      </w:r>
      <w:r w:rsidRPr="00A14242">
        <w:rPr>
          <w:rFonts w:eastAsia="Times New Roman" w:cs="Times New Roman"/>
          <w:b/>
          <w:bCs/>
          <w:i w:val="0"/>
          <w:iCs w:val="0"/>
          <w:color w:val="000000"/>
          <w:sz w:val="22"/>
          <w:szCs w:val="22"/>
        </w:rPr>
        <w:fldChar w:fldCharType="begin"/>
      </w:r>
      <w:r w:rsidRPr="00A14242">
        <w:rPr>
          <w:rFonts w:eastAsia="Times New Roman" w:cs="Times New Roman"/>
          <w:b/>
          <w:bCs/>
          <w:i w:val="0"/>
          <w:iCs w:val="0"/>
          <w:color w:val="000000"/>
          <w:sz w:val="22"/>
          <w:szCs w:val="22"/>
        </w:rPr>
        <w:instrText xml:space="preserve"> SEQ Gráfico \* ARABIC </w:instrText>
      </w:r>
      <w:r w:rsidRPr="00A1424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14</w:t>
      </w:r>
      <w:r w:rsidRPr="00A14242">
        <w:rPr>
          <w:rFonts w:eastAsia="Times New Roman" w:cs="Times New Roman"/>
          <w:b/>
          <w:bCs/>
          <w:i w:val="0"/>
          <w:iCs w:val="0"/>
          <w:color w:val="000000"/>
          <w:sz w:val="22"/>
          <w:szCs w:val="22"/>
        </w:rPr>
        <w:fldChar w:fldCharType="end"/>
      </w:r>
      <w:r w:rsidRPr="00A14242">
        <w:rPr>
          <w:rFonts w:eastAsia="Times New Roman" w:cs="Times New Roman"/>
          <w:b/>
          <w:bCs/>
          <w:i w:val="0"/>
          <w:iCs w:val="0"/>
          <w:color w:val="000000"/>
          <w:sz w:val="22"/>
          <w:szCs w:val="22"/>
        </w:rPr>
        <w:t xml:space="preserve"> -</w:t>
      </w:r>
      <w:r w:rsidRPr="00A14242">
        <w:rPr>
          <w:rFonts w:eastAsia="Times New Roman" w:cs="Times New Roman"/>
          <w:i w:val="0"/>
          <w:iCs w:val="0"/>
          <w:color w:val="000000"/>
          <w:sz w:val="22"/>
          <w:szCs w:val="22"/>
        </w:rPr>
        <w:t xml:space="preserve"> Comparativo dos resultados de IQE por município para o $TRIMMIN_ANO.</w:t>
      </w:r>
      <w:bookmarkEnd w:id="66"/>
    </w:p>
    <w:p w14:paraId="55256A9D" w14:textId="77777777" w:rsidR="005641D2" w:rsidRDefault="00B97B62" w:rsidP="006D24EA">
      <w:pPr>
        <w:spacing w:after="0" w:line="240" w:lineRule="auto"/>
      </w:pPr>
      <w:r>
        <w:t xml:space="preserve">$GRAF_IQES_MUN </w:t>
      </w:r>
    </w:p>
    <w:p w14:paraId="1777DE4E" w14:textId="4F39723C"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do arquivo Eletrônico IQ</w:t>
      </w:r>
      <w:r w:rsidR="001670BE">
        <w:rPr>
          <w:rFonts w:eastAsia="Times New Roman" w:cs="Times New Roman"/>
          <w:sz w:val="22"/>
          <w:szCs w:val="22"/>
        </w:rPr>
        <w:t>E</w:t>
      </w:r>
      <w:r w:rsidRPr="0030090C">
        <w:rPr>
          <w:rFonts w:eastAsia="Times New Roman" w:cs="Times New Roman"/>
          <w:sz w:val="22"/>
          <w:szCs w:val="22"/>
        </w:rPr>
        <w:t>. Elaboração: ARSAL.</w:t>
      </w:r>
    </w:p>
    <w:p w14:paraId="707BDCBC" w14:textId="5660A84D" w:rsidR="00B97B62" w:rsidRDefault="00B97B62" w:rsidP="00B97B62">
      <w:pPr>
        <w:spacing w:line="240" w:lineRule="auto"/>
      </w:pPr>
      <w:r>
        <w:br w:type="page"/>
      </w:r>
    </w:p>
    <w:p w14:paraId="66A8DF93" w14:textId="77777777" w:rsidR="006D24EA" w:rsidRDefault="006D24EA">
      <w:pPr>
        <w:spacing w:line="240" w:lineRule="auto"/>
        <w:jc w:val="center"/>
        <w:sectPr w:rsidR="006D24EA">
          <w:pgSz w:w="11906" w:h="16838"/>
          <w:pgMar w:top="1701" w:right="1134" w:bottom="1134" w:left="1701" w:header="720" w:footer="720" w:gutter="0"/>
          <w:cols w:space="720"/>
        </w:sectPr>
      </w:pPr>
    </w:p>
    <w:p w14:paraId="6BD06E0F" w14:textId="77777777" w:rsidR="006D24EA" w:rsidRPr="006016A3" w:rsidRDefault="006D24EA" w:rsidP="006D24EA">
      <w:pPr>
        <w:pStyle w:val="Ttulo2"/>
      </w:pPr>
      <w:bookmarkStart w:id="67" w:name="_Toc235786581"/>
      <w:bookmarkStart w:id="68" w:name="_Toc238808011"/>
      <w:r w:rsidRPr="006016A3">
        <w:lastRenderedPageBreak/>
        <w:t>4.3 INDICADOR DE TRATAMENTO DO ESGOTO COLETADO – ITE</w:t>
      </w:r>
      <w:bookmarkEnd w:id="67"/>
      <w:bookmarkEnd w:id="68"/>
    </w:p>
    <w:p w14:paraId="361B186E" w14:textId="77777777" w:rsidR="006D24EA" w:rsidRDefault="006D24EA" w:rsidP="006D24EA">
      <w:pPr>
        <w:spacing w:before="240" w:after="240" w:line="360" w:lineRule="auto"/>
        <w:ind w:firstLine="720"/>
        <w:rPr>
          <w:rFonts w:eastAsia="Times New Roman" w:cs="Times New Roman"/>
        </w:rPr>
      </w:pPr>
      <w:r w:rsidRPr="00F74AC5">
        <w:rPr>
          <w:rFonts w:ascii="Times" w:eastAsia="Times" w:hAnsi="Times" w:cs="Times"/>
        </w:rPr>
        <w:t xml:space="preserve">O presente indicador visa avaliar quanto do esgotamento sanitário coletado é encaminhado para estações de tratamento e tratado ou para tratamento preliminar e emissário submarino.  </w:t>
      </w:r>
    </w:p>
    <w:p w14:paraId="48850BDA" w14:textId="77777777" w:rsidR="006D24EA" w:rsidRDefault="006D24EA" w:rsidP="006D24EA">
      <w:pPr>
        <w:pStyle w:val="Ttulo3"/>
      </w:pPr>
      <w:bookmarkStart w:id="69" w:name="_Toc235786582"/>
      <w:bookmarkStart w:id="70" w:name="_Toc238808012"/>
      <w:r w:rsidRPr="7BEB40D6">
        <w:t>4.3.1. Resultados</w:t>
      </w:r>
      <w:bookmarkEnd w:id="69"/>
      <w:bookmarkEnd w:id="70"/>
    </w:p>
    <w:p w14:paraId="33248682" w14:textId="77777777" w:rsidR="006D24EA" w:rsidRDefault="006D24EA" w:rsidP="006D24EA">
      <w:pPr>
        <w:spacing w:after="240" w:line="360" w:lineRule="auto"/>
        <w:ind w:firstLine="708"/>
        <w:rPr>
          <w:rFonts w:eastAsia="Times New Roman" w:cs="Times New Roman"/>
        </w:rPr>
      </w:pPr>
      <w:r w:rsidRPr="006A4AE9">
        <w:rPr>
          <w:rFonts w:eastAsia="Times New Roman" w:cs="Times New Roman"/>
          <w:color w:val="000000"/>
        </w:rPr>
        <w:t>A partir das análises apresentadas pelo Verificador Independente (VI) em seu Relatório Mensal de Verificação</w:t>
      </w:r>
      <w:r>
        <w:rPr>
          <w:rFonts w:eastAsia="Times New Roman" w:cs="Times New Roman"/>
          <w:color w:val="000000"/>
        </w:rPr>
        <w:t xml:space="preserve">. 1 </w:t>
      </w:r>
      <w:r w:rsidRPr="006A4AE9">
        <w:rPr>
          <w:rFonts w:eastAsia="Times New Roman" w:cs="Times New Roman"/>
          <w:color w:val="000000"/>
        </w:rPr>
        <w:t>- Apêndice 4: Aferição da Meta do ITE, foram obtidos os seguintes resultados para o ITE, expostos no quadro abaixo:   </w:t>
      </w:r>
    </w:p>
    <w:tbl>
      <w:tblPr>
        <w:tblW w:w="83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80"/>
        <w:gridCol w:w="2925"/>
        <w:gridCol w:w="3007"/>
      </w:tblGrid>
      <w:tr w:rsidR="006D24EA" w14:paraId="59C58355" w14:textId="77777777" w:rsidTr="006D24EA">
        <w:trPr>
          <w:trHeight w:val="551"/>
          <w:jc w:val="center"/>
        </w:trPr>
        <w:tc>
          <w:tcPr>
            <w:tcW w:w="8312" w:type="dxa"/>
            <w:gridSpan w:val="3"/>
            <w:shd w:val="clear" w:color="auto" w:fill="7F7F7F"/>
            <w:vAlign w:val="center"/>
          </w:tcPr>
          <w:p w14:paraId="1B48FAAD" w14:textId="588F80F1" w:rsidR="006D24EA" w:rsidRDefault="006D24EA" w:rsidP="006D24EA">
            <w:pPr>
              <w:spacing w:after="0" w:line="240" w:lineRule="auto"/>
              <w:jc w:val="center"/>
              <w:rPr>
                <w:rFonts w:eastAsia="Times New Roman" w:cs="Times New Roman"/>
                <w:b/>
                <w:bCs/>
              </w:rPr>
            </w:pPr>
            <w:r>
              <w:rPr>
                <w:rFonts w:eastAsia="Times New Roman" w:cs="Times New Roman"/>
                <w:b/>
                <w:bCs/>
              </w:rPr>
              <w:t>ITE ($TRIM_ANO)</w:t>
            </w:r>
          </w:p>
        </w:tc>
      </w:tr>
      <w:tr w:rsidR="006D24EA" w14:paraId="636D6D3F" w14:textId="77777777" w:rsidTr="004A7C3E">
        <w:trPr>
          <w:trHeight w:val="699"/>
          <w:jc w:val="center"/>
        </w:trPr>
        <w:tc>
          <w:tcPr>
            <w:tcW w:w="2380" w:type="dxa"/>
            <w:vAlign w:val="center"/>
          </w:tcPr>
          <w:p w14:paraId="094C2E79" w14:textId="77777777" w:rsidR="006D24EA" w:rsidRDefault="006D24EA" w:rsidP="004A7C3E">
            <w:pPr>
              <w:jc w:val="center"/>
              <w:rPr>
                <w:rFonts w:eastAsia="Times New Roman" w:cs="Times New Roman"/>
                <w:b/>
                <w:bCs/>
              </w:rPr>
            </w:pPr>
            <w:r>
              <w:rPr>
                <w:rFonts w:eastAsia="Times New Roman" w:cs="Times New Roman"/>
                <w:b/>
                <w:bCs/>
              </w:rPr>
              <w:t xml:space="preserve">Fórmula </w:t>
            </w:r>
          </w:p>
        </w:tc>
        <w:tc>
          <w:tcPr>
            <w:tcW w:w="5932" w:type="dxa"/>
            <w:gridSpan w:val="2"/>
            <w:vAlign w:val="center"/>
          </w:tcPr>
          <w:p w14:paraId="4A9F7C39" w14:textId="77777777" w:rsidR="006D24EA" w:rsidRDefault="006D24EA" w:rsidP="004A7C3E">
            <w:pPr>
              <w:jc w:val="center"/>
            </w:pPr>
            <w:r>
              <w:rPr>
                <w:noProof/>
              </w:rPr>
              <w:drawing>
                <wp:inline distT="0" distB="0" distL="0" distR="0" wp14:anchorId="2CB74546" wp14:editId="0DE96C78">
                  <wp:extent cx="1256030" cy="485140"/>
                  <wp:effectExtent l="0" t="0" r="1270" b="0"/>
                  <wp:docPr id="415080225" name="Imagem 2" descr="Imagem,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m, Image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6030" cy="485140"/>
                          </a:xfrm>
                          <a:prstGeom prst="rect">
                            <a:avLst/>
                          </a:prstGeom>
                          <a:noFill/>
                          <a:ln>
                            <a:noFill/>
                          </a:ln>
                        </pic:spPr>
                      </pic:pic>
                    </a:graphicData>
                  </a:graphic>
                </wp:inline>
              </w:drawing>
            </w:r>
          </w:p>
        </w:tc>
      </w:tr>
      <w:tr w:rsidR="006D24EA" w14:paraId="0984057E" w14:textId="77777777" w:rsidTr="004A7C3E">
        <w:trPr>
          <w:trHeight w:val="457"/>
          <w:jc w:val="center"/>
        </w:trPr>
        <w:tc>
          <w:tcPr>
            <w:tcW w:w="2380" w:type="dxa"/>
            <w:vAlign w:val="center"/>
          </w:tcPr>
          <w:p w14:paraId="78050238" w14:textId="179C0418" w:rsidR="006D24EA" w:rsidRDefault="006D24EA" w:rsidP="006D24EA">
            <w:pPr>
              <w:spacing w:after="0"/>
              <w:jc w:val="center"/>
              <w:rPr>
                <w:rFonts w:eastAsia="Times New Roman" w:cs="Times New Roman"/>
                <w:b/>
                <w:bCs/>
              </w:rPr>
            </w:pPr>
            <w:r>
              <w:rPr>
                <w:rFonts w:eastAsia="Times New Roman" w:cs="Times New Roman"/>
                <w:b/>
                <w:bCs/>
              </w:rPr>
              <w:t>Meta ($</w:t>
            </w:r>
            <w:proofErr w:type="spellStart"/>
            <w:r>
              <w:rPr>
                <w:rFonts w:eastAsia="Times New Roman" w:cs="Times New Roman"/>
                <w:b/>
                <w:bCs/>
              </w:rPr>
              <w:t>ANO_CONTRATº</w:t>
            </w:r>
            <w:proofErr w:type="spellEnd"/>
            <w:r>
              <w:rPr>
                <w:rFonts w:eastAsia="Times New Roman" w:cs="Times New Roman"/>
                <w:b/>
                <w:bCs/>
              </w:rPr>
              <w:t xml:space="preserve"> ano)</w:t>
            </w:r>
          </w:p>
        </w:tc>
        <w:tc>
          <w:tcPr>
            <w:tcW w:w="5932" w:type="dxa"/>
            <w:gridSpan w:val="2"/>
            <w:vAlign w:val="center"/>
          </w:tcPr>
          <w:p w14:paraId="7333139B" w14:textId="77777777" w:rsidR="006D24EA" w:rsidRDefault="006D24EA" w:rsidP="006D24EA">
            <w:pPr>
              <w:spacing w:after="0"/>
              <w:jc w:val="center"/>
              <w:rPr>
                <w:rFonts w:eastAsia="Times New Roman" w:cs="Times New Roman"/>
              </w:rPr>
            </w:pPr>
            <w:r>
              <w:rPr>
                <w:rFonts w:eastAsia="Times New Roman" w:cs="Times New Roman"/>
              </w:rPr>
              <w:t>100%</w:t>
            </w:r>
          </w:p>
        </w:tc>
      </w:tr>
      <w:tr w:rsidR="006D24EA" w14:paraId="1CE10BD9" w14:textId="77777777" w:rsidTr="004A7C3E">
        <w:trPr>
          <w:trHeight w:val="630"/>
          <w:jc w:val="center"/>
        </w:trPr>
        <w:tc>
          <w:tcPr>
            <w:tcW w:w="2380" w:type="dxa"/>
            <w:vAlign w:val="center"/>
          </w:tcPr>
          <w:p w14:paraId="28D360B5" w14:textId="77777777" w:rsidR="006D24EA" w:rsidRDefault="006D24EA" w:rsidP="004A7C3E">
            <w:pPr>
              <w:jc w:val="center"/>
              <w:rPr>
                <w:rFonts w:eastAsia="Times New Roman" w:cs="Times New Roman"/>
              </w:rPr>
            </w:pPr>
          </w:p>
        </w:tc>
        <w:tc>
          <w:tcPr>
            <w:tcW w:w="2925" w:type="dxa"/>
            <w:vAlign w:val="center"/>
          </w:tcPr>
          <w:p w14:paraId="5031C07E" w14:textId="77777777" w:rsidR="006D24EA" w:rsidRDefault="006D24EA" w:rsidP="004A7C3E">
            <w:pPr>
              <w:jc w:val="center"/>
              <w:rPr>
                <w:rFonts w:eastAsia="Times New Roman" w:cs="Times New Roman"/>
                <w:b/>
                <w:bCs/>
              </w:rPr>
            </w:pPr>
            <w:r>
              <w:rPr>
                <w:rFonts w:eastAsia="Times New Roman" w:cs="Times New Roman"/>
                <w:b/>
                <w:bCs/>
              </w:rPr>
              <w:t xml:space="preserve">Concessionária </w:t>
            </w:r>
          </w:p>
        </w:tc>
        <w:tc>
          <w:tcPr>
            <w:tcW w:w="3007" w:type="dxa"/>
            <w:vAlign w:val="center"/>
          </w:tcPr>
          <w:p w14:paraId="1FB27938" w14:textId="77777777" w:rsidR="006D24EA" w:rsidRDefault="006D24EA" w:rsidP="004A7C3E">
            <w:pPr>
              <w:jc w:val="center"/>
              <w:rPr>
                <w:rFonts w:eastAsia="Times New Roman" w:cs="Times New Roman"/>
                <w:b/>
                <w:bCs/>
              </w:rPr>
            </w:pPr>
            <w:r>
              <w:rPr>
                <w:rFonts w:eastAsia="Times New Roman" w:cs="Times New Roman"/>
                <w:b/>
                <w:bCs/>
              </w:rPr>
              <w:t>Verificador Independente</w:t>
            </w:r>
          </w:p>
        </w:tc>
      </w:tr>
      <w:tr w:rsidR="006D24EA" w14:paraId="1D4D5FD0" w14:textId="77777777" w:rsidTr="004A7C3E">
        <w:trPr>
          <w:trHeight w:val="300"/>
          <w:jc w:val="center"/>
        </w:trPr>
        <w:tc>
          <w:tcPr>
            <w:tcW w:w="2380" w:type="dxa"/>
            <w:vAlign w:val="center"/>
          </w:tcPr>
          <w:p w14:paraId="009047A5" w14:textId="77777777" w:rsidR="006D24EA" w:rsidRPr="006A4AE9" w:rsidRDefault="006D24EA" w:rsidP="004A7C3E">
            <w:pPr>
              <w:jc w:val="center"/>
              <w:rPr>
                <w:rFonts w:eastAsia="Times New Roman" w:cs="Times New Roman"/>
                <w:b/>
                <w:bCs/>
                <w:i/>
                <w:iCs/>
              </w:rPr>
            </w:pPr>
            <w:r w:rsidRPr="006A4AE9">
              <w:rPr>
                <w:rFonts w:eastAsia="Times New Roman" w:cs="Times New Roman"/>
                <w:b/>
                <w:bCs/>
                <w:i/>
                <w:iCs/>
              </w:rPr>
              <w:t>VET</w:t>
            </w:r>
          </w:p>
        </w:tc>
        <w:tc>
          <w:tcPr>
            <w:tcW w:w="2925" w:type="dxa"/>
            <w:vAlign w:val="center"/>
          </w:tcPr>
          <w:p w14:paraId="3A19472E" w14:textId="7861E508" w:rsidR="006D24EA" w:rsidRDefault="006D24EA" w:rsidP="004A7C3E">
            <w:pPr>
              <w:jc w:val="center"/>
              <w:rPr>
                <w:rFonts w:eastAsia="Times New Roman" w:cs="Times New Roman"/>
              </w:rPr>
            </w:pPr>
            <w:r>
              <w:rPr>
                <w:rFonts w:eastAsia="Times New Roman" w:cs="Times New Roman"/>
              </w:rPr>
              <w:t>XXXX</w:t>
            </w:r>
          </w:p>
        </w:tc>
        <w:tc>
          <w:tcPr>
            <w:tcW w:w="3007" w:type="dxa"/>
            <w:vAlign w:val="center"/>
          </w:tcPr>
          <w:p w14:paraId="76CC7910" w14:textId="496A9557" w:rsidR="006D24EA" w:rsidRDefault="006D24EA" w:rsidP="004A7C3E">
            <w:pPr>
              <w:jc w:val="center"/>
              <w:rPr>
                <w:rFonts w:eastAsia="Times New Roman" w:cs="Times New Roman"/>
              </w:rPr>
            </w:pPr>
            <w:r>
              <w:rPr>
                <w:rFonts w:eastAsia="Times New Roman" w:cs="Times New Roman"/>
              </w:rPr>
              <w:t>XXXX</w:t>
            </w:r>
          </w:p>
        </w:tc>
      </w:tr>
      <w:tr w:rsidR="006D24EA" w14:paraId="1A1C60C9" w14:textId="77777777" w:rsidTr="004A7C3E">
        <w:trPr>
          <w:trHeight w:val="300"/>
          <w:jc w:val="center"/>
        </w:trPr>
        <w:tc>
          <w:tcPr>
            <w:tcW w:w="2380" w:type="dxa"/>
            <w:vAlign w:val="center"/>
          </w:tcPr>
          <w:p w14:paraId="3C6171EC" w14:textId="77777777" w:rsidR="006D24EA" w:rsidRPr="006A4AE9" w:rsidRDefault="006D24EA" w:rsidP="004A7C3E">
            <w:pPr>
              <w:jc w:val="center"/>
              <w:rPr>
                <w:rFonts w:eastAsia="Times New Roman" w:cs="Times New Roman"/>
                <w:b/>
                <w:bCs/>
                <w:i/>
                <w:iCs/>
              </w:rPr>
            </w:pPr>
            <w:r w:rsidRPr="006A4AE9">
              <w:rPr>
                <w:rFonts w:eastAsia="Times New Roman" w:cs="Times New Roman"/>
                <w:b/>
                <w:bCs/>
                <w:i/>
                <w:iCs/>
              </w:rPr>
              <w:t>VEC</w:t>
            </w:r>
          </w:p>
        </w:tc>
        <w:tc>
          <w:tcPr>
            <w:tcW w:w="2925" w:type="dxa"/>
            <w:vAlign w:val="center"/>
          </w:tcPr>
          <w:p w14:paraId="015C4FE4" w14:textId="3D0DE8A2" w:rsidR="006D24EA" w:rsidRDefault="006D24EA" w:rsidP="004A7C3E">
            <w:pPr>
              <w:jc w:val="center"/>
              <w:rPr>
                <w:rFonts w:eastAsia="Times New Roman" w:cs="Times New Roman"/>
              </w:rPr>
            </w:pPr>
            <w:r>
              <w:rPr>
                <w:rFonts w:eastAsia="Times New Roman" w:cs="Times New Roman"/>
              </w:rPr>
              <w:t>XXXX</w:t>
            </w:r>
          </w:p>
        </w:tc>
        <w:tc>
          <w:tcPr>
            <w:tcW w:w="3007" w:type="dxa"/>
            <w:vAlign w:val="center"/>
          </w:tcPr>
          <w:p w14:paraId="4D71998C" w14:textId="5E85280D" w:rsidR="006D24EA" w:rsidRDefault="006D24EA" w:rsidP="004A7C3E">
            <w:pPr>
              <w:jc w:val="center"/>
              <w:rPr>
                <w:rFonts w:eastAsia="Times New Roman" w:cs="Times New Roman"/>
              </w:rPr>
            </w:pPr>
            <w:r>
              <w:rPr>
                <w:rFonts w:eastAsia="Times New Roman" w:cs="Times New Roman"/>
              </w:rPr>
              <w:t>XXXX</w:t>
            </w:r>
          </w:p>
        </w:tc>
      </w:tr>
      <w:tr w:rsidR="006D24EA" w14:paraId="1BC570F3" w14:textId="77777777" w:rsidTr="004A7C3E">
        <w:trPr>
          <w:trHeight w:val="300"/>
          <w:jc w:val="center"/>
        </w:trPr>
        <w:tc>
          <w:tcPr>
            <w:tcW w:w="2380" w:type="dxa"/>
            <w:vAlign w:val="center"/>
          </w:tcPr>
          <w:p w14:paraId="4DB9C48D" w14:textId="77777777" w:rsidR="006D24EA" w:rsidRDefault="006D24EA" w:rsidP="004A7C3E">
            <w:pPr>
              <w:jc w:val="center"/>
              <w:rPr>
                <w:rFonts w:eastAsia="Times New Roman" w:cs="Times New Roman"/>
                <w:b/>
                <w:bCs/>
              </w:rPr>
            </w:pPr>
            <w:r>
              <w:rPr>
                <w:rFonts w:eastAsia="Times New Roman" w:cs="Times New Roman"/>
                <w:b/>
                <w:bCs/>
              </w:rPr>
              <w:t>Resultado</w:t>
            </w:r>
          </w:p>
        </w:tc>
        <w:tc>
          <w:tcPr>
            <w:tcW w:w="2925" w:type="dxa"/>
            <w:vAlign w:val="center"/>
          </w:tcPr>
          <w:p w14:paraId="6AB644A4" w14:textId="7DFB90AB" w:rsidR="006D24EA" w:rsidRDefault="006D24EA" w:rsidP="004A7C3E">
            <w:pPr>
              <w:jc w:val="center"/>
              <w:rPr>
                <w:rFonts w:eastAsia="Times New Roman" w:cs="Times New Roman"/>
                <w:b/>
                <w:bCs/>
              </w:rPr>
            </w:pPr>
            <w:r>
              <w:rPr>
                <w:rFonts w:eastAsia="Times New Roman" w:cs="Times New Roman"/>
                <w:b/>
                <w:bCs/>
              </w:rPr>
              <w:t>XXX%</w:t>
            </w:r>
          </w:p>
        </w:tc>
        <w:tc>
          <w:tcPr>
            <w:tcW w:w="3007" w:type="dxa"/>
            <w:vAlign w:val="center"/>
          </w:tcPr>
          <w:p w14:paraId="6D74253C" w14:textId="52C8F893" w:rsidR="006D24EA" w:rsidRDefault="006D24EA" w:rsidP="004A7C3E">
            <w:pPr>
              <w:jc w:val="center"/>
              <w:rPr>
                <w:rFonts w:eastAsia="Times New Roman" w:cs="Times New Roman"/>
                <w:b/>
                <w:bCs/>
              </w:rPr>
            </w:pPr>
            <w:r>
              <w:rPr>
                <w:rFonts w:eastAsia="Times New Roman" w:cs="Times New Roman"/>
                <w:b/>
                <w:bCs/>
              </w:rPr>
              <w:t>XXX%</w:t>
            </w:r>
          </w:p>
        </w:tc>
      </w:tr>
    </w:tbl>
    <w:p w14:paraId="008AE163" w14:textId="77777777" w:rsidR="006D24EA" w:rsidRDefault="006D24EA" w:rsidP="006D24EA">
      <w:pPr>
        <w:spacing w:after="0" w:line="240" w:lineRule="auto"/>
        <w:rPr>
          <w:rFonts w:eastAsia="Times New Roman" w:cs="Times New Roman"/>
        </w:rPr>
      </w:pPr>
    </w:p>
    <w:p w14:paraId="60C6F5C3" w14:textId="77777777" w:rsidR="006D24EA" w:rsidRDefault="006D24EA" w:rsidP="006D24EA">
      <w:pPr>
        <w:pStyle w:val="Ttulo4"/>
      </w:pPr>
      <w:bookmarkStart w:id="71" w:name="_Toc238808013"/>
      <w:r w:rsidRPr="7BEB40D6">
        <w:t>4.3.1.1 Aferição do Componente “VEC”</w:t>
      </w:r>
      <w:bookmarkEnd w:id="71"/>
    </w:p>
    <w:p w14:paraId="4BCF291C" w14:textId="77777777" w:rsidR="006D24EA" w:rsidRDefault="006D24EA" w:rsidP="006D24EA">
      <w:pPr>
        <w:spacing w:line="360" w:lineRule="auto"/>
        <w:ind w:firstLine="708"/>
        <w:rPr>
          <w:rFonts w:eastAsia="Times New Roman" w:cs="Times New Roman"/>
        </w:rPr>
      </w:pPr>
      <w:r>
        <w:rPr>
          <w:rFonts w:eastAsia="Times New Roman" w:cs="Times New Roman"/>
        </w:rPr>
        <w:t xml:space="preserve">No relatório encaminhado pelo VI, é mencionado que os seguintes arquivos, enviados por meio dos </w:t>
      </w:r>
      <w:r w:rsidRPr="00DB1C0C">
        <w:rPr>
          <w:rFonts w:eastAsia="Times New Roman" w:cs="Times New Roman"/>
        </w:rPr>
        <w:t>Ofício</w:t>
      </w:r>
      <w:r>
        <w:rPr>
          <w:rFonts w:eastAsia="Times New Roman" w:cs="Times New Roman"/>
        </w:rPr>
        <w:t>s</w:t>
      </w:r>
      <w:r w:rsidRPr="00DB1C0C">
        <w:rPr>
          <w:rFonts w:eastAsia="Times New Roman" w:cs="Times New Roman"/>
        </w:rPr>
        <w:t xml:space="preserve"> “</w:t>
      </w:r>
      <w:r w:rsidRPr="006D24EA">
        <w:rPr>
          <w:rFonts w:eastAsia="Times New Roman" w:cs="Times New Roman"/>
          <w:highlight w:val="yellow"/>
        </w:rPr>
        <w:t>CO-294-2026” e “CO-297-2026</w:t>
      </w:r>
      <w:r w:rsidRPr="004D7D13">
        <w:rPr>
          <w:rFonts w:eastAsia="Times New Roman" w:cs="Times New Roman"/>
        </w:rPr>
        <w:t>”</w:t>
      </w:r>
      <w:r>
        <w:rPr>
          <w:rFonts w:eastAsia="Times New Roman" w:cs="Times New Roman"/>
        </w:rPr>
        <w:t>, foram analisados para o cálculo desse parâmetro:</w:t>
      </w:r>
    </w:p>
    <w:p w14:paraId="6568E6E5" w14:textId="77777777" w:rsidR="006D24EA" w:rsidRPr="006D24EA" w:rsidRDefault="006D24EA" w:rsidP="006D24EA">
      <w:pPr>
        <w:pStyle w:val="PargrafodaLista"/>
        <w:numPr>
          <w:ilvl w:val="0"/>
          <w:numId w:val="4"/>
        </w:numPr>
        <w:spacing w:line="276" w:lineRule="auto"/>
        <w:rPr>
          <w:rFonts w:eastAsia="Times New Roman" w:cs="Times New Roman"/>
          <w:highlight w:val="yellow"/>
        </w:rPr>
      </w:pPr>
      <w:r w:rsidRPr="006D24EA">
        <w:rPr>
          <w:rFonts w:eastAsia="Times New Roman" w:cs="Times New Roman"/>
          <w:highlight w:val="yellow"/>
        </w:rPr>
        <w:t xml:space="preserve">“Relatório Indicadores Contratuais – </w:t>
      </w:r>
      <w:proofErr w:type="gramStart"/>
      <w:r w:rsidRPr="006D24EA">
        <w:rPr>
          <w:rFonts w:eastAsia="Times New Roman" w:cs="Times New Roman"/>
          <w:highlight w:val="yellow"/>
        </w:rPr>
        <w:t>Maio</w:t>
      </w:r>
      <w:proofErr w:type="gramEnd"/>
      <w:r w:rsidRPr="006D24EA">
        <w:rPr>
          <w:rFonts w:eastAsia="Times New Roman" w:cs="Times New Roman"/>
          <w:highlight w:val="yellow"/>
        </w:rPr>
        <w:t xml:space="preserve"> 2026; </w:t>
      </w:r>
    </w:p>
    <w:p w14:paraId="046EC33A" w14:textId="77777777" w:rsidR="006D24EA" w:rsidRPr="006D24EA" w:rsidRDefault="006D24EA" w:rsidP="006D24EA">
      <w:pPr>
        <w:pStyle w:val="PargrafodaLista"/>
        <w:numPr>
          <w:ilvl w:val="0"/>
          <w:numId w:val="4"/>
        </w:numPr>
        <w:spacing w:line="276" w:lineRule="auto"/>
        <w:rPr>
          <w:rFonts w:eastAsia="Times New Roman" w:cs="Times New Roman"/>
          <w:highlight w:val="yellow"/>
        </w:rPr>
      </w:pPr>
      <w:r w:rsidRPr="006D24EA">
        <w:rPr>
          <w:rFonts w:eastAsia="Times New Roman" w:cs="Times New Roman"/>
          <w:highlight w:val="yellow"/>
        </w:rPr>
        <w:t xml:space="preserve">“ITE – VERIFICADOR INDEPENDENTE”; e </w:t>
      </w:r>
    </w:p>
    <w:p w14:paraId="284427FE" w14:textId="77777777" w:rsidR="006D24EA" w:rsidRPr="006D24EA" w:rsidRDefault="006D24EA" w:rsidP="006D24EA">
      <w:pPr>
        <w:pStyle w:val="PargrafodaLista"/>
        <w:numPr>
          <w:ilvl w:val="0"/>
          <w:numId w:val="4"/>
        </w:numPr>
        <w:spacing w:line="276" w:lineRule="auto"/>
        <w:rPr>
          <w:rFonts w:eastAsia="Times New Roman" w:cs="Times New Roman"/>
          <w:highlight w:val="yellow"/>
        </w:rPr>
      </w:pPr>
      <w:r w:rsidRPr="006D24EA">
        <w:rPr>
          <w:rFonts w:eastAsia="Times New Roman" w:cs="Times New Roman"/>
          <w:highlight w:val="yellow"/>
        </w:rPr>
        <w:t xml:space="preserve">“SES </w:t>
      </w:r>
      <w:proofErr w:type="spellStart"/>
      <w:r w:rsidRPr="006D24EA">
        <w:rPr>
          <w:rFonts w:eastAsia="Times New Roman" w:cs="Times New Roman"/>
          <w:highlight w:val="yellow"/>
        </w:rPr>
        <w:t>MAIO.shape</w:t>
      </w:r>
      <w:proofErr w:type="spellEnd"/>
      <w:r w:rsidRPr="006D24EA">
        <w:rPr>
          <w:rFonts w:eastAsia="Times New Roman" w:cs="Times New Roman"/>
          <w:highlight w:val="yellow"/>
        </w:rPr>
        <w:t>”.</w:t>
      </w:r>
    </w:p>
    <w:p w14:paraId="59BEFD49" w14:textId="77777777" w:rsidR="006D24EA" w:rsidRDefault="006D24EA" w:rsidP="006D24EA">
      <w:pPr>
        <w:spacing w:before="240" w:after="0" w:line="360" w:lineRule="auto"/>
        <w:ind w:firstLine="708"/>
        <w:rPr>
          <w:rFonts w:eastAsia="Times New Roman" w:cs="Times New Roman"/>
        </w:rPr>
      </w:pPr>
      <w:r w:rsidRPr="007D5AF5">
        <w:rPr>
          <w:rFonts w:eastAsia="Times New Roman" w:cs="Times New Roman"/>
        </w:rPr>
        <w:t xml:space="preserve">Quanto à contabilização do componente “VEC”, o Verificador Independente solicitou à Concessionária a apresentação da base comercial atualizada, contendo informações detalhadas para a identificação das ligações de água e de esgoto. Essas informações devem incluir a </w:t>
      </w:r>
      <w:r w:rsidRPr="007D5AF5">
        <w:rPr>
          <w:rFonts w:eastAsia="Times New Roman" w:cs="Times New Roman"/>
        </w:rPr>
        <w:lastRenderedPageBreak/>
        <w:t>localização georreferenciada e o volume de água fornecido em cada mês do trimestre.</w:t>
      </w:r>
      <w:r>
        <w:rPr>
          <w:rFonts w:eastAsia="Times New Roman" w:cs="Times New Roman"/>
        </w:rPr>
        <w:t xml:space="preserve"> Ademais, os dados solicitados</w:t>
      </w:r>
      <w:r w:rsidRPr="007D5AF5">
        <w:rPr>
          <w:rFonts w:eastAsia="Times New Roman" w:cs="Times New Roman"/>
        </w:rPr>
        <w:t xml:space="preserve">, </w:t>
      </w:r>
      <w:r>
        <w:rPr>
          <w:rFonts w:eastAsia="Times New Roman" w:cs="Times New Roman"/>
        </w:rPr>
        <w:t>devem conter pontos como:</w:t>
      </w:r>
      <w:r w:rsidRPr="007D5AF5">
        <w:rPr>
          <w:rFonts w:eastAsia="Times New Roman" w:cs="Times New Roman"/>
        </w:rPr>
        <w:t xml:space="preserve"> </w:t>
      </w:r>
      <w:r>
        <w:rPr>
          <w:rFonts w:eastAsia="Times New Roman" w:cs="Times New Roman"/>
        </w:rPr>
        <w:t xml:space="preserve">informações </w:t>
      </w:r>
      <w:r w:rsidRPr="007D5AF5">
        <w:rPr>
          <w:rFonts w:eastAsia="Times New Roman" w:cs="Times New Roman"/>
        </w:rPr>
        <w:t xml:space="preserve">se o volume de água foi </w:t>
      </w:r>
      <w:proofErr w:type="spellStart"/>
      <w:r w:rsidRPr="007D5AF5">
        <w:rPr>
          <w:rFonts w:eastAsia="Times New Roman" w:cs="Times New Roman"/>
        </w:rPr>
        <w:t>micromedido</w:t>
      </w:r>
      <w:proofErr w:type="spellEnd"/>
      <w:r w:rsidRPr="007D5AF5">
        <w:rPr>
          <w:rFonts w:eastAsia="Times New Roman" w:cs="Times New Roman"/>
        </w:rPr>
        <w:t xml:space="preserve"> ou estimado; qual o Sistema de Abastecimento de Água responsável pelo atendimento da ligação de água; e qual o Sistema de Esgotamento Sanitário responsável pelo atendimento da ligação de esgoto.</w:t>
      </w:r>
    </w:p>
    <w:p w14:paraId="0F07B456" w14:textId="77777777" w:rsidR="006D24EA" w:rsidRDefault="006D24EA" w:rsidP="006D24EA">
      <w:pPr>
        <w:spacing w:after="240" w:line="360" w:lineRule="auto"/>
        <w:ind w:firstLine="708"/>
        <w:rPr>
          <w:rFonts w:eastAsia="Times New Roman" w:cs="Times New Roman"/>
        </w:rPr>
      </w:pPr>
      <w:r>
        <w:rPr>
          <w:rFonts w:eastAsia="Times New Roman" w:cs="Times New Roman"/>
        </w:rPr>
        <w:t>O panorama para o componente “VEC”, obtido pela Fipe, consta no quadro abaixo.</w:t>
      </w:r>
    </w:p>
    <w:p w14:paraId="6A1515DE" w14:textId="341C10BB" w:rsidR="004F4112" w:rsidRPr="004F4112" w:rsidRDefault="004F4112" w:rsidP="004F4112">
      <w:pPr>
        <w:pStyle w:val="Legenda"/>
        <w:spacing w:after="0" w:line="360" w:lineRule="auto"/>
        <w:jc w:val="center"/>
        <w:rPr>
          <w:rFonts w:eastAsia="Times New Roman" w:cs="Times New Roman"/>
          <w:i w:val="0"/>
          <w:iCs w:val="0"/>
          <w:color w:val="000000"/>
          <w:sz w:val="22"/>
          <w:szCs w:val="22"/>
        </w:rPr>
      </w:pPr>
      <w:bookmarkStart w:id="72" w:name="_Toc238808157"/>
      <w:r w:rsidRPr="004F4112">
        <w:rPr>
          <w:rFonts w:eastAsia="Times New Roman" w:cs="Times New Roman"/>
          <w:b/>
          <w:bCs/>
          <w:i w:val="0"/>
          <w:iCs w:val="0"/>
          <w:color w:val="000000"/>
          <w:sz w:val="22"/>
          <w:szCs w:val="22"/>
        </w:rPr>
        <w:t xml:space="preserve">Quadro </w:t>
      </w:r>
      <w:r w:rsidRPr="004F4112">
        <w:rPr>
          <w:rFonts w:eastAsia="Times New Roman" w:cs="Times New Roman"/>
          <w:b/>
          <w:bCs/>
          <w:i w:val="0"/>
          <w:iCs w:val="0"/>
          <w:color w:val="000000"/>
          <w:sz w:val="22"/>
          <w:szCs w:val="22"/>
        </w:rPr>
        <w:fldChar w:fldCharType="begin"/>
      </w:r>
      <w:r w:rsidRPr="004F4112">
        <w:rPr>
          <w:rFonts w:eastAsia="Times New Roman" w:cs="Times New Roman"/>
          <w:b/>
          <w:bCs/>
          <w:i w:val="0"/>
          <w:iCs w:val="0"/>
          <w:color w:val="000000"/>
          <w:sz w:val="22"/>
          <w:szCs w:val="22"/>
        </w:rPr>
        <w:instrText xml:space="preserve"> SEQ Quadro \* ARABIC </w:instrText>
      </w:r>
      <w:r w:rsidRPr="004F411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13</w:t>
      </w:r>
      <w:r w:rsidRPr="004F4112">
        <w:rPr>
          <w:rFonts w:eastAsia="Times New Roman" w:cs="Times New Roman"/>
          <w:b/>
          <w:bCs/>
          <w:i w:val="0"/>
          <w:iCs w:val="0"/>
          <w:color w:val="000000"/>
          <w:sz w:val="22"/>
          <w:szCs w:val="22"/>
        </w:rPr>
        <w:fldChar w:fldCharType="end"/>
      </w:r>
      <w:r w:rsidRPr="004F4112">
        <w:rPr>
          <w:rFonts w:eastAsia="Times New Roman" w:cs="Times New Roman"/>
          <w:b/>
          <w:bCs/>
          <w:i w:val="0"/>
          <w:iCs w:val="0"/>
          <w:color w:val="000000"/>
          <w:sz w:val="22"/>
          <w:szCs w:val="22"/>
        </w:rPr>
        <w:t xml:space="preserve"> -</w:t>
      </w:r>
      <w:r w:rsidRPr="004F4112">
        <w:rPr>
          <w:rFonts w:eastAsia="Times New Roman" w:cs="Times New Roman"/>
          <w:i w:val="0"/>
          <w:iCs w:val="0"/>
          <w:color w:val="000000"/>
          <w:sz w:val="22"/>
          <w:szCs w:val="22"/>
        </w:rPr>
        <w:t xml:space="preserve"> Contabilização do Verificador Independente do componente “VEC” em metros cúbicos.</w:t>
      </w:r>
      <w:bookmarkEnd w:id="72"/>
    </w:p>
    <w:tbl>
      <w:tblPr>
        <w:tblW w:w="7503" w:type="dxa"/>
        <w:jc w:val="center"/>
        <w:tblCellMar>
          <w:left w:w="70" w:type="dxa"/>
          <w:right w:w="70" w:type="dxa"/>
        </w:tblCellMar>
        <w:tblLook w:val="04A0" w:firstRow="1" w:lastRow="0" w:firstColumn="1" w:lastColumn="0" w:noHBand="0" w:noVBand="1"/>
      </w:tblPr>
      <w:tblGrid>
        <w:gridCol w:w="2310"/>
        <w:gridCol w:w="1228"/>
        <w:gridCol w:w="1132"/>
        <w:gridCol w:w="1093"/>
        <w:gridCol w:w="1740"/>
      </w:tblGrid>
      <w:tr w:rsidR="006D24EA" w:rsidRPr="001A5ADD" w14:paraId="2FB70FF4" w14:textId="77777777" w:rsidTr="001670BE">
        <w:trPr>
          <w:trHeight w:val="578"/>
          <w:jc w:val="center"/>
        </w:trPr>
        <w:tc>
          <w:tcPr>
            <w:tcW w:w="2310" w:type="dxa"/>
            <w:tcBorders>
              <w:top w:val="single" w:sz="4" w:space="0" w:color="auto"/>
              <w:left w:val="single" w:sz="8" w:space="0" w:color="auto"/>
              <w:bottom w:val="single" w:sz="4" w:space="0" w:color="auto"/>
              <w:right w:val="nil"/>
            </w:tcBorders>
            <w:shd w:val="clear" w:color="auto" w:fill="E8E8E8" w:themeFill="background2"/>
            <w:vAlign w:val="center"/>
          </w:tcPr>
          <w:p w14:paraId="0982ACB1" w14:textId="77777777" w:rsidR="006D24EA" w:rsidRPr="00375FB5" w:rsidRDefault="006D24EA" w:rsidP="004A7C3E">
            <w:pPr>
              <w:spacing w:after="0" w:line="240" w:lineRule="auto"/>
              <w:jc w:val="center"/>
              <w:rPr>
                <w:rFonts w:eastAsia="Times New Roman" w:cs="Times New Roman"/>
                <w:b/>
                <w:bCs/>
                <w:color w:val="000000"/>
                <w:sz w:val="20"/>
                <w:szCs w:val="20"/>
              </w:rPr>
            </w:pPr>
            <w:r w:rsidRPr="00375FB5">
              <w:rPr>
                <w:rFonts w:eastAsia="Times New Roman" w:cs="Times New Roman"/>
                <w:b/>
                <w:bCs/>
                <w:color w:val="000000"/>
                <w:sz w:val="20"/>
                <w:szCs w:val="20"/>
              </w:rPr>
              <w:t>Município</w:t>
            </w:r>
          </w:p>
        </w:tc>
        <w:tc>
          <w:tcPr>
            <w:tcW w:w="1228"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7527AF08" w14:textId="3533E4BF" w:rsidR="006D24EA" w:rsidRPr="006D24EA" w:rsidRDefault="006D24EA" w:rsidP="004A7C3E">
            <w:pPr>
              <w:spacing w:after="0" w:line="240" w:lineRule="auto"/>
              <w:jc w:val="center"/>
              <w:rPr>
                <w:rFonts w:eastAsia="Times New Roman" w:cs="Times New Roman"/>
                <w:b/>
                <w:bCs/>
                <w:color w:val="000000"/>
                <w:sz w:val="20"/>
                <w:szCs w:val="20"/>
                <w:highlight w:val="yellow"/>
              </w:rPr>
            </w:pPr>
            <w:r w:rsidRPr="006D24EA">
              <w:rPr>
                <w:rFonts w:eastAsia="Times New Roman" w:cs="Times New Roman"/>
                <w:b/>
                <w:bCs/>
                <w:color w:val="000000"/>
                <w:sz w:val="20"/>
                <w:szCs w:val="20"/>
                <w:highlight w:val="yellow"/>
              </w:rPr>
              <w:t>Mês 1/</w:t>
            </w:r>
            <w:r>
              <w:rPr>
                <w:rFonts w:eastAsia="Times New Roman" w:cs="Times New Roman"/>
                <w:b/>
                <w:bCs/>
                <w:color w:val="000000"/>
                <w:sz w:val="20"/>
                <w:szCs w:val="20"/>
                <w:highlight w:val="yellow"/>
              </w:rPr>
              <w:t>ano</w:t>
            </w:r>
          </w:p>
        </w:tc>
        <w:tc>
          <w:tcPr>
            <w:tcW w:w="1132" w:type="dxa"/>
            <w:tcBorders>
              <w:top w:val="single" w:sz="4" w:space="0" w:color="auto"/>
              <w:left w:val="nil"/>
              <w:bottom w:val="single" w:sz="4" w:space="0" w:color="auto"/>
              <w:right w:val="single" w:sz="4" w:space="0" w:color="auto"/>
            </w:tcBorders>
            <w:shd w:val="clear" w:color="auto" w:fill="E8E8E8" w:themeFill="background2"/>
            <w:vAlign w:val="center"/>
          </w:tcPr>
          <w:p w14:paraId="0E72B09C" w14:textId="26A67D7A" w:rsidR="006D24EA" w:rsidRPr="006D24EA" w:rsidRDefault="006D24EA" w:rsidP="004A7C3E">
            <w:pPr>
              <w:spacing w:after="0" w:line="240" w:lineRule="auto"/>
              <w:jc w:val="center"/>
              <w:rPr>
                <w:rFonts w:eastAsia="Times New Roman" w:cs="Times New Roman"/>
                <w:b/>
                <w:bCs/>
                <w:color w:val="000000"/>
                <w:sz w:val="20"/>
                <w:szCs w:val="20"/>
                <w:highlight w:val="yellow"/>
              </w:rPr>
            </w:pPr>
            <w:r w:rsidRPr="006D24EA">
              <w:rPr>
                <w:rFonts w:eastAsia="Times New Roman" w:cs="Times New Roman"/>
                <w:b/>
                <w:bCs/>
                <w:color w:val="000000"/>
                <w:sz w:val="20"/>
                <w:szCs w:val="20"/>
                <w:highlight w:val="yellow"/>
              </w:rPr>
              <w:t>Mês 2/</w:t>
            </w:r>
            <w:r>
              <w:rPr>
                <w:rFonts w:eastAsia="Times New Roman" w:cs="Times New Roman"/>
                <w:b/>
                <w:bCs/>
                <w:color w:val="000000"/>
                <w:sz w:val="20"/>
                <w:szCs w:val="20"/>
                <w:highlight w:val="yellow"/>
              </w:rPr>
              <w:t>ano</w:t>
            </w:r>
          </w:p>
        </w:tc>
        <w:tc>
          <w:tcPr>
            <w:tcW w:w="1093" w:type="dxa"/>
            <w:tcBorders>
              <w:top w:val="single" w:sz="4" w:space="0" w:color="auto"/>
              <w:left w:val="nil"/>
              <w:bottom w:val="single" w:sz="4" w:space="0" w:color="auto"/>
              <w:right w:val="single" w:sz="4" w:space="0" w:color="auto"/>
            </w:tcBorders>
            <w:shd w:val="clear" w:color="auto" w:fill="E8E8E8" w:themeFill="background2"/>
            <w:vAlign w:val="center"/>
          </w:tcPr>
          <w:p w14:paraId="60EDF6F5" w14:textId="012FA578" w:rsidR="006D24EA" w:rsidRPr="006D24EA" w:rsidRDefault="006D24EA" w:rsidP="004A7C3E">
            <w:pPr>
              <w:spacing w:after="0" w:line="240" w:lineRule="auto"/>
              <w:jc w:val="center"/>
              <w:rPr>
                <w:rFonts w:eastAsia="Times New Roman" w:cs="Times New Roman"/>
                <w:b/>
                <w:bCs/>
                <w:color w:val="000000"/>
                <w:sz w:val="20"/>
                <w:szCs w:val="20"/>
                <w:highlight w:val="yellow"/>
              </w:rPr>
            </w:pPr>
            <w:r w:rsidRPr="006D24EA">
              <w:rPr>
                <w:rFonts w:eastAsia="Times New Roman" w:cs="Times New Roman"/>
                <w:b/>
                <w:bCs/>
                <w:color w:val="000000"/>
                <w:sz w:val="20"/>
                <w:szCs w:val="20"/>
                <w:highlight w:val="yellow"/>
              </w:rPr>
              <w:t>Mês 3/</w:t>
            </w:r>
            <w:r>
              <w:rPr>
                <w:rFonts w:eastAsia="Times New Roman" w:cs="Times New Roman"/>
                <w:b/>
                <w:bCs/>
                <w:color w:val="000000"/>
                <w:sz w:val="20"/>
                <w:szCs w:val="20"/>
                <w:highlight w:val="yellow"/>
              </w:rPr>
              <w:t>ano</w:t>
            </w:r>
          </w:p>
        </w:tc>
        <w:tc>
          <w:tcPr>
            <w:tcW w:w="1740" w:type="dxa"/>
            <w:tcBorders>
              <w:top w:val="single" w:sz="4" w:space="0" w:color="auto"/>
              <w:left w:val="nil"/>
              <w:bottom w:val="single" w:sz="4" w:space="0" w:color="auto"/>
              <w:right w:val="single" w:sz="8" w:space="0" w:color="auto"/>
            </w:tcBorders>
            <w:shd w:val="clear" w:color="auto" w:fill="E8E8E8" w:themeFill="background2"/>
            <w:noWrap/>
            <w:vAlign w:val="center"/>
          </w:tcPr>
          <w:p w14:paraId="24280E3D" w14:textId="25E9D051" w:rsidR="006D24EA" w:rsidRPr="00375FB5" w:rsidRDefault="006D24EA" w:rsidP="004A7C3E">
            <w:pPr>
              <w:spacing w:after="0" w:line="240" w:lineRule="auto"/>
              <w:jc w:val="center"/>
              <w:rPr>
                <w:rFonts w:eastAsia="Times New Roman" w:cs="Times New Roman"/>
                <w:b/>
                <w:bCs/>
                <w:color w:val="000000"/>
                <w:sz w:val="20"/>
                <w:szCs w:val="20"/>
              </w:rPr>
            </w:pPr>
            <w:r w:rsidRPr="00375FB5">
              <w:rPr>
                <w:rFonts w:eastAsia="Times New Roman" w:cs="Times New Roman"/>
                <w:b/>
                <w:bCs/>
                <w:color w:val="000000"/>
                <w:sz w:val="20"/>
                <w:szCs w:val="20"/>
              </w:rPr>
              <w:t xml:space="preserve">Total </w:t>
            </w:r>
            <w:r w:rsidRPr="00375FB5">
              <w:rPr>
                <w:rFonts w:eastAsia="Times New Roman" w:cs="Times New Roman"/>
                <w:b/>
                <w:bCs/>
                <w:color w:val="000000"/>
                <w:sz w:val="20"/>
                <w:szCs w:val="20"/>
              </w:rPr>
              <w:br/>
            </w:r>
            <w:r w:rsidRPr="006D24EA">
              <w:rPr>
                <w:rFonts w:eastAsia="Times New Roman" w:cs="Times New Roman"/>
                <w:b/>
                <w:bCs/>
                <w:color w:val="000000"/>
                <w:sz w:val="20"/>
                <w:szCs w:val="20"/>
              </w:rPr>
              <w:t>$TRIMMIN_ANO</w:t>
            </w:r>
          </w:p>
        </w:tc>
      </w:tr>
      <w:tr w:rsidR="006D24EA" w:rsidRPr="001A5ADD" w14:paraId="029373E9"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CEBDCA8"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Anadia</w:t>
            </w:r>
          </w:p>
        </w:tc>
        <w:tc>
          <w:tcPr>
            <w:tcW w:w="1228" w:type="dxa"/>
            <w:tcBorders>
              <w:top w:val="single" w:sz="4" w:space="0" w:color="auto"/>
              <w:left w:val="single" w:sz="4" w:space="0" w:color="auto"/>
              <w:bottom w:val="single" w:sz="4" w:space="0" w:color="auto"/>
              <w:right w:val="single" w:sz="4" w:space="0" w:color="auto"/>
            </w:tcBorders>
          </w:tcPr>
          <w:p w14:paraId="1F7CEAC8" w14:textId="3E31FEB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647B4A7" w14:textId="6B92302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7EA34C5" w14:textId="624D35F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EF75C0E" w14:textId="618F861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69B4F6A0"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6DD2578E"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Branquinha</w:t>
            </w:r>
          </w:p>
        </w:tc>
        <w:tc>
          <w:tcPr>
            <w:tcW w:w="1228" w:type="dxa"/>
            <w:tcBorders>
              <w:top w:val="single" w:sz="4" w:space="0" w:color="auto"/>
              <w:left w:val="single" w:sz="4" w:space="0" w:color="auto"/>
              <w:bottom w:val="single" w:sz="4" w:space="0" w:color="auto"/>
              <w:right w:val="single" w:sz="4" w:space="0" w:color="auto"/>
            </w:tcBorders>
          </w:tcPr>
          <w:p w14:paraId="3975DF58" w14:textId="1F06358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A060E01" w14:textId="4237A3C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55430CD" w14:textId="471CCFD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19E10CCE" w14:textId="420C010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6DAE9F33"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E665661"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Campestre</w:t>
            </w:r>
          </w:p>
        </w:tc>
        <w:tc>
          <w:tcPr>
            <w:tcW w:w="1228" w:type="dxa"/>
            <w:tcBorders>
              <w:top w:val="single" w:sz="4" w:space="0" w:color="auto"/>
              <w:left w:val="single" w:sz="4" w:space="0" w:color="auto"/>
              <w:bottom w:val="single" w:sz="4" w:space="0" w:color="auto"/>
              <w:right w:val="single" w:sz="4" w:space="0" w:color="auto"/>
            </w:tcBorders>
          </w:tcPr>
          <w:p w14:paraId="170CA38E" w14:textId="4C3F937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5AEB29AB" w14:textId="0AADA24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0AAA6FF9" w14:textId="375EA6B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79657AF" w14:textId="760F3FB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51D6A89C"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F1E646E"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Capela</w:t>
            </w:r>
          </w:p>
        </w:tc>
        <w:tc>
          <w:tcPr>
            <w:tcW w:w="1228" w:type="dxa"/>
            <w:tcBorders>
              <w:top w:val="single" w:sz="4" w:space="0" w:color="auto"/>
              <w:left w:val="single" w:sz="4" w:space="0" w:color="auto"/>
              <w:bottom w:val="single" w:sz="4" w:space="0" w:color="auto"/>
              <w:right w:val="single" w:sz="4" w:space="0" w:color="auto"/>
            </w:tcBorders>
          </w:tcPr>
          <w:p w14:paraId="2BFFC85F" w14:textId="3E08406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0EB6BA62" w14:textId="23A84D6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1318FB39" w14:textId="452F00D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06A8755" w14:textId="67D51EE6"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6D3B616C"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30F559E"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Chã Preta</w:t>
            </w:r>
          </w:p>
        </w:tc>
        <w:tc>
          <w:tcPr>
            <w:tcW w:w="1228" w:type="dxa"/>
            <w:tcBorders>
              <w:top w:val="single" w:sz="4" w:space="0" w:color="auto"/>
              <w:left w:val="single" w:sz="4" w:space="0" w:color="auto"/>
              <w:bottom w:val="single" w:sz="4" w:space="0" w:color="auto"/>
              <w:right w:val="single" w:sz="4" w:space="0" w:color="auto"/>
            </w:tcBorders>
          </w:tcPr>
          <w:p w14:paraId="6E546C48" w14:textId="5D9A730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37CAF6D9" w14:textId="672C258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006CC3DE" w14:textId="373F243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7A2D7BD" w14:textId="268217B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4BFF8D3E"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A1569E4"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Colônia Leopoldina</w:t>
            </w:r>
          </w:p>
        </w:tc>
        <w:tc>
          <w:tcPr>
            <w:tcW w:w="1228" w:type="dxa"/>
            <w:tcBorders>
              <w:top w:val="single" w:sz="4" w:space="0" w:color="auto"/>
              <w:left w:val="single" w:sz="4" w:space="0" w:color="auto"/>
              <w:bottom w:val="single" w:sz="4" w:space="0" w:color="auto"/>
              <w:right w:val="single" w:sz="4" w:space="0" w:color="auto"/>
            </w:tcBorders>
          </w:tcPr>
          <w:p w14:paraId="428C1AD5" w14:textId="093C7AD7"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3EE3067" w14:textId="5B4E555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3C39CC9" w14:textId="0C5C7CF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2629BCA" w14:textId="5EEF89B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4E51EAA"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5DA5CEA"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Feliz Deserto</w:t>
            </w:r>
          </w:p>
        </w:tc>
        <w:tc>
          <w:tcPr>
            <w:tcW w:w="1228" w:type="dxa"/>
            <w:tcBorders>
              <w:top w:val="single" w:sz="4" w:space="0" w:color="auto"/>
              <w:left w:val="single" w:sz="4" w:space="0" w:color="auto"/>
              <w:bottom w:val="single" w:sz="4" w:space="0" w:color="auto"/>
              <w:right w:val="single" w:sz="4" w:space="0" w:color="auto"/>
            </w:tcBorders>
          </w:tcPr>
          <w:p w14:paraId="452B4B3C" w14:textId="704137A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8F2088D" w14:textId="34271B47"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83ED533" w14:textId="5331D6CE"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D85E669" w14:textId="48E39C4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529B00E3"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04D63568"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Ibateguara</w:t>
            </w:r>
          </w:p>
        </w:tc>
        <w:tc>
          <w:tcPr>
            <w:tcW w:w="1228" w:type="dxa"/>
            <w:tcBorders>
              <w:top w:val="single" w:sz="4" w:space="0" w:color="auto"/>
              <w:left w:val="single" w:sz="4" w:space="0" w:color="auto"/>
              <w:bottom w:val="single" w:sz="4" w:space="0" w:color="auto"/>
              <w:right w:val="single" w:sz="4" w:space="0" w:color="auto"/>
            </w:tcBorders>
          </w:tcPr>
          <w:p w14:paraId="28CB7B7F" w14:textId="1101390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14D9121" w14:textId="6BEB123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7C5583C" w14:textId="3A0A91F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8D6C6F2" w14:textId="09B6E7B4"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670DE770"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F7DEF8A"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Jacuípe</w:t>
            </w:r>
          </w:p>
        </w:tc>
        <w:tc>
          <w:tcPr>
            <w:tcW w:w="1228" w:type="dxa"/>
            <w:tcBorders>
              <w:top w:val="single" w:sz="4" w:space="0" w:color="auto"/>
              <w:left w:val="single" w:sz="4" w:space="0" w:color="auto"/>
              <w:bottom w:val="single" w:sz="4" w:space="0" w:color="auto"/>
              <w:right w:val="single" w:sz="4" w:space="0" w:color="auto"/>
            </w:tcBorders>
          </w:tcPr>
          <w:p w14:paraId="3D5B4A43" w14:textId="76F53A9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23CD0F7" w14:textId="092502D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222991C3" w14:textId="428DED7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FC9AD66" w14:textId="4C984C6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31B2C771"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B74952C"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Japaratinga</w:t>
            </w:r>
          </w:p>
        </w:tc>
        <w:tc>
          <w:tcPr>
            <w:tcW w:w="1228" w:type="dxa"/>
            <w:tcBorders>
              <w:top w:val="single" w:sz="4" w:space="0" w:color="auto"/>
              <w:left w:val="single" w:sz="4" w:space="0" w:color="auto"/>
              <w:bottom w:val="single" w:sz="4" w:space="0" w:color="auto"/>
              <w:right w:val="single" w:sz="4" w:space="0" w:color="auto"/>
            </w:tcBorders>
          </w:tcPr>
          <w:p w14:paraId="628B7886" w14:textId="38D4F75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B9B87B8" w14:textId="120C9E6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8B26BEB" w14:textId="59DB03E8"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FE2FA8D" w14:textId="535DB29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0721C33A"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29A1A2F"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Joaquim Gomes</w:t>
            </w:r>
          </w:p>
        </w:tc>
        <w:tc>
          <w:tcPr>
            <w:tcW w:w="1228" w:type="dxa"/>
            <w:tcBorders>
              <w:top w:val="single" w:sz="4" w:space="0" w:color="auto"/>
              <w:left w:val="single" w:sz="4" w:space="0" w:color="auto"/>
              <w:bottom w:val="single" w:sz="4" w:space="0" w:color="auto"/>
              <w:right w:val="single" w:sz="4" w:space="0" w:color="auto"/>
            </w:tcBorders>
          </w:tcPr>
          <w:p w14:paraId="5CEB58A3" w14:textId="5D227C3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BB43DB4" w14:textId="0AE86F9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CB01016" w14:textId="4231BEC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965F2D5" w14:textId="5C1CAE7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43370DF4"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54B467D"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Jundiá</w:t>
            </w:r>
          </w:p>
        </w:tc>
        <w:tc>
          <w:tcPr>
            <w:tcW w:w="1228" w:type="dxa"/>
            <w:tcBorders>
              <w:top w:val="single" w:sz="4" w:space="0" w:color="auto"/>
              <w:left w:val="single" w:sz="4" w:space="0" w:color="auto"/>
              <w:bottom w:val="single" w:sz="4" w:space="0" w:color="auto"/>
              <w:right w:val="single" w:sz="4" w:space="0" w:color="auto"/>
            </w:tcBorders>
          </w:tcPr>
          <w:p w14:paraId="23DBE8A7" w14:textId="0F04CE4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6790DD5" w14:textId="6CD6E3A7"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2D1482F1" w14:textId="0971074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06F013DF" w14:textId="13C3DDB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90B3CAB"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21F2F78"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Maragogi</w:t>
            </w:r>
          </w:p>
        </w:tc>
        <w:tc>
          <w:tcPr>
            <w:tcW w:w="1228" w:type="dxa"/>
            <w:tcBorders>
              <w:top w:val="single" w:sz="4" w:space="0" w:color="auto"/>
              <w:left w:val="single" w:sz="4" w:space="0" w:color="auto"/>
              <w:bottom w:val="single" w:sz="4" w:space="0" w:color="auto"/>
              <w:right w:val="single" w:sz="4" w:space="0" w:color="auto"/>
            </w:tcBorders>
          </w:tcPr>
          <w:p w14:paraId="716CE2A9" w14:textId="466A7ABF"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94065F3" w14:textId="5116A57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6942585" w14:textId="5030011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C703E19" w14:textId="4F9149A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51C1460"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F234211"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Maribondo</w:t>
            </w:r>
          </w:p>
        </w:tc>
        <w:tc>
          <w:tcPr>
            <w:tcW w:w="1228" w:type="dxa"/>
            <w:tcBorders>
              <w:top w:val="single" w:sz="4" w:space="0" w:color="auto"/>
              <w:left w:val="single" w:sz="4" w:space="0" w:color="auto"/>
              <w:bottom w:val="single" w:sz="4" w:space="0" w:color="auto"/>
              <w:right w:val="single" w:sz="4" w:space="0" w:color="auto"/>
            </w:tcBorders>
          </w:tcPr>
          <w:p w14:paraId="76AA46C3" w14:textId="7DF3BC0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D6996B4" w14:textId="626B7FE7"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6C77EEF" w14:textId="5CA7675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3E5D874B" w14:textId="7590D03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68DCE020"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41466F55"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Mar Vermelho</w:t>
            </w:r>
          </w:p>
        </w:tc>
        <w:tc>
          <w:tcPr>
            <w:tcW w:w="1228" w:type="dxa"/>
            <w:tcBorders>
              <w:top w:val="single" w:sz="4" w:space="0" w:color="auto"/>
              <w:left w:val="single" w:sz="4" w:space="0" w:color="auto"/>
              <w:bottom w:val="single" w:sz="4" w:space="0" w:color="auto"/>
              <w:right w:val="single" w:sz="4" w:space="0" w:color="auto"/>
            </w:tcBorders>
          </w:tcPr>
          <w:p w14:paraId="4629DC28" w14:textId="0A80BC0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EEFC0EC" w14:textId="4449E88F"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EC90822" w14:textId="1D352C9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149D77E" w14:textId="6118200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029FE133"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7C8F2647"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Matriz de Camaragibe</w:t>
            </w:r>
          </w:p>
        </w:tc>
        <w:tc>
          <w:tcPr>
            <w:tcW w:w="1228" w:type="dxa"/>
            <w:tcBorders>
              <w:top w:val="single" w:sz="4" w:space="0" w:color="auto"/>
              <w:left w:val="single" w:sz="4" w:space="0" w:color="auto"/>
              <w:bottom w:val="single" w:sz="4" w:space="0" w:color="auto"/>
              <w:right w:val="single" w:sz="4" w:space="0" w:color="auto"/>
            </w:tcBorders>
          </w:tcPr>
          <w:p w14:paraId="1ABC7F43" w14:textId="07B8F7B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C6ADE6B" w14:textId="7BD20D0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AE387BD" w14:textId="1BFD1DA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5DB2178" w14:textId="1226445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3B92B1A2"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4A8F0485"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Novo Lino</w:t>
            </w:r>
          </w:p>
        </w:tc>
        <w:tc>
          <w:tcPr>
            <w:tcW w:w="1228" w:type="dxa"/>
            <w:tcBorders>
              <w:top w:val="single" w:sz="4" w:space="0" w:color="auto"/>
              <w:left w:val="single" w:sz="4" w:space="0" w:color="auto"/>
              <w:bottom w:val="single" w:sz="4" w:space="0" w:color="auto"/>
              <w:right w:val="single" w:sz="4" w:space="0" w:color="auto"/>
            </w:tcBorders>
          </w:tcPr>
          <w:p w14:paraId="6BAD357D" w14:textId="5E02CA7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6EE9DEB7" w14:textId="71E1BB0E"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1D11F84F" w14:textId="5866BC3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556FC2D8" w14:textId="0C78D23E"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7156E091"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05B5738A"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Passo de Camaragibe</w:t>
            </w:r>
          </w:p>
        </w:tc>
        <w:tc>
          <w:tcPr>
            <w:tcW w:w="1228" w:type="dxa"/>
            <w:tcBorders>
              <w:top w:val="single" w:sz="4" w:space="0" w:color="auto"/>
              <w:left w:val="single" w:sz="4" w:space="0" w:color="auto"/>
              <w:bottom w:val="single" w:sz="4" w:space="0" w:color="auto"/>
              <w:right w:val="single" w:sz="4" w:space="0" w:color="auto"/>
            </w:tcBorders>
          </w:tcPr>
          <w:p w14:paraId="1D1E26E3" w14:textId="2C1D310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8C69D52" w14:textId="1A8EC32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68E17DF" w14:textId="784EBD07"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436B1FB" w14:textId="633F3FA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1031DF0D"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CF21A94"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Paulo Jacinto</w:t>
            </w:r>
          </w:p>
        </w:tc>
        <w:tc>
          <w:tcPr>
            <w:tcW w:w="1228" w:type="dxa"/>
            <w:tcBorders>
              <w:top w:val="single" w:sz="4" w:space="0" w:color="auto"/>
              <w:left w:val="single" w:sz="4" w:space="0" w:color="auto"/>
              <w:bottom w:val="single" w:sz="4" w:space="0" w:color="auto"/>
              <w:right w:val="single" w:sz="4" w:space="0" w:color="auto"/>
            </w:tcBorders>
          </w:tcPr>
          <w:p w14:paraId="5EF27C00" w14:textId="76EEF3E4"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78BFCD8" w14:textId="675A9EE6"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06FB312" w14:textId="7FB6A0D6"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0835BA1F" w14:textId="6CED360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5EFB4C7A"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6446BA81"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Pindoba</w:t>
            </w:r>
          </w:p>
        </w:tc>
        <w:tc>
          <w:tcPr>
            <w:tcW w:w="1228" w:type="dxa"/>
            <w:tcBorders>
              <w:top w:val="single" w:sz="4" w:space="0" w:color="auto"/>
              <w:left w:val="single" w:sz="4" w:space="0" w:color="auto"/>
              <w:bottom w:val="single" w:sz="4" w:space="0" w:color="auto"/>
              <w:right w:val="single" w:sz="4" w:space="0" w:color="auto"/>
            </w:tcBorders>
          </w:tcPr>
          <w:p w14:paraId="086DDD54" w14:textId="480F78E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9D099A8" w14:textId="424EE2A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2A3C06F" w14:textId="1C45362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F1A4CA5" w14:textId="5CC42C88"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70ED33BE"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69B1CBF2"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Porto Calvo</w:t>
            </w:r>
          </w:p>
        </w:tc>
        <w:tc>
          <w:tcPr>
            <w:tcW w:w="1228" w:type="dxa"/>
            <w:tcBorders>
              <w:top w:val="single" w:sz="4" w:space="0" w:color="auto"/>
              <w:left w:val="single" w:sz="4" w:space="0" w:color="auto"/>
              <w:bottom w:val="single" w:sz="4" w:space="0" w:color="auto"/>
              <w:right w:val="single" w:sz="4" w:space="0" w:color="auto"/>
            </w:tcBorders>
          </w:tcPr>
          <w:p w14:paraId="64E9E4C5" w14:textId="149EE2C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BFA3BF2" w14:textId="75C2840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49DA9FB6" w14:textId="263ADB6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32DD910" w14:textId="7DA2773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FCBF3F8"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6E706AB"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Porto de Pedras</w:t>
            </w:r>
          </w:p>
        </w:tc>
        <w:tc>
          <w:tcPr>
            <w:tcW w:w="1228" w:type="dxa"/>
            <w:tcBorders>
              <w:top w:val="single" w:sz="4" w:space="0" w:color="auto"/>
              <w:left w:val="single" w:sz="4" w:space="0" w:color="auto"/>
              <w:bottom w:val="single" w:sz="4" w:space="0" w:color="auto"/>
              <w:right w:val="single" w:sz="4" w:space="0" w:color="auto"/>
            </w:tcBorders>
          </w:tcPr>
          <w:p w14:paraId="77F7B7B1" w14:textId="2E6DEAF8"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54EFEE1" w14:textId="2531778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294E80F" w14:textId="3B0077A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55977E0F" w14:textId="3B8F259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7F9211B"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E5B47DC"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São Luiz do Quitunde</w:t>
            </w:r>
          </w:p>
        </w:tc>
        <w:tc>
          <w:tcPr>
            <w:tcW w:w="1228" w:type="dxa"/>
            <w:tcBorders>
              <w:top w:val="single" w:sz="4" w:space="0" w:color="auto"/>
              <w:left w:val="single" w:sz="4" w:space="0" w:color="auto"/>
              <w:bottom w:val="single" w:sz="4" w:space="0" w:color="auto"/>
              <w:right w:val="single" w:sz="4" w:space="0" w:color="auto"/>
            </w:tcBorders>
          </w:tcPr>
          <w:p w14:paraId="4EE0A9CC" w14:textId="49DBF24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BDEE003" w14:textId="42828B94"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04491F4" w14:textId="1BFA3A9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1A026B0" w14:textId="7302554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51A571CB"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B77C355"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São Miguel dos Milagres</w:t>
            </w:r>
          </w:p>
        </w:tc>
        <w:tc>
          <w:tcPr>
            <w:tcW w:w="1228" w:type="dxa"/>
            <w:tcBorders>
              <w:top w:val="single" w:sz="4" w:space="0" w:color="auto"/>
              <w:left w:val="single" w:sz="4" w:space="0" w:color="auto"/>
              <w:bottom w:val="single" w:sz="4" w:space="0" w:color="auto"/>
              <w:right w:val="single" w:sz="4" w:space="0" w:color="auto"/>
            </w:tcBorders>
          </w:tcPr>
          <w:p w14:paraId="5C8D4209" w14:textId="15EB556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322B28EA" w14:textId="11E2BD3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CCD6416" w14:textId="69A5E02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E8579FC" w14:textId="21591EE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67648A7C"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30B49E5"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Tanque D'Arca</w:t>
            </w:r>
          </w:p>
        </w:tc>
        <w:tc>
          <w:tcPr>
            <w:tcW w:w="1228" w:type="dxa"/>
            <w:tcBorders>
              <w:top w:val="single" w:sz="4" w:space="0" w:color="auto"/>
              <w:left w:val="single" w:sz="4" w:space="0" w:color="auto"/>
              <w:bottom w:val="single" w:sz="4" w:space="0" w:color="auto"/>
              <w:right w:val="single" w:sz="4" w:space="0" w:color="auto"/>
            </w:tcBorders>
          </w:tcPr>
          <w:p w14:paraId="731EA52A" w14:textId="0037492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9B32754" w14:textId="018CCEB6"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8F8B115" w14:textId="1B94642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7AE5E4D" w14:textId="32AFE7B7"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390261F"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721A113"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Taquarana</w:t>
            </w:r>
          </w:p>
        </w:tc>
        <w:tc>
          <w:tcPr>
            <w:tcW w:w="1228" w:type="dxa"/>
            <w:tcBorders>
              <w:top w:val="single" w:sz="4" w:space="0" w:color="auto"/>
              <w:left w:val="single" w:sz="4" w:space="0" w:color="auto"/>
              <w:bottom w:val="single" w:sz="4" w:space="0" w:color="auto"/>
              <w:right w:val="single" w:sz="4" w:space="0" w:color="auto"/>
            </w:tcBorders>
          </w:tcPr>
          <w:p w14:paraId="002D0A35" w14:textId="63FEFC24"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5AED3E7C" w14:textId="11AEFF8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A8313D5" w14:textId="26D3D47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19CB31C" w14:textId="0300044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9F6E138"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6C132AEE"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União dos Palmares</w:t>
            </w:r>
          </w:p>
        </w:tc>
        <w:tc>
          <w:tcPr>
            <w:tcW w:w="1228" w:type="dxa"/>
            <w:tcBorders>
              <w:top w:val="single" w:sz="4" w:space="0" w:color="auto"/>
              <w:left w:val="single" w:sz="4" w:space="0" w:color="auto"/>
              <w:bottom w:val="single" w:sz="4" w:space="0" w:color="auto"/>
              <w:right w:val="single" w:sz="4" w:space="0" w:color="auto"/>
            </w:tcBorders>
          </w:tcPr>
          <w:p w14:paraId="3662EB17" w14:textId="481BE52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0BE1AA4D" w14:textId="7015DC3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B4EF063" w14:textId="2789881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E68EA71" w14:textId="0034C1E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BAE16BE" w14:textId="77777777" w:rsidTr="001670BE">
        <w:trPr>
          <w:trHeight w:val="300"/>
          <w:jc w:val="center"/>
        </w:trPr>
        <w:tc>
          <w:tcPr>
            <w:tcW w:w="2310" w:type="dxa"/>
            <w:tcBorders>
              <w:top w:val="single" w:sz="4" w:space="0" w:color="auto"/>
              <w:left w:val="single" w:sz="4" w:space="0" w:color="auto"/>
              <w:bottom w:val="single" w:sz="4" w:space="0" w:color="auto"/>
              <w:right w:val="single" w:sz="4" w:space="0" w:color="auto"/>
            </w:tcBorders>
            <w:vAlign w:val="center"/>
            <w:hideMark/>
          </w:tcPr>
          <w:p w14:paraId="7F2AF7F5" w14:textId="77777777" w:rsidR="006D24EA" w:rsidRPr="00375FB5" w:rsidRDefault="006D24EA" w:rsidP="004A7C3E">
            <w:pPr>
              <w:spacing w:after="0" w:line="240" w:lineRule="auto"/>
              <w:jc w:val="center"/>
              <w:rPr>
                <w:rFonts w:eastAsia="Times New Roman" w:cs="Times New Roman"/>
                <w:b/>
                <w:bCs/>
                <w:color w:val="000000"/>
                <w:sz w:val="20"/>
                <w:szCs w:val="20"/>
              </w:rPr>
            </w:pPr>
            <w:r w:rsidRPr="00375FB5">
              <w:rPr>
                <w:rFonts w:eastAsia="Times New Roman" w:cs="Times New Roman"/>
                <w:b/>
                <w:bCs/>
                <w:color w:val="000000"/>
                <w:sz w:val="20"/>
                <w:szCs w:val="20"/>
              </w:rPr>
              <w:t>Total Geral</w:t>
            </w:r>
          </w:p>
        </w:tc>
        <w:tc>
          <w:tcPr>
            <w:tcW w:w="1228" w:type="dxa"/>
            <w:tcBorders>
              <w:top w:val="single" w:sz="4" w:space="0" w:color="auto"/>
              <w:left w:val="nil"/>
              <w:bottom w:val="single" w:sz="4" w:space="0" w:color="auto"/>
              <w:right w:val="single" w:sz="4" w:space="0" w:color="auto"/>
            </w:tcBorders>
          </w:tcPr>
          <w:p w14:paraId="2E77714F" w14:textId="71328C2A" w:rsidR="006D24EA" w:rsidRPr="003A6E3E" w:rsidRDefault="006D24EA"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c>
          <w:tcPr>
            <w:tcW w:w="1132" w:type="dxa"/>
            <w:tcBorders>
              <w:top w:val="single" w:sz="4" w:space="0" w:color="auto"/>
              <w:left w:val="nil"/>
              <w:bottom w:val="single" w:sz="4" w:space="0" w:color="auto"/>
              <w:right w:val="single" w:sz="4" w:space="0" w:color="auto"/>
            </w:tcBorders>
          </w:tcPr>
          <w:p w14:paraId="3742AE8E" w14:textId="3B380B4A" w:rsidR="006D24EA" w:rsidRPr="003A6E3E" w:rsidRDefault="006D24EA"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c>
          <w:tcPr>
            <w:tcW w:w="1093" w:type="dxa"/>
            <w:tcBorders>
              <w:top w:val="single" w:sz="4" w:space="0" w:color="auto"/>
              <w:left w:val="nil"/>
              <w:bottom w:val="single" w:sz="4" w:space="0" w:color="auto"/>
              <w:right w:val="single" w:sz="4" w:space="0" w:color="auto"/>
            </w:tcBorders>
          </w:tcPr>
          <w:p w14:paraId="142F42AC" w14:textId="62374F38" w:rsidR="006D24EA" w:rsidRPr="003A6E3E" w:rsidRDefault="006D24EA"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41D8617" w14:textId="7EE70842" w:rsidR="006D24EA" w:rsidRPr="003A6E3E" w:rsidRDefault="006D24EA"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r>
    </w:tbl>
    <w:p w14:paraId="72A2DE12" w14:textId="0A94FFF2" w:rsidR="001670BE" w:rsidRPr="00677777" w:rsidRDefault="001670BE" w:rsidP="001670BE">
      <w:pPr>
        <w:spacing w:after="240" w:line="360" w:lineRule="auto"/>
        <w:ind w:firstLine="708"/>
        <w:jc w:val="center"/>
        <w:rPr>
          <w:rFonts w:eastAsia="Times New Roman" w:cs="Times New Roman"/>
          <w:sz w:val="22"/>
          <w:szCs w:val="22"/>
        </w:rPr>
      </w:pPr>
      <w:r w:rsidRPr="00677777">
        <w:rPr>
          <w:rFonts w:eastAsia="Times New Roman" w:cs="Times New Roman"/>
          <w:sz w:val="22"/>
          <w:szCs w:val="22"/>
        </w:rPr>
        <w:t xml:space="preserve">Fonte: Arquivo Eletrônico </w:t>
      </w:r>
      <w:r>
        <w:rPr>
          <w:rFonts w:eastAsia="Times New Roman" w:cs="Times New Roman"/>
          <w:sz w:val="22"/>
          <w:szCs w:val="22"/>
        </w:rPr>
        <w:t>ITE</w:t>
      </w:r>
      <w:r w:rsidRPr="00677777">
        <w:rPr>
          <w:rFonts w:eastAsia="Times New Roman" w:cs="Times New Roman"/>
          <w:sz w:val="22"/>
          <w:szCs w:val="22"/>
        </w:rPr>
        <w:t>. Elaboração: equipe Fipe.</w:t>
      </w:r>
    </w:p>
    <w:p w14:paraId="573E8079" w14:textId="77777777" w:rsidR="006D24EA" w:rsidRDefault="006D24EA" w:rsidP="006D24EA">
      <w:pPr>
        <w:spacing w:after="0" w:line="360" w:lineRule="auto"/>
        <w:ind w:firstLine="708"/>
        <w:rPr>
          <w:rFonts w:eastAsia="Times New Roman" w:cs="Times New Roman"/>
        </w:rPr>
      </w:pPr>
      <w:r w:rsidRPr="001A5ADD">
        <w:rPr>
          <w:rFonts w:eastAsia="Times New Roman" w:cs="Times New Roman"/>
        </w:rPr>
        <w:t xml:space="preserve">Ressalvado o apontamento do Verificador quanto ao nível de detalhamento das informações encaminhadas, as áreas setoriais corroboram a solicitação, tendo em vista a </w:t>
      </w:r>
      <w:r w:rsidRPr="001A5ADD">
        <w:rPr>
          <w:rFonts w:eastAsia="Times New Roman" w:cs="Times New Roman"/>
        </w:rPr>
        <w:lastRenderedPageBreak/>
        <w:t>necessidade de maior refinamento</w:t>
      </w:r>
      <w:r>
        <w:rPr>
          <w:rFonts w:eastAsia="Times New Roman" w:cs="Times New Roman"/>
        </w:rPr>
        <w:t xml:space="preserve"> dos dados enviados</w:t>
      </w:r>
      <w:r w:rsidRPr="001A5ADD">
        <w:rPr>
          <w:rFonts w:eastAsia="Times New Roman" w:cs="Times New Roman"/>
        </w:rPr>
        <w:t xml:space="preserve"> e, consequentemente, de maior precisão dos resultados aferidos.</w:t>
      </w:r>
    </w:p>
    <w:p w14:paraId="13D38BD5" w14:textId="77777777" w:rsidR="006D24EA" w:rsidRDefault="006D24EA" w:rsidP="006D24EA">
      <w:pPr>
        <w:spacing w:after="240" w:line="360" w:lineRule="auto"/>
        <w:ind w:firstLine="708"/>
        <w:rPr>
          <w:rFonts w:eastAsia="Times New Roman" w:cs="Times New Roman"/>
        </w:rPr>
      </w:pPr>
      <w:r w:rsidRPr="001670BE">
        <w:rPr>
          <w:rFonts w:eastAsia="Times New Roman" w:cs="Times New Roman"/>
          <w:highlight w:val="yellow"/>
        </w:rPr>
        <w:t>Ademais, não houve objeções quanto aos valores obtidos no componente “VEC” mantendo se os valores obtidos pelo Verificador para a contabilização do indicador. Dessa forma, a análise destas setoriais, contabiliza o valor do componente “VEC” de 528.812 m³.</w:t>
      </w:r>
    </w:p>
    <w:p w14:paraId="35A8371B" w14:textId="77777777" w:rsidR="006D24EA" w:rsidRDefault="006D24EA" w:rsidP="006D24EA">
      <w:pPr>
        <w:pStyle w:val="Ttulo4"/>
      </w:pPr>
      <w:bookmarkStart w:id="73" w:name="_Toc238808014"/>
      <w:r w:rsidRPr="7BEB40D6">
        <w:t>4.3.1.2 Aferição do Componente “VET”</w:t>
      </w:r>
      <w:bookmarkEnd w:id="73"/>
    </w:p>
    <w:p w14:paraId="1156E0A7" w14:textId="77777777" w:rsidR="006D24EA" w:rsidRDefault="006D24EA" w:rsidP="006D24EA">
      <w:pPr>
        <w:spacing w:line="360" w:lineRule="auto"/>
        <w:ind w:firstLine="708"/>
        <w:rPr>
          <w:rFonts w:eastAsia="Times New Roman" w:cs="Times New Roman"/>
        </w:rPr>
      </w:pPr>
      <w:r>
        <w:rPr>
          <w:rFonts w:eastAsia="Times New Roman" w:cs="Times New Roman"/>
        </w:rPr>
        <w:t>No relatório encaminhado pelo VI, é mencionado que f</w:t>
      </w:r>
      <w:r w:rsidRPr="001A5ADD">
        <w:rPr>
          <w:rFonts w:eastAsia="Times New Roman" w:cs="Times New Roman"/>
        </w:rPr>
        <w:t>oram utilizados, na Aferição do componente “VET”, as mesmas comunicações e documentos utilizados na Aferição do componente “VEC”, além dos seguintes documentos:</w:t>
      </w:r>
    </w:p>
    <w:p w14:paraId="4CF511FA" w14:textId="77777777" w:rsidR="006D24EA" w:rsidRDefault="006D24EA" w:rsidP="006D24EA">
      <w:pPr>
        <w:pStyle w:val="PargrafodaLista"/>
        <w:numPr>
          <w:ilvl w:val="0"/>
          <w:numId w:val="5"/>
        </w:numPr>
        <w:spacing w:before="240" w:line="360" w:lineRule="auto"/>
        <w:rPr>
          <w:rFonts w:eastAsia="Times New Roman" w:cs="Times New Roman"/>
        </w:rPr>
      </w:pPr>
      <w:r w:rsidRPr="444A55C8">
        <w:rPr>
          <w:rFonts w:eastAsia="Times New Roman" w:cs="Times New Roman"/>
        </w:rPr>
        <w:t xml:space="preserve">Arquivos em </w:t>
      </w:r>
      <w:r w:rsidRPr="003A6E3E">
        <w:rPr>
          <w:rFonts w:eastAsia="Times New Roman" w:cs="Times New Roman"/>
          <w:i/>
          <w:iCs/>
        </w:rPr>
        <w:t>shape</w:t>
      </w:r>
      <w:r w:rsidRPr="444A55C8">
        <w:rPr>
          <w:rFonts w:eastAsia="Times New Roman" w:cs="Times New Roman"/>
        </w:rPr>
        <w:t xml:space="preserve"> da rede de esgoto.</w:t>
      </w:r>
    </w:p>
    <w:p w14:paraId="70BF7D35" w14:textId="77777777" w:rsidR="006D24EA" w:rsidRDefault="006D24EA" w:rsidP="006D24EA">
      <w:pPr>
        <w:spacing w:after="0" w:line="360" w:lineRule="auto"/>
        <w:ind w:firstLine="708"/>
        <w:rPr>
          <w:rFonts w:eastAsia="Times New Roman" w:cs="Times New Roman"/>
        </w:rPr>
      </w:pPr>
      <w:r w:rsidRPr="007E6B79">
        <w:rPr>
          <w:rFonts w:eastAsia="Times New Roman" w:cs="Times New Roman"/>
        </w:rPr>
        <w:t xml:space="preserve">Em seu relatório, o Verificador solicita que, para o próximo período de avaliação trimestral, a Concessionária apresente a base atualizada do cadastro das redes coletoras em operação, contendo informações georreferenciadas. Ademais, caso haja discordância em relação à premissa adotada pelo Verificador Independente quanto à taxa de infiltração, a Concessionária deverá apresentar, no próximo período de avaliação, estudo técnico específico sobre o tema. </w:t>
      </w:r>
    </w:p>
    <w:p w14:paraId="7D334ED7" w14:textId="77777777" w:rsidR="006D24EA" w:rsidRDefault="006D24EA" w:rsidP="006D24EA">
      <w:pPr>
        <w:spacing w:line="360" w:lineRule="auto"/>
        <w:ind w:firstLine="708"/>
        <w:rPr>
          <w:rFonts w:eastAsia="Times New Roman" w:cs="Times New Roman"/>
        </w:rPr>
      </w:pPr>
      <w:r>
        <w:rPr>
          <w:rFonts w:eastAsia="Times New Roman" w:cs="Times New Roman"/>
        </w:rPr>
        <w:t>Nesta senda, tem-se o seguinte cenário para a o componente “VET”, obtido pelo Verificador Independente:</w:t>
      </w:r>
    </w:p>
    <w:p w14:paraId="34648039" w14:textId="0920286C" w:rsidR="006D24EA" w:rsidRPr="001670BE" w:rsidRDefault="004F4112" w:rsidP="004F4112">
      <w:pPr>
        <w:pStyle w:val="Legenda"/>
        <w:rPr>
          <w:rFonts w:eastAsia="Times New Roman" w:cs="Times New Roman"/>
          <w:color w:val="000000"/>
          <w:sz w:val="22"/>
          <w:szCs w:val="22"/>
        </w:rPr>
      </w:pPr>
      <w:bookmarkStart w:id="74" w:name="_Toc238808158"/>
      <w:r w:rsidRPr="004F4112">
        <w:rPr>
          <w:rFonts w:eastAsia="Times New Roman" w:cs="Times New Roman"/>
          <w:b/>
          <w:bCs/>
          <w:i w:val="0"/>
          <w:iCs w:val="0"/>
          <w:color w:val="000000"/>
          <w:sz w:val="22"/>
          <w:szCs w:val="22"/>
        </w:rPr>
        <w:t xml:space="preserve">Quadro </w:t>
      </w:r>
      <w:r w:rsidRPr="004F4112">
        <w:rPr>
          <w:rFonts w:eastAsia="Times New Roman" w:cs="Times New Roman"/>
          <w:b/>
          <w:bCs/>
          <w:i w:val="0"/>
          <w:iCs w:val="0"/>
          <w:color w:val="000000"/>
          <w:sz w:val="22"/>
          <w:szCs w:val="22"/>
        </w:rPr>
        <w:fldChar w:fldCharType="begin"/>
      </w:r>
      <w:r w:rsidRPr="004F4112">
        <w:rPr>
          <w:rFonts w:eastAsia="Times New Roman" w:cs="Times New Roman"/>
          <w:b/>
          <w:bCs/>
          <w:i w:val="0"/>
          <w:iCs w:val="0"/>
          <w:color w:val="000000"/>
          <w:sz w:val="22"/>
          <w:szCs w:val="22"/>
        </w:rPr>
        <w:instrText xml:space="preserve"> SEQ Quadro \* ARABIC </w:instrText>
      </w:r>
      <w:r w:rsidRPr="004F411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14</w:t>
      </w:r>
      <w:r w:rsidRPr="004F4112">
        <w:rPr>
          <w:rFonts w:eastAsia="Times New Roman" w:cs="Times New Roman"/>
          <w:b/>
          <w:bCs/>
          <w:i w:val="0"/>
          <w:iCs w:val="0"/>
          <w:color w:val="000000"/>
          <w:sz w:val="22"/>
          <w:szCs w:val="22"/>
        </w:rPr>
        <w:fldChar w:fldCharType="end"/>
      </w:r>
      <w:r w:rsidRPr="004F4112">
        <w:rPr>
          <w:rFonts w:eastAsia="Times New Roman" w:cs="Times New Roman"/>
          <w:b/>
          <w:bCs/>
          <w:i w:val="0"/>
          <w:iCs w:val="0"/>
          <w:color w:val="000000"/>
          <w:sz w:val="22"/>
          <w:szCs w:val="22"/>
        </w:rPr>
        <w:t xml:space="preserve"> -</w:t>
      </w:r>
      <w:r w:rsidRPr="004F4112">
        <w:rPr>
          <w:rFonts w:eastAsia="Times New Roman" w:cs="Times New Roman"/>
          <w:color w:val="000000"/>
          <w:sz w:val="22"/>
          <w:szCs w:val="22"/>
        </w:rPr>
        <w:t xml:space="preserve"> </w:t>
      </w:r>
      <w:r w:rsidRPr="004F4112">
        <w:rPr>
          <w:rFonts w:eastAsia="Times New Roman" w:cs="Times New Roman"/>
          <w:i w:val="0"/>
          <w:iCs w:val="0"/>
          <w:color w:val="000000"/>
          <w:sz w:val="22"/>
          <w:szCs w:val="22"/>
        </w:rPr>
        <w:t>Contabilização do Verificador Independente do componente “VET” em metros cúbicos.</w:t>
      </w:r>
      <w:bookmarkEnd w:id="74"/>
    </w:p>
    <w:tbl>
      <w:tblPr>
        <w:tblW w:w="7503" w:type="dxa"/>
        <w:jc w:val="center"/>
        <w:tblCellMar>
          <w:left w:w="70" w:type="dxa"/>
          <w:right w:w="70" w:type="dxa"/>
        </w:tblCellMar>
        <w:tblLook w:val="04A0" w:firstRow="1" w:lastRow="0" w:firstColumn="1" w:lastColumn="0" w:noHBand="0" w:noVBand="1"/>
      </w:tblPr>
      <w:tblGrid>
        <w:gridCol w:w="2310"/>
        <w:gridCol w:w="1228"/>
        <w:gridCol w:w="1132"/>
        <w:gridCol w:w="1093"/>
        <w:gridCol w:w="1740"/>
      </w:tblGrid>
      <w:tr w:rsidR="001670BE" w:rsidRPr="001A5ADD" w14:paraId="7B1DB1D9" w14:textId="77777777" w:rsidTr="004A7C3E">
        <w:trPr>
          <w:trHeight w:val="578"/>
          <w:jc w:val="center"/>
        </w:trPr>
        <w:tc>
          <w:tcPr>
            <w:tcW w:w="2310" w:type="dxa"/>
            <w:tcBorders>
              <w:top w:val="single" w:sz="4" w:space="0" w:color="auto"/>
              <w:left w:val="single" w:sz="8" w:space="0" w:color="auto"/>
              <w:bottom w:val="single" w:sz="4" w:space="0" w:color="auto"/>
              <w:right w:val="nil"/>
            </w:tcBorders>
            <w:shd w:val="clear" w:color="auto" w:fill="E8E8E8" w:themeFill="background2"/>
            <w:vAlign w:val="center"/>
          </w:tcPr>
          <w:p w14:paraId="50074E0C" w14:textId="77777777" w:rsidR="001670BE" w:rsidRPr="00375FB5" w:rsidRDefault="001670BE" w:rsidP="004A7C3E">
            <w:pPr>
              <w:spacing w:after="0" w:line="240" w:lineRule="auto"/>
              <w:jc w:val="center"/>
              <w:rPr>
                <w:rFonts w:eastAsia="Times New Roman" w:cs="Times New Roman"/>
                <w:b/>
                <w:bCs/>
                <w:color w:val="000000"/>
                <w:sz w:val="20"/>
                <w:szCs w:val="20"/>
              </w:rPr>
            </w:pPr>
            <w:r w:rsidRPr="00375FB5">
              <w:rPr>
                <w:rFonts w:eastAsia="Times New Roman" w:cs="Times New Roman"/>
                <w:b/>
                <w:bCs/>
                <w:color w:val="000000"/>
                <w:sz w:val="20"/>
                <w:szCs w:val="20"/>
              </w:rPr>
              <w:t>Município</w:t>
            </w:r>
          </w:p>
        </w:tc>
        <w:tc>
          <w:tcPr>
            <w:tcW w:w="1228"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34A087D" w14:textId="77777777" w:rsidR="001670BE" w:rsidRPr="006D24EA" w:rsidRDefault="001670BE" w:rsidP="004A7C3E">
            <w:pPr>
              <w:spacing w:after="0" w:line="240" w:lineRule="auto"/>
              <w:jc w:val="center"/>
              <w:rPr>
                <w:rFonts w:eastAsia="Times New Roman" w:cs="Times New Roman"/>
                <w:b/>
                <w:bCs/>
                <w:color w:val="000000"/>
                <w:sz w:val="20"/>
                <w:szCs w:val="20"/>
                <w:highlight w:val="yellow"/>
              </w:rPr>
            </w:pPr>
            <w:r w:rsidRPr="006D24EA">
              <w:rPr>
                <w:rFonts w:eastAsia="Times New Roman" w:cs="Times New Roman"/>
                <w:b/>
                <w:bCs/>
                <w:color w:val="000000"/>
                <w:sz w:val="20"/>
                <w:szCs w:val="20"/>
                <w:highlight w:val="yellow"/>
              </w:rPr>
              <w:t>Mês 1/</w:t>
            </w:r>
            <w:r>
              <w:rPr>
                <w:rFonts w:eastAsia="Times New Roman" w:cs="Times New Roman"/>
                <w:b/>
                <w:bCs/>
                <w:color w:val="000000"/>
                <w:sz w:val="20"/>
                <w:szCs w:val="20"/>
                <w:highlight w:val="yellow"/>
              </w:rPr>
              <w:t>ano</w:t>
            </w:r>
          </w:p>
        </w:tc>
        <w:tc>
          <w:tcPr>
            <w:tcW w:w="1132" w:type="dxa"/>
            <w:tcBorders>
              <w:top w:val="single" w:sz="4" w:space="0" w:color="auto"/>
              <w:left w:val="nil"/>
              <w:bottom w:val="single" w:sz="4" w:space="0" w:color="auto"/>
              <w:right w:val="single" w:sz="4" w:space="0" w:color="auto"/>
            </w:tcBorders>
            <w:shd w:val="clear" w:color="auto" w:fill="E8E8E8" w:themeFill="background2"/>
            <w:vAlign w:val="center"/>
          </w:tcPr>
          <w:p w14:paraId="0A346CFE" w14:textId="77777777" w:rsidR="001670BE" w:rsidRPr="006D24EA" w:rsidRDefault="001670BE" w:rsidP="004A7C3E">
            <w:pPr>
              <w:spacing w:after="0" w:line="240" w:lineRule="auto"/>
              <w:jc w:val="center"/>
              <w:rPr>
                <w:rFonts w:eastAsia="Times New Roman" w:cs="Times New Roman"/>
                <w:b/>
                <w:bCs/>
                <w:color w:val="000000"/>
                <w:sz w:val="20"/>
                <w:szCs w:val="20"/>
                <w:highlight w:val="yellow"/>
              </w:rPr>
            </w:pPr>
            <w:r w:rsidRPr="006D24EA">
              <w:rPr>
                <w:rFonts w:eastAsia="Times New Roman" w:cs="Times New Roman"/>
                <w:b/>
                <w:bCs/>
                <w:color w:val="000000"/>
                <w:sz w:val="20"/>
                <w:szCs w:val="20"/>
                <w:highlight w:val="yellow"/>
              </w:rPr>
              <w:t>Mês 2/</w:t>
            </w:r>
            <w:r>
              <w:rPr>
                <w:rFonts w:eastAsia="Times New Roman" w:cs="Times New Roman"/>
                <w:b/>
                <w:bCs/>
                <w:color w:val="000000"/>
                <w:sz w:val="20"/>
                <w:szCs w:val="20"/>
                <w:highlight w:val="yellow"/>
              </w:rPr>
              <w:t>ano</w:t>
            </w:r>
          </w:p>
        </w:tc>
        <w:tc>
          <w:tcPr>
            <w:tcW w:w="1093" w:type="dxa"/>
            <w:tcBorders>
              <w:top w:val="single" w:sz="4" w:space="0" w:color="auto"/>
              <w:left w:val="nil"/>
              <w:bottom w:val="single" w:sz="4" w:space="0" w:color="auto"/>
              <w:right w:val="single" w:sz="4" w:space="0" w:color="auto"/>
            </w:tcBorders>
            <w:shd w:val="clear" w:color="auto" w:fill="E8E8E8" w:themeFill="background2"/>
            <w:vAlign w:val="center"/>
          </w:tcPr>
          <w:p w14:paraId="18460DFD" w14:textId="77777777" w:rsidR="001670BE" w:rsidRPr="006D24EA" w:rsidRDefault="001670BE" w:rsidP="004A7C3E">
            <w:pPr>
              <w:spacing w:after="0" w:line="240" w:lineRule="auto"/>
              <w:jc w:val="center"/>
              <w:rPr>
                <w:rFonts w:eastAsia="Times New Roman" w:cs="Times New Roman"/>
                <w:b/>
                <w:bCs/>
                <w:color w:val="000000"/>
                <w:sz w:val="20"/>
                <w:szCs w:val="20"/>
                <w:highlight w:val="yellow"/>
              </w:rPr>
            </w:pPr>
            <w:r w:rsidRPr="006D24EA">
              <w:rPr>
                <w:rFonts w:eastAsia="Times New Roman" w:cs="Times New Roman"/>
                <w:b/>
                <w:bCs/>
                <w:color w:val="000000"/>
                <w:sz w:val="20"/>
                <w:szCs w:val="20"/>
                <w:highlight w:val="yellow"/>
              </w:rPr>
              <w:t>Mês 3/</w:t>
            </w:r>
            <w:r>
              <w:rPr>
                <w:rFonts w:eastAsia="Times New Roman" w:cs="Times New Roman"/>
                <w:b/>
                <w:bCs/>
                <w:color w:val="000000"/>
                <w:sz w:val="20"/>
                <w:szCs w:val="20"/>
                <w:highlight w:val="yellow"/>
              </w:rPr>
              <w:t>ano</w:t>
            </w:r>
          </w:p>
        </w:tc>
        <w:tc>
          <w:tcPr>
            <w:tcW w:w="1740" w:type="dxa"/>
            <w:tcBorders>
              <w:top w:val="single" w:sz="4" w:space="0" w:color="auto"/>
              <w:left w:val="nil"/>
              <w:bottom w:val="single" w:sz="4" w:space="0" w:color="auto"/>
              <w:right w:val="single" w:sz="8" w:space="0" w:color="auto"/>
            </w:tcBorders>
            <w:shd w:val="clear" w:color="auto" w:fill="E8E8E8" w:themeFill="background2"/>
            <w:noWrap/>
            <w:vAlign w:val="center"/>
          </w:tcPr>
          <w:p w14:paraId="529361D9" w14:textId="77777777" w:rsidR="001670BE" w:rsidRPr="00375FB5" w:rsidRDefault="001670BE" w:rsidP="004A7C3E">
            <w:pPr>
              <w:spacing w:after="0" w:line="240" w:lineRule="auto"/>
              <w:jc w:val="center"/>
              <w:rPr>
                <w:rFonts w:eastAsia="Times New Roman" w:cs="Times New Roman"/>
                <w:b/>
                <w:bCs/>
                <w:color w:val="000000"/>
                <w:sz w:val="20"/>
                <w:szCs w:val="20"/>
              </w:rPr>
            </w:pPr>
            <w:r w:rsidRPr="00375FB5">
              <w:rPr>
                <w:rFonts w:eastAsia="Times New Roman" w:cs="Times New Roman"/>
                <w:b/>
                <w:bCs/>
                <w:color w:val="000000"/>
                <w:sz w:val="20"/>
                <w:szCs w:val="20"/>
              </w:rPr>
              <w:t xml:space="preserve">Total </w:t>
            </w:r>
            <w:r w:rsidRPr="00375FB5">
              <w:rPr>
                <w:rFonts w:eastAsia="Times New Roman" w:cs="Times New Roman"/>
                <w:b/>
                <w:bCs/>
                <w:color w:val="000000"/>
                <w:sz w:val="20"/>
                <w:szCs w:val="20"/>
              </w:rPr>
              <w:br/>
            </w:r>
            <w:r w:rsidRPr="006D24EA">
              <w:rPr>
                <w:rFonts w:eastAsia="Times New Roman" w:cs="Times New Roman"/>
                <w:b/>
                <w:bCs/>
                <w:color w:val="000000"/>
                <w:sz w:val="20"/>
                <w:szCs w:val="20"/>
              </w:rPr>
              <w:t>$TRIMMIN_ANO</w:t>
            </w:r>
          </w:p>
        </w:tc>
      </w:tr>
      <w:tr w:rsidR="001670BE" w:rsidRPr="001A5ADD" w14:paraId="0DCED881"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D3CC0E0"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Anadia</w:t>
            </w:r>
          </w:p>
        </w:tc>
        <w:tc>
          <w:tcPr>
            <w:tcW w:w="1228" w:type="dxa"/>
            <w:tcBorders>
              <w:top w:val="single" w:sz="4" w:space="0" w:color="auto"/>
              <w:left w:val="single" w:sz="4" w:space="0" w:color="auto"/>
              <w:bottom w:val="single" w:sz="4" w:space="0" w:color="auto"/>
              <w:right w:val="single" w:sz="4" w:space="0" w:color="auto"/>
            </w:tcBorders>
          </w:tcPr>
          <w:p w14:paraId="5EC032B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0E6621B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F28731F"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DD55FF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6C30FE02"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3547D91"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Branquinha</w:t>
            </w:r>
          </w:p>
        </w:tc>
        <w:tc>
          <w:tcPr>
            <w:tcW w:w="1228" w:type="dxa"/>
            <w:tcBorders>
              <w:top w:val="single" w:sz="4" w:space="0" w:color="auto"/>
              <w:left w:val="single" w:sz="4" w:space="0" w:color="auto"/>
              <w:bottom w:val="single" w:sz="4" w:space="0" w:color="auto"/>
              <w:right w:val="single" w:sz="4" w:space="0" w:color="auto"/>
            </w:tcBorders>
          </w:tcPr>
          <w:p w14:paraId="6B62000F"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9A93E3B"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CC51DC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1114F61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02AA6431"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E8D7B07"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Campestre</w:t>
            </w:r>
          </w:p>
        </w:tc>
        <w:tc>
          <w:tcPr>
            <w:tcW w:w="1228" w:type="dxa"/>
            <w:tcBorders>
              <w:top w:val="single" w:sz="4" w:space="0" w:color="auto"/>
              <w:left w:val="single" w:sz="4" w:space="0" w:color="auto"/>
              <w:bottom w:val="single" w:sz="4" w:space="0" w:color="auto"/>
              <w:right w:val="single" w:sz="4" w:space="0" w:color="auto"/>
            </w:tcBorders>
          </w:tcPr>
          <w:p w14:paraId="04B58F6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44AAC9F"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FCD199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A5AA64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64F836B2"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DD2504A"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Capela</w:t>
            </w:r>
          </w:p>
        </w:tc>
        <w:tc>
          <w:tcPr>
            <w:tcW w:w="1228" w:type="dxa"/>
            <w:tcBorders>
              <w:top w:val="single" w:sz="4" w:space="0" w:color="auto"/>
              <w:left w:val="single" w:sz="4" w:space="0" w:color="auto"/>
              <w:bottom w:val="single" w:sz="4" w:space="0" w:color="auto"/>
              <w:right w:val="single" w:sz="4" w:space="0" w:color="auto"/>
            </w:tcBorders>
          </w:tcPr>
          <w:p w14:paraId="685F125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24F237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1115FBB"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292634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02DB1C1D"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1572D92"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Chã Preta</w:t>
            </w:r>
          </w:p>
        </w:tc>
        <w:tc>
          <w:tcPr>
            <w:tcW w:w="1228" w:type="dxa"/>
            <w:tcBorders>
              <w:top w:val="single" w:sz="4" w:space="0" w:color="auto"/>
              <w:left w:val="single" w:sz="4" w:space="0" w:color="auto"/>
              <w:bottom w:val="single" w:sz="4" w:space="0" w:color="auto"/>
              <w:right w:val="single" w:sz="4" w:space="0" w:color="auto"/>
            </w:tcBorders>
          </w:tcPr>
          <w:p w14:paraId="287C0AE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39BA7FE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42CAA2A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2CECEA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3FD6BD8A"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AD23B9C"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Colônia Leopoldina</w:t>
            </w:r>
          </w:p>
        </w:tc>
        <w:tc>
          <w:tcPr>
            <w:tcW w:w="1228" w:type="dxa"/>
            <w:tcBorders>
              <w:top w:val="single" w:sz="4" w:space="0" w:color="auto"/>
              <w:left w:val="single" w:sz="4" w:space="0" w:color="auto"/>
              <w:bottom w:val="single" w:sz="4" w:space="0" w:color="auto"/>
              <w:right w:val="single" w:sz="4" w:space="0" w:color="auto"/>
            </w:tcBorders>
          </w:tcPr>
          <w:p w14:paraId="5E45968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EADAFF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8452DB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0F69C4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7D22ACDE"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C323E50"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Feliz Deserto</w:t>
            </w:r>
          </w:p>
        </w:tc>
        <w:tc>
          <w:tcPr>
            <w:tcW w:w="1228" w:type="dxa"/>
            <w:tcBorders>
              <w:top w:val="single" w:sz="4" w:space="0" w:color="auto"/>
              <w:left w:val="single" w:sz="4" w:space="0" w:color="auto"/>
              <w:bottom w:val="single" w:sz="4" w:space="0" w:color="auto"/>
              <w:right w:val="single" w:sz="4" w:space="0" w:color="auto"/>
            </w:tcBorders>
          </w:tcPr>
          <w:p w14:paraId="1E8D3B1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B2175EB"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DB57C8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67838A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5520B42E"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64EBC0E"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Ibateguara</w:t>
            </w:r>
          </w:p>
        </w:tc>
        <w:tc>
          <w:tcPr>
            <w:tcW w:w="1228" w:type="dxa"/>
            <w:tcBorders>
              <w:top w:val="single" w:sz="4" w:space="0" w:color="auto"/>
              <w:left w:val="single" w:sz="4" w:space="0" w:color="auto"/>
              <w:bottom w:val="single" w:sz="4" w:space="0" w:color="auto"/>
              <w:right w:val="single" w:sz="4" w:space="0" w:color="auto"/>
            </w:tcBorders>
          </w:tcPr>
          <w:p w14:paraId="0591453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311950E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341ACC6"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98DEF42"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70E88877"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62AD36A1"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Jacuípe</w:t>
            </w:r>
          </w:p>
        </w:tc>
        <w:tc>
          <w:tcPr>
            <w:tcW w:w="1228" w:type="dxa"/>
            <w:tcBorders>
              <w:top w:val="single" w:sz="4" w:space="0" w:color="auto"/>
              <w:left w:val="single" w:sz="4" w:space="0" w:color="auto"/>
              <w:bottom w:val="single" w:sz="4" w:space="0" w:color="auto"/>
              <w:right w:val="single" w:sz="4" w:space="0" w:color="auto"/>
            </w:tcBorders>
          </w:tcPr>
          <w:p w14:paraId="2A15AA3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C30A14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10A806B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1915B5B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3C877147"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3C82169"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Japaratinga</w:t>
            </w:r>
          </w:p>
        </w:tc>
        <w:tc>
          <w:tcPr>
            <w:tcW w:w="1228" w:type="dxa"/>
            <w:tcBorders>
              <w:top w:val="single" w:sz="4" w:space="0" w:color="auto"/>
              <w:left w:val="single" w:sz="4" w:space="0" w:color="auto"/>
              <w:bottom w:val="single" w:sz="4" w:space="0" w:color="auto"/>
              <w:right w:val="single" w:sz="4" w:space="0" w:color="auto"/>
            </w:tcBorders>
          </w:tcPr>
          <w:p w14:paraId="4FB68D7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95CE8C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C5B64D2"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0937CB8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66FC8E0C"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31180F8"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Joaquim Gomes</w:t>
            </w:r>
          </w:p>
        </w:tc>
        <w:tc>
          <w:tcPr>
            <w:tcW w:w="1228" w:type="dxa"/>
            <w:tcBorders>
              <w:top w:val="single" w:sz="4" w:space="0" w:color="auto"/>
              <w:left w:val="single" w:sz="4" w:space="0" w:color="auto"/>
              <w:bottom w:val="single" w:sz="4" w:space="0" w:color="auto"/>
              <w:right w:val="single" w:sz="4" w:space="0" w:color="auto"/>
            </w:tcBorders>
          </w:tcPr>
          <w:p w14:paraId="418D6B3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6956A42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BE5169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5EA1245B"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79128558"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01E25E25"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Jundiá</w:t>
            </w:r>
          </w:p>
        </w:tc>
        <w:tc>
          <w:tcPr>
            <w:tcW w:w="1228" w:type="dxa"/>
            <w:tcBorders>
              <w:top w:val="single" w:sz="4" w:space="0" w:color="auto"/>
              <w:left w:val="single" w:sz="4" w:space="0" w:color="auto"/>
              <w:bottom w:val="single" w:sz="4" w:space="0" w:color="auto"/>
              <w:right w:val="single" w:sz="4" w:space="0" w:color="auto"/>
            </w:tcBorders>
          </w:tcPr>
          <w:p w14:paraId="6442679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628DD86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6B3437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562F8BC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2D284746"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6926D50"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Maragogi</w:t>
            </w:r>
          </w:p>
        </w:tc>
        <w:tc>
          <w:tcPr>
            <w:tcW w:w="1228" w:type="dxa"/>
            <w:tcBorders>
              <w:top w:val="single" w:sz="4" w:space="0" w:color="auto"/>
              <w:left w:val="single" w:sz="4" w:space="0" w:color="auto"/>
              <w:bottom w:val="single" w:sz="4" w:space="0" w:color="auto"/>
              <w:right w:val="single" w:sz="4" w:space="0" w:color="auto"/>
            </w:tcBorders>
          </w:tcPr>
          <w:p w14:paraId="4A78891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0D2F972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5C5EF81"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582273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431A97D9"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7D43026C"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Maribondo</w:t>
            </w:r>
          </w:p>
        </w:tc>
        <w:tc>
          <w:tcPr>
            <w:tcW w:w="1228" w:type="dxa"/>
            <w:tcBorders>
              <w:top w:val="single" w:sz="4" w:space="0" w:color="auto"/>
              <w:left w:val="single" w:sz="4" w:space="0" w:color="auto"/>
              <w:bottom w:val="single" w:sz="4" w:space="0" w:color="auto"/>
              <w:right w:val="single" w:sz="4" w:space="0" w:color="auto"/>
            </w:tcBorders>
          </w:tcPr>
          <w:p w14:paraId="0EC0D9B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76C9A9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C7388A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374DEA1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2D9522F6"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6E4046B5"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lastRenderedPageBreak/>
              <w:t>Mar Vermelho</w:t>
            </w:r>
          </w:p>
        </w:tc>
        <w:tc>
          <w:tcPr>
            <w:tcW w:w="1228" w:type="dxa"/>
            <w:tcBorders>
              <w:top w:val="single" w:sz="4" w:space="0" w:color="auto"/>
              <w:left w:val="single" w:sz="4" w:space="0" w:color="auto"/>
              <w:bottom w:val="single" w:sz="4" w:space="0" w:color="auto"/>
              <w:right w:val="single" w:sz="4" w:space="0" w:color="auto"/>
            </w:tcBorders>
          </w:tcPr>
          <w:p w14:paraId="32E576A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805C9E6"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011F3F3F"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6C9FA5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174BE874"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4D6B106B"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Matriz de Camaragibe</w:t>
            </w:r>
          </w:p>
        </w:tc>
        <w:tc>
          <w:tcPr>
            <w:tcW w:w="1228" w:type="dxa"/>
            <w:tcBorders>
              <w:top w:val="single" w:sz="4" w:space="0" w:color="auto"/>
              <w:left w:val="single" w:sz="4" w:space="0" w:color="auto"/>
              <w:bottom w:val="single" w:sz="4" w:space="0" w:color="auto"/>
              <w:right w:val="single" w:sz="4" w:space="0" w:color="auto"/>
            </w:tcBorders>
          </w:tcPr>
          <w:p w14:paraId="1F61C14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0440D89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46C23F92"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50DA3A6"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24FD92F2"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621791D"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Novo Lino</w:t>
            </w:r>
          </w:p>
        </w:tc>
        <w:tc>
          <w:tcPr>
            <w:tcW w:w="1228" w:type="dxa"/>
            <w:tcBorders>
              <w:top w:val="single" w:sz="4" w:space="0" w:color="auto"/>
              <w:left w:val="single" w:sz="4" w:space="0" w:color="auto"/>
              <w:bottom w:val="single" w:sz="4" w:space="0" w:color="auto"/>
              <w:right w:val="single" w:sz="4" w:space="0" w:color="auto"/>
            </w:tcBorders>
          </w:tcPr>
          <w:p w14:paraId="5D30389B"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DF881C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1987A1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31910F1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60725C67"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EFB055D"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Passo de Camaragibe</w:t>
            </w:r>
          </w:p>
        </w:tc>
        <w:tc>
          <w:tcPr>
            <w:tcW w:w="1228" w:type="dxa"/>
            <w:tcBorders>
              <w:top w:val="single" w:sz="4" w:space="0" w:color="auto"/>
              <w:left w:val="single" w:sz="4" w:space="0" w:color="auto"/>
              <w:bottom w:val="single" w:sz="4" w:space="0" w:color="auto"/>
              <w:right w:val="single" w:sz="4" w:space="0" w:color="auto"/>
            </w:tcBorders>
          </w:tcPr>
          <w:p w14:paraId="6F09842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5B1F649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E62FD7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16A203A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5176C7DE"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E4FD39B"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Paulo Jacinto</w:t>
            </w:r>
          </w:p>
        </w:tc>
        <w:tc>
          <w:tcPr>
            <w:tcW w:w="1228" w:type="dxa"/>
            <w:tcBorders>
              <w:top w:val="single" w:sz="4" w:space="0" w:color="auto"/>
              <w:left w:val="single" w:sz="4" w:space="0" w:color="auto"/>
              <w:bottom w:val="single" w:sz="4" w:space="0" w:color="auto"/>
              <w:right w:val="single" w:sz="4" w:space="0" w:color="auto"/>
            </w:tcBorders>
          </w:tcPr>
          <w:p w14:paraId="7775A24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6DF1D6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878382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70F4FD7"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789A93CA"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4DE648B"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Pindoba</w:t>
            </w:r>
          </w:p>
        </w:tc>
        <w:tc>
          <w:tcPr>
            <w:tcW w:w="1228" w:type="dxa"/>
            <w:tcBorders>
              <w:top w:val="single" w:sz="4" w:space="0" w:color="auto"/>
              <w:left w:val="single" w:sz="4" w:space="0" w:color="auto"/>
              <w:bottom w:val="single" w:sz="4" w:space="0" w:color="auto"/>
              <w:right w:val="single" w:sz="4" w:space="0" w:color="auto"/>
            </w:tcBorders>
          </w:tcPr>
          <w:p w14:paraId="72C3FA9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63725C3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54945B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5705124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2D03F847"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D24AB76"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Porto Calvo</w:t>
            </w:r>
          </w:p>
        </w:tc>
        <w:tc>
          <w:tcPr>
            <w:tcW w:w="1228" w:type="dxa"/>
            <w:tcBorders>
              <w:top w:val="single" w:sz="4" w:space="0" w:color="auto"/>
              <w:left w:val="single" w:sz="4" w:space="0" w:color="auto"/>
              <w:bottom w:val="single" w:sz="4" w:space="0" w:color="auto"/>
              <w:right w:val="single" w:sz="4" w:space="0" w:color="auto"/>
            </w:tcBorders>
          </w:tcPr>
          <w:p w14:paraId="62D2AA1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6D4984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4E3177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708F09F"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7F84462D"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0C5880A8"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Porto de Pedras</w:t>
            </w:r>
          </w:p>
        </w:tc>
        <w:tc>
          <w:tcPr>
            <w:tcW w:w="1228" w:type="dxa"/>
            <w:tcBorders>
              <w:top w:val="single" w:sz="4" w:space="0" w:color="auto"/>
              <w:left w:val="single" w:sz="4" w:space="0" w:color="auto"/>
              <w:bottom w:val="single" w:sz="4" w:space="0" w:color="auto"/>
              <w:right w:val="single" w:sz="4" w:space="0" w:color="auto"/>
            </w:tcBorders>
          </w:tcPr>
          <w:p w14:paraId="3A4C5DB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EB4D1B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19DCFEF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E2F16A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5CFA202B"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08519D2"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São Luiz do Quitunde</w:t>
            </w:r>
          </w:p>
        </w:tc>
        <w:tc>
          <w:tcPr>
            <w:tcW w:w="1228" w:type="dxa"/>
            <w:tcBorders>
              <w:top w:val="single" w:sz="4" w:space="0" w:color="auto"/>
              <w:left w:val="single" w:sz="4" w:space="0" w:color="auto"/>
              <w:bottom w:val="single" w:sz="4" w:space="0" w:color="auto"/>
              <w:right w:val="single" w:sz="4" w:space="0" w:color="auto"/>
            </w:tcBorders>
          </w:tcPr>
          <w:p w14:paraId="5D3C4F4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6DBB17C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D8C598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C5466D7"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1A9E03C7"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02B0F834"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São Miguel dos Milagres</w:t>
            </w:r>
          </w:p>
        </w:tc>
        <w:tc>
          <w:tcPr>
            <w:tcW w:w="1228" w:type="dxa"/>
            <w:tcBorders>
              <w:top w:val="single" w:sz="4" w:space="0" w:color="auto"/>
              <w:left w:val="single" w:sz="4" w:space="0" w:color="auto"/>
              <w:bottom w:val="single" w:sz="4" w:space="0" w:color="auto"/>
              <w:right w:val="single" w:sz="4" w:space="0" w:color="auto"/>
            </w:tcBorders>
          </w:tcPr>
          <w:p w14:paraId="5A2E898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65FDBF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6855E6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582811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1465516D"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B03AF47"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Tanque D'Arca</w:t>
            </w:r>
          </w:p>
        </w:tc>
        <w:tc>
          <w:tcPr>
            <w:tcW w:w="1228" w:type="dxa"/>
            <w:tcBorders>
              <w:top w:val="single" w:sz="4" w:space="0" w:color="auto"/>
              <w:left w:val="single" w:sz="4" w:space="0" w:color="auto"/>
              <w:bottom w:val="single" w:sz="4" w:space="0" w:color="auto"/>
              <w:right w:val="single" w:sz="4" w:space="0" w:color="auto"/>
            </w:tcBorders>
          </w:tcPr>
          <w:p w14:paraId="1768034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0C533F8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0B99587"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1AAA5AA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20C46072"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0DF18D61"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Taquarana</w:t>
            </w:r>
          </w:p>
        </w:tc>
        <w:tc>
          <w:tcPr>
            <w:tcW w:w="1228" w:type="dxa"/>
            <w:tcBorders>
              <w:top w:val="single" w:sz="4" w:space="0" w:color="auto"/>
              <w:left w:val="single" w:sz="4" w:space="0" w:color="auto"/>
              <w:bottom w:val="single" w:sz="4" w:space="0" w:color="auto"/>
              <w:right w:val="single" w:sz="4" w:space="0" w:color="auto"/>
            </w:tcBorders>
          </w:tcPr>
          <w:p w14:paraId="06C9805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B4DECC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781D107"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A3CFD0B"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1A4BF3B8"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8B4B9E6"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União dos Palmares</w:t>
            </w:r>
          </w:p>
        </w:tc>
        <w:tc>
          <w:tcPr>
            <w:tcW w:w="1228" w:type="dxa"/>
            <w:tcBorders>
              <w:top w:val="single" w:sz="4" w:space="0" w:color="auto"/>
              <w:left w:val="single" w:sz="4" w:space="0" w:color="auto"/>
              <w:bottom w:val="single" w:sz="4" w:space="0" w:color="auto"/>
              <w:right w:val="single" w:sz="4" w:space="0" w:color="auto"/>
            </w:tcBorders>
          </w:tcPr>
          <w:p w14:paraId="384C872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6AE96111"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163DC616"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5AE4E5A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57E7DA23" w14:textId="77777777" w:rsidTr="004A7C3E">
        <w:trPr>
          <w:trHeight w:val="300"/>
          <w:jc w:val="center"/>
        </w:trPr>
        <w:tc>
          <w:tcPr>
            <w:tcW w:w="2310" w:type="dxa"/>
            <w:tcBorders>
              <w:top w:val="single" w:sz="4" w:space="0" w:color="auto"/>
              <w:left w:val="single" w:sz="4" w:space="0" w:color="auto"/>
              <w:bottom w:val="single" w:sz="4" w:space="0" w:color="auto"/>
              <w:right w:val="single" w:sz="4" w:space="0" w:color="auto"/>
            </w:tcBorders>
            <w:vAlign w:val="center"/>
            <w:hideMark/>
          </w:tcPr>
          <w:p w14:paraId="6ED19376" w14:textId="77777777" w:rsidR="001670BE" w:rsidRPr="00375FB5" w:rsidRDefault="001670BE" w:rsidP="004A7C3E">
            <w:pPr>
              <w:spacing w:after="0" w:line="240" w:lineRule="auto"/>
              <w:jc w:val="center"/>
              <w:rPr>
                <w:rFonts w:eastAsia="Times New Roman" w:cs="Times New Roman"/>
                <w:b/>
                <w:bCs/>
                <w:color w:val="000000"/>
                <w:sz w:val="20"/>
                <w:szCs w:val="20"/>
              </w:rPr>
            </w:pPr>
            <w:r w:rsidRPr="00375FB5">
              <w:rPr>
                <w:rFonts w:eastAsia="Times New Roman" w:cs="Times New Roman"/>
                <w:b/>
                <w:bCs/>
                <w:color w:val="000000"/>
                <w:sz w:val="20"/>
                <w:szCs w:val="20"/>
              </w:rPr>
              <w:t>Total Geral</w:t>
            </w:r>
          </w:p>
        </w:tc>
        <w:tc>
          <w:tcPr>
            <w:tcW w:w="1228" w:type="dxa"/>
            <w:tcBorders>
              <w:top w:val="single" w:sz="4" w:space="0" w:color="auto"/>
              <w:left w:val="nil"/>
              <w:bottom w:val="single" w:sz="4" w:space="0" w:color="auto"/>
              <w:right w:val="single" w:sz="4" w:space="0" w:color="auto"/>
            </w:tcBorders>
          </w:tcPr>
          <w:p w14:paraId="791309DA" w14:textId="77777777" w:rsidR="001670BE" w:rsidRPr="003A6E3E" w:rsidRDefault="001670BE"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c>
          <w:tcPr>
            <w:tcW w:w="1132" w:type="dxa"/>
            <w:tcBorders>
              <w:top w:val="single" w:sz="4" w:space="0" w:color="auto"/>
              <w:left w:val="nil"/>
              <w:bottom w:val="single" w:sz="4" w:space="0" w:color="auto"/>
              <w:right w:val="single" w:sz="4" w:space="0" w:color="auto"/>
            </w:tcBorders>
          </w:tcPr>
          <w:p w14:paraId="6A6DF74A" w14:textId="77777777" w:rsidR="001670BE" w:rsidRPr="003A6E3E" w:rsidRDefault="001670BE"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c>
          <w:tcPr>
            <w:tcW w:w="1093" w:type="dxa"/>
            <w:tcBorders>
              <w:top w:val="single" w:sz="4" w:space="0" w:color="auto"/>
              <w:left w:val="nil"/>
              <w:bottom w:val="single" w:sz="4" w:space="0" w:color="auto"/>
              <w:right w:val="single" w:sz="4" w:space="0" w:color="auto"/>
            </w:tcBorders>
          </w:tcPr>
          <w:p w14:paraId="17B4BEE8" w14:textId="77777777" w:rsidR="001670BE" w:rsidRPr="003A6E3E" w:rsidRDefault="001670BE"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0C0C88C6" w14:textId="77777777" w:rsidR="001670BE" w:rsidRPr="003A6E3E" w:rsidRDefault="001670BE"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r>
    </w:tbl>
    <w:p w14:paraId="21F66D62" w14:textId="77777777" w:rsidR="001670BE" w:rsidRPr="00677777" w:rsidRDefault="001670BE" w:rsidP="001670BE">
      <w:pPr>
        <w:spacing w:after="240" w:line="360" w:lineRule="auto"/>
        <w:ind w:firstLine="708"/>
        <w:jc w:val="center"/>
        <w:rPr>
          <w:rFonts w:eastAsia="Times New Roman" w:cs="Times New Roman"/>
          <w:sz w:val="22"/>
          <w:szCs w:val="22"/>
        </w:rPr>
      </w:pPr>
      <w:r w:rsidRPr="00677777">
        <w:rPr>
          <w:rFonts w:eastAsia="Times New Roman" w:cs="Times New Roman"/>
          <w:sz w:val="22"/>
          <w:szCs w:val="22"/>
        </w:rPr>
        <w:t xml:space="preserve">Fonte: Arquivo Eletrônico </w:t>
      </w:r>
      <w:r>
        <w:rPr>
          <w:rFonts w:eastAsia="Times New Roman" w:cs="Times New Roman"/>
          <w:sz w:val="22"/>
          <w:szCs w:val="22"/>
        </w:rPr>
        <w:t>ITE</w:t>
      </w:r>
      <w:r w:rsidRPr="00677777">
        <w:rPr>
          <w:rFonts w:eastAsia="Times New Roman" w:cs="Times New Roman"/>
          <w:sz w:val="22"/>
          <w:szCs w:val="22"/>
        </w:rPr>
        <w:t>. Elaboração: equipe Fipe.</w:t>
      </w:r>
    </w:p>
    <w:p w14:paraId="749FBBA3" w14:textId="77777777" w:rsidR="006D24EA" w:rsidRPr="000B61EE" w:rsidRDefault="006D24EA" w:rsidP="006D24EA">
      <w:pPr>
        <w:spacing w:before="240" w:after="0" w:line="360" w:lineRule="auto"/>
        <w:ind w:firstLine="708"/>
        <w:rPr>
          <w:rFonts w:eastAsia="Times New Roman" w:cs="Times New Roman"/>
        </w:rPr>
      </w:pPr>
      <w:r w:rsidRPr="444A55C8">
        <w:rPr>
          <w:rFonts w:eastAsia="Times New Roman" w:cs="Times New Roman"/>
        </w:rPr>
        <w:t>Quanto às solicitações realizadas pelo Verificador, os setores técnicos manifestam-se em consonância com as observações apontadas, tendo em vista que tais apontamentos visam ao aprimoramento do refinamento dos dados e dos resultados apresentados.</w:t>
      </w:r>
    </w:p>
    <w:p w14:paraId="2EEE48B6" w14:textId="77777777" w:rsidR="006D24EA" w:rsidRPr="000B61EE" w:rsidRDefault="006D24EA" w:rsidP="006D24EA">
      <w:pPr>
        <w:spacing w:after="0" w:line="360" w:lineRule="auto"/>
        <w:ind w:firstLine="708"/>
        <w:rPr>
          <w:rFonts w:eastAsia="Times New Roman" w:cs="Times New Roman"/>
        </w:rPr>
      </w:pPr>
      <w:r w:rsidRPr="001670BE">
        <w:rPr>
          <w:rFonts w:eastAsia="Times New Roman" w:cs="Times New Roman"/>
          <w:highlight w:val="yellow"/>
        </w:rPr>
        <w:t>Não havendo objeções quanto à metodologia e aos valores atribuídos pelo Verificador, as áreas setoriais concordam com os resultados obtidos para o componente “VET”, a ser utilizado na aferição do indicador ITE.</w:t>
      </w:r>
    </w:p>
    <w:p w14:paraId="0668488F" w14:textId="77777777" w:rsidR="006D24EA" w:rsidRDefault="006D24EA" w:rsidP="006D24EA">
      <w:pPr>
        <w:spacing w:line="360" w:lineRule="auto"/>
        <w:ind w:firstLine="708"/>
        <w:rPr>
          <w:rFonts w:eastAsia="Times New Roman" w:cs="Times New Roman"/>
        </w:rPr>
      </w:pPr>
      <w:r w:rsidRPr="444A55C8">
        <w:rPr>
          <w:rFonts w:eastAsia="Times New Roman" w:cs="Times New Roman"/>
        </w:rPr>
        <w:t xml:space="preserve">Dessa forma, o valor do componente “VEC” na aferição do indicador ITE é </w:t>
      </w:r>
      <w:r w:rsidRPr="001670BE">
        <w:rPr>
          <w:rFonts w:eastAsia="Times New Roman" w:cs="Times New Roman"/>
          <w:highlight w:val="yellow"/>
        </w:rPr>
        <w:t>de 591.105 m³, conforme apontado pelo Verificador</w:t>
      </w:r>
      <w:r w:rsidRPr="444A55C8">
        <w:rPr>
          <w:rFonts w:eastAsia="Times New Roman" w:cs="Times New Roman"/>
        </w:rPr>
        <w:t>.</w:t>
      </w:r>
    </w:p>
    <w:p w14:paraId="69B452A4" w14:textId="77777777" w:rsidR="006D24EA" w:rsidRPr="002300B1" w:rsidRDefault="006D24EA" w:rsidP="006D24EA">
      <w:pPr>
        <w:rPr>
          <w:rFonts w:eastAsia="Times New Roman" w:cs="Times New Roman"/>
        </w:rPr>
      </w:pPr>
      <w:r>
        <w:rPr>
          <w:rFonts w:eastAsia="Times New Roman" w:cs="Times New Roman"/>
        </w:rPr>
        <w:br w:type="page"/>
      </w:r>
    </w:p>
    <w:p w14:paraId="45D33C5D" w14:textId="77777777" w:rsidR="006D24EA" w:rsidRDefault="006D24EA" w:rsidP="006D24EA">
      <w:pPr>
        <w:pStyle w:val="Ttulo3"/>
      </w:pPr>
      <w:bookmarkStart w:id="75" w:name="_Toc235786583"/>
      <w:bookmarkStart w:id="76" w:name="_Toc238808015"/>
      <w:r w:rsidRPr="7BEB40D6">
        <w:lastRenderedPageBreak/>
        <w:t>4.3.2. Conclusão</w:t>
      </w:r>
      <w:bookmarkEnd w:id="75"/>
      <w:bookmarkEnd w:id="76"/>
      <w:r w:rsidRPr="7BEB40D6">
        <w:t xml:space="preserve"> </w:t>
      </w:r>
    </w:p>
    <w:p w14:paraId="22EBC216" w14:textId="58AC65AB" w:rsidR="001670BE" w:rsidRPr="007E761C" w:rsidRDefault="001670BE" w:rsidP="006D24EA">
      <w:pPr>
        <w:spacing w:before="240" w:after="0" w:line="360" w:lineRule="auto"/>
        <w:ind w:firstLine="708"/>
        <w:rPr>
          <w:rFonts w:eastAsia="Times New Roman" w:cs="Times New Roman"/>
        </w:rPr>
      </w:pPr>
      <w:r w:rsidRPr="001670BE">
        <w:rPr>
          <w:rFonts w:eastAsia="Times New Roman" w:cs="Times New Roman"/>
        </w:rPr>
        <w:t xml:space="preserve">Estas setoriais </w:t>
      </w:r>
      <w:r w:rsidRPr="001670BE">
        <w:rPr>
          <w:rFonts w:eastAsia="Times New Roman" w:cs="Times New Roman"/>
          <w:highlight w:val="yellow"/>
        </w:rPr>
        <w:t>consideraram satisfatório</w:t>
      </w:r>
      <w:r w:rsidRPr="001670BE">
        <w:rPr>
          <w:rFonts w:eastAsia="Times New Roman" w:cs="Times New Roman"/>
        </w:rPr>
        <w:t xml:space="preserve"> o valor do ITE referente ao </w:t>
      </w:r>
      <w:r w:rsidRPr="001670BE">
        <w:rPr>
          <w:rFonts w:eastAsia="Times New Roman" w:cs="Times New Roman"/>
          <w:highlight w:val="yellow"/>
        </w:rPr>
        <w:t>terceiro trimestre</w:t>
      </w:r>
      <w:r w:rsidRPr="001670BE">
        <w:rPr>
          <w:rFonts w:eastAsia="Times New Roman" w:cs="Times New Roman"/>
        </w:rPr>
        <w:t xml:space="preserve"> do quarto ano contratual. Os componentes utilizados no cálculo do indicador estão apresentados na tabela a seguir</w:t>
      </w:r>
    </w:p>
    <w:p w14:paraId="76915BAB" w14:textId="77777777" w:rsidR="006D24EA" w:rsidRPr="001670BE" w:rsidRDefault="006D24EA" w:rsidP="006D24EA">
      <w:pPr>
        <w:spacing w:after="0" w:line="360" w:lineRule="auto"/>
        <w:ind w:firstLine="708"/>
        <w:jc w:val="center"/>
        <w:rPr>
          <w:rFonts w:eastAsia="Times New Roman" w:cs="Times New Roman"/>
          <w:b/>
          <w:bCs/>
          <w:sz w:val="22"/>
          <w:szCs w:val="22"/>
        </w:rPr>
      </w:pPr>
      <w:r w:rsidRPr="001670BE">
        <w:rPr>
          <w:rFonts w:eastAsia="Times New Roman" w:cs="Times New Roman"/>
          <w:b/>
          <w:bCs/>
          <w:sz w:val="22"/>
          <w:szCs w:val="22"/>
        </w:rPr>
        <w:t>Indicador de Tratamento do Esgoto Coletado (ITE)</w:t>
      </w:r>
    </w:p>
    <w:tbl>
      <w:tblPr>
        <w:tblW w:w="8931" w:type="dxa"/>
        <w:jc w:val="center"/>
        <w:tblBorders>
          <w:top w:val="single" w:sz="8" w:space="0" w:color="000000"/>
          <w:left w:val="nil"/>
          <w:bottom w:val="single" w:sz="8" w:space="0" w:color="000000"/>
          <w:right w:val="nil"/>
          <w:insideH w:val="nil"/>
          <w:insideV w:val="nil"/>
        </w:tblBorders>
        <w:tblLayout w:type="fixed"/>
        <w:tblLook w:val="0600" w:firstRow="0" w:lastRow="0" w:firstColumn="0" w:lastColumn="0" w:noHBand="1" w:noVBand="1"/>
      </w:tblPr>
      <w:tblGrid>
        <w:gridCol w:w="1984"/>
        <w:gridCol w:w="2553"/>
        <w:gridCol w:w="2409"/>
        <w:gridCol w:w="1985"/>
      </w:tblGrid>
      <w:tr w:rsidR="006D24EA" w14:paraId="7B86B340" w14:textId="77777777" w:rsidTr="004A7C3E">
        <w:trPr>
          <w:trHeight w:val="559"/>
          <w:jc w:val="center"/>
        </w:trPr>
        <w:tc>
          <w:tcPr>
            <w:tcW w:w="1984" w:type="dxa"/>
            <w:tcBorders>
              <w:bottom w:val="single" w:sz="8" w:space="0" w:color="000000"/>
            </w:tcBorders>
            <w:vAlign w:val="center"/>
          </w:tcPr>
          <w:p w14:paraId="41769613" w14:textId="77777777" w:rsidR="006D24EA" w:rsidRPr="001670BE" w:rsidRDefault="006D24EA" w:rsidP="004A7C3E">
            <w:pPr>
              <w:spacing w:after="0" w:line="276" w:lineRule="auto"/>
              <w:jc w:val="center"/>
              <w:rPr>
                <w:rFonts w:eastAsia="Times New Roman" w:cs="Times New Roman"/>
                <w:b/>
                <w:bCs/>
              </w:rPr>
            </w:pPr>
            <w:r w:rsidRPr="001670BE">
              <w:rPr>
                <w:rFonts w:eastAsia="Times New Roman" w:cs="Times New Roman"/>
                <w:b/>
                <w:bCs/>
              </w:rPr>
              <w:t>Parâmetro</w:t>
            </w:r>
          </w:p>
        </w:tc>
        <w:tc>
          <w:tcPr>
            <w:tcW w:w="2553" w:type="dxa"/>
            <w:tcBorders>
              <w:bottom w:val="single" w:sz="8" w:space="0" w:color="000000"/>
            </w:tcBorders>
            <w:vAlign w:val="center"/>
          </w:tcPr>
          <w:p w14:paraId="7D68208E" w14:textId="77777777" w:rsidR="006D24EA" w:rsidRPr="001670BE" w:rsidRDefault="006D24EA" w:rsidP="004A7C3E">
            <w:pPr>
              <w:spacing w:after="0" w:line="276" w:lineRule="auto"/>
              <w:jc w:val="center"/>
              <w:rPr>
                <w:rFonts w:eastAsia="Times New Roman" w:cs="Times New Roman"/>
                <w:b/>
                <w:bCs/>
              </w:rPr>
            </w:pPr>
            <w:r w:rsidRPr="001670BE">
              <w:rPr>
                <w:rFonts w:eastAsia="Times New Roman" w:cs="Times New Roman"/>
                <w:b/>
                <w:bCs/>
              </w:rPr>
              <w:t>Valor Concessionária</w:t>
            </w:r>
          </w:p>
        </w:tc>
        <w:tc>
          <w:tcPr>
            <w:tcW w:w="2409" w:type="dxa"/>
            <w:tcBorders>
              <w:bottom w:val="single" w:sz="8" w:space="0" w:color="000000"/>
            </w:tcBorders>
            <w:vAlign w:val="center"/>
          </w:tcPr>
          <w:p w14:paraId="1EB5D6A2" w14:textId="77777777" w:rsidR="006D24EA" w:rsidRPr="001670BE" w:rsidRDefault="006D24EA" w:rsidP="004A7C3E">
            <w:pPr>
              <w:spacing w:after="0" w:line="276" w:lineRule="auto"/>
              <w:jc w:val="center"/>
              <w:rPr>
                <w:rFonts w:eastAsia="Times New Roman" w:cs="Times New Roman"/>
                <w:b/>
                <w:bCs/>
              </w:rPr>
            </w:pPr>
            <w:r w:rsidRPr="001670BE">
              <w:rPr>
                <w:rFonts w:eastAsia="Times New Roman" w:cs="Times New Roman"/>
                <w:b/>
                <w:bCs/>
              </w:rPr>
              <w:t>Valor Fipe</w:t>
            </w:r>
          </w:p>
        </w:tc>
        <w:tc>
          <w:tcPr>
            <w:tcW w:w="1985" w:type="dxa"/>
            <w:tcBorders>
              <w:bottom w:val="single" w:sz="8" w:space="0" w:color="000000"/>
            </w:tcBorders>
            <w:vAlign w:val="center"/>
          </w:tcPr>
          <w:p w14:paraId="40F7BFD2" w14:textId="77777777" w:rsidR="006D24EA" w:rsidRPr="001670BE" w:rsidRDefault="006D24EA" w:rsidP="004A7C3E">
            <w:pPr>
              <w:spacing w:after="0" w:line="276" w:lineRule="auto"/>
              <w:jc w:val="center"/>
              <w:rPr>
                <w:rFonts w:eastAsia="Times New Roman" w:cs="Times New Roman"/>
                <w:b/>
                <w:bCs/>
              </w:rPr>
            </w:pPr>
            <w:r w:rsidRPr="001670BE">
              <w:rPr>
                <w:rFonts w:eastAsia="Times New Roman" w:cs="Times New Roman"/>
                <w:b/>
                <w:bCs/>
              </w:rPr>
              <w:t>Valor ARSAL</w:t>
            </w:r>
          </w:p>
        </w:tc>
      </w:tr>
      <w:tr w:rsidR="006D24EA" w14:paraId="031A11FE" w14:textId="77777777" w:rsidTr="004A7C3E">
        <w:trPr>
          <w:trHeight w:val="397"/>
          <w:jc w:val="center"/>
        </w:trPr>
        <w:tc>
          <w:tcPr>
            <w:tcW w:w="1984" w:type="dxa"/>
            <w:tcBorders>
              <w:top w:val="single" w:sz="8" w:space="0" w:color="000000"/>
            </w:tcBorders>
            <w:vAlign w:val="center"/>
          </w:tcPr>
          <w:p w14:paraId="7997A7E4" w14:textId="77777777" w:rsidR="006D24EA" w:rsidRPr="001670BE" w:rsidRDefault="006D24EA" w:rsidP="004A7C3E">
            <w:pPr>
              <w:spacing w:after="0" w:line="276" w:lineRule="auto"/>
              <w:jc w:val="center"/>
              <w:rPr>
                <w:rFonts w:eastAsia="Times New Roman" w:cs="Times New Roman"/>
                <w:b/>
                <w:bCs/>
                <w:i/>
                <w:iCs/>
              </w:rPr>
            </w:pPr>
            <w:r w:rsidRPr="001670BE">
              <w:rPr>
                <w:rFonts w:eastAsia="Times New Roman" w:cs="Times New Roman"/>
                <w:b/>
                <w:bCs/>
                <w:i/>
                <w:iCs/>
              </w:rPr>
              <w:t>VEC</w:t>
            </w:r>
          </w:p>
        </w:tc>
        <w:tc>
          <w:tcPr>
            <w:tcW w:w="2553" w:type="dxa"/>
            <w:tcBorders>
              <w:top w:val="single" w:sz="8" w:space="0" w:color="000000"/>
            </w:tcBorders>
            <w:vAlign w:val="center"/>
          </w:tcPr>
          <w:p w14:paraId="4A10C998" w14:textId="77777777" w:rsidR="006D24EA" w:rsidRPr="001670BE" w:rsidRDefault="006D24EA" w:rsidP="004A7C3E">
            <w:pPr>
              <w:spacing w:after="0" w:line="276" w:lineRule="auto"/>
              <w:jc w:val="center"/>
              <w:rPr>
                <w:rFonts w:eastAsia="Times New Roman" w:cs="Times New Roman"/>
              </w:rPr>
            </w:pPr>
            <w:r w:rsidRPr="001670BE">
              <w:rPr>
                <w:rFonts w:cs="Times New Roman"/>
              </w:rPr>
              <w:t>-</w:t>
            </w:r>
          </w:p>
        </w:tc>
        <w:tc>
          <w:tcPr>
            <w:tcW w:w="2409" w:type="dxa"/>
            <w:tcBorders>
              <w:top w:val="single" w:sz="8" w:space="0" w:color="000000"/>
            </w:tcBorders>
            <w:vAlign w:val="center"/>
          </w:tcPr>
          <w:p w14:paraId="01129820" w14:textId="7545CE50" w:rsidR="006D24EA" w:rsidRPr="001670BE" w:rsidRDefault="001670BE" w:rsidP="004A7C3E">
            <w:pPr>
              <w:spacing w:after="0" w:line="276" w:lineRule="auto"/>
              <w:jc w:val="center"/>
              <w:rPr>
                <w:rFonts w:eastAsia="Times New Roman" w:cs="Times New Roman"/>
              </w:rPr>
            </w:pPr>
            <w:r w:rsidRPr="001670BE">
              <w:rPr>
                <w:rFonts w:eastAsia="Times New Roman" w:cs="Times New Roman"/>
              </w:rPr>
              <w:t>-</w:t>
            </w:r>
          </w:p>
        </w:tc>
        <w:tc>
          <w:tcPr>
            <w:tcW w:w="1985" w:type="dxa"/>
            <w:tcBorders>
              <w:top w:val="single" w:sz="8" w:space="0" w:color="000000"/>
            </w:tcBorders>
            <w:vAlign w:val="center"/>
          </w:tcPr>
          <w:p w14:paraId="4162B72D" w14:textId="23E4D58F" w:rsidR="006D24EA" w:rsidRPr="001670BE" w:rsidRDefault="001670BE" w:rsidP="004A7C3E">
            <w:pPr>
              <w:spacing w:after="0" w:line="276" w:lineRule="auto"/>
              <w:jc w:val="center"/>
              <w:rPr>
                <w:rFonts w:eastAsia="Times New Roman" w:cs="Times New Roman"/>
              </w:rPr>
            </w:pPr>
            <w:r w:rsidRPr="001670BE">
              <w:rPr>
                <w:rFonts w:eastAsia="Times New Roman" w:cs="Times New Roman"/>
              </w:rPr>
              <w:t>-</w:t>
            </w:r>
          </w:p>
        </w:tc>
      </w:tr>
      <w:tr w:rsidR="006D24EA" w14:paraId="4B647DD4" w14:textId="77777777" w:rsidTr="004A7C3E">
        <w:trPr>
          <w:trHeight w:val="397"/>
          <w:jc w:val="center"/>
        </w:trPr>
        <w:tc>
          <w:tcPr>
            <w:tcW w:w="1984" w:type="dxa"/>
            <w:vAlign w:val="center"/>
          </w:tcPr>
          <w:p w14:paraId="1A30F7A5" w14:textId="77777777" w:rsidR="006D24EA" w:rsidRPr="001670BE" w:rsidRDefault="006D24EA" w:rsidP="004A7C3E">
            <w:pPr>
              <w:spacing w:after="0" w:line="276" w:lineRule="auto"/>
              <w:jc w:val="center"/>
              <w:rPr>
                <w:rFonts w:eastAsia="Times New Roman" w:cs="Times New Roman"/>
                <w:b/>
                <w:bCs/>
                <w:i/>
                <w:iCs/>
              </w:rPr>
            </w:pPr>
            <w:r w:rsidRPr="001670BE">
              <w:rPr>
                <w:rFonts w:eastAsia="Times New Roman" w:cs="Times New Roman"/>
                <w:b/>
                <w:bCs/>
                <w:i/>
                <w:iCs/>
              </w:rPr>
              <w:t>VET</w:t>
            </w:r>
          </w:p>
        </w:tc>
        <w:tc>
          <w:tcPr>
            <w:tcW w:w="2553" w:type="dxa"/>
            <w:vAlign w:val="center"/>
          </w:tcPr>
          <w:p w14:paraId="63993B86" w14:textId="77777777" w:rsidR="006D24EA" w:rsidRPr="001670BE" w:rsidRDefault="006D24EA" w:rsidP="004A7C3E">
            <w:pPr>
              <w:spacing w:after="0" w:line="276" w:lineRule="auto"/>
              <w:jc w:val="center"/>
              <w:rPr>
                <w:rFonts w:eastAsia="Times New Roman" w:cs="Times New Roman"/>
              </w:rPr>
            </w:pPr>
            <w:r w:rsidRPr="001670BE">
              <w:rPr>
                <w:rFonts w:cs="Times New Roman"/>
              </w:rPr>
              <w:t>-</w:t>
            </w:r>
          </w:p>
        </w:tc>
        <w:tc>
          <w:tcPr>
            <w:tcW w:w="2409" w:type="dxa"/>
            <w:vAlign w:val="center"/>
          </w:tcPr>
          <w:p w14:paraId="088D7892" w14:textId="78D13BAF" w:rsidR="006D24EA" w:rsidRPr="001670BE" w:rsidRDefault="001670BE" w:rsidP="004A7C3E">
            <w:pPr>
              <w:spacing w:after="0" w:line="276" w:lineRule="auto"/>
              <w:jc w:val="center"/>
              <w:rPr>
                <w:rFonts w:eastAsia="Times New Roman" w:cs="Times New Roman"/>
              </w:rPr>
            </w:pPr>
            <w:r w:rsidRPr="001670BE">
              <w:rPr>
                <w:rFonts w:eastAsia="Times New Roman" w:cs="Times New Roman"/>
              </w:rPr>
              <w:t>-</w:t>
            </w:r>
          </w:p>
        </w:tc>
        <w:tc>
          <w:tcPr>
            <w:tcW w:w="1985" w:type="dxa"/>
            <w:vAlign w:val="center"/>
          </w:tcPr>
          <w:p w14:paraId="36573A4D" w14:textId="1371F478" w:rsidR="006D24EA" w:rsidRPr="001670BE" w:rsidRDefault="001670BE" w:rsidP="004A7C3E">
            <w:pPr>
              <w:spacing w:after="0" w:line="276" w:lineRule="auto"/>
              <w:jc w:val="center"/>
              <w:rPr>
                <w:rFonts w:eastAsia="Times New Roman" w:cs="Times New Roman"/>
              </w:rPr>
            </w:pPr>
            <w:r w:rsidRPr="001670BE">
              <w:rPr>
                <w:rFonts w:eastAsia="Times New Roman" w:cs="Times New Roman"/>
              </w:rPr>
              <w:t>-</w:t>
            </w:r>
          </w:p>
        </w:tc>
      </w:tr>
      <w:tr w:rsidR="006D24EA" w14:paraId="15FFBD8F" w14:textId="77777777" w:rsidTr="004A7C3E">
        <w:trPr>
          <w:trHeight w:val="397"/>
          <w:jc w:val="center"/>
        </w:trPr>
        <w:tc>
          <w:tcPr>
            <w:tcW w:w="1984" w:type="dxa"/>
            <w:vAlign w:val="center"/>
          </w:tcPr>
          <w:p w14:paraId="693C1065" w14:textId="77777777" w:rsidR="006D24EA" w:rsidRPr="001670BE" w:rsidRDefault="006D24EA" w:rsidP="004A7C3E">
            <w:pPr>
              <w:spacing w:after="0" w:line="276" w:lineRule="auto"/>
              <w:jc w:val="center"/>
              <w:rPr>
                <w:rFonts w:eastAsia="Times New Roman" w:cs="Times New Roman"/>
                <w:b/>
                <w:bCs/>
              </w:rPr>
            </w:pPr>
            <w:r w:rsidRPr="001670BE">
              <w:rPr>
                <w:rFonts w:eastAsia="Times New Roman" w:cs="Times New Roman"/>
                <w:b/>
                <w:bCs/>
              </w:rPr>
              <w:t>Parecer ITE</w:t>
            </w:r>
          </w:p>
        </w:tc>
        <w:tc>
          <w:tcPr>
            <w:tcW w:w="2553" w:type="dxa"/>
            <w:vAlign w:val="center"/>
          </w:tcPr>
          <w:p w14:paraId="404DDF7D" w14:textId="5ECC3684" w:rsidR="006D24EA" w:rsidRPr="001670BE" w:rsidRDefault="001670BE" w:rsidP="004A7C3E">
            <w:pPr>
              <w:spacing w:after="0" w:line="276" w:lineRule="auto"/>
              <w:jc w:val="center"/>
              <w:rPr>
                <w:rFonts w:eastAsia="Times New Roman" w:cs="Times New Roman"/>
              </w:rPr>
            </w:pPr>
            <w:r w:rsidRPr="001670BE">
              <w:rPr>
                <w:rFonts w:eastAsia="Times New Roman" w:cs="Times New Roman"/>
                <w:b/>
                <w:bCs/>
              </w:rPr>
              <w:t>-</w:t>
            </w:r>
            <w:r w:rsidR="006D24EA" w:rsidRPr="001670BE">
              <w:rPr>
                <w:rFonts w:eastAsia="Times New Roman" w:cs="Times New Roman"/>
                <w:b/>
                <w:bCs/>
              </w:rPr>
              <w:t>%</w:t>
            </w:r>
          </w:p>
        </w:tc>
        <w:tc>
          <w:tcPr>
            <w:tcW w:w="2409" w:type="dxa"/>
            <w:vAlign w:val="center"/>
          </w:tcPr>
          <w:p w14:paraId="06838E5D" w14:textId="088B9FCE" w:rsidR="006D24EA" w:rsidRPr="001670BE" w:rsidRDefault="001670BE" w:rsidP="004A7C3E">
            <w:pPr>
              <w:spacing w:after="0" w:line="276" w:lineRule="auto"/>
              <w:jc w:val="center"/>
              <w:rPr>
                <w:rFonts w:eastAsia="Times New Roman" w:cs="Times New Roman"/>
              </w:rPr>
            </w:pPr>
            <w:r w:rsidRPr="001670BE">
              <w:rPr>
                <w:rFonts w:eastAsia="Times New Roman" w:cs="Times New Roman"/>
                <w:b/>
                <w:bCs/>
              </w:rPr>
              <w:t>-</w:t>
            </w:r>
            <w:r w:rsidR="006D24EA" w:rsidRPr="001670BE">
              <w:rPr>
                <w:rFonts w:eastAsia="Times New Roman" w:cs="Times New Roman"/>
                <w:b/>
                <w:bCs/>
              </w:rPr>
              <w:t>%</w:t>
            </w:r>
          </w:p>
        </w:tc>
        <w:tc>
          <w:tcPr>
            <w:tcW w:w="1985" w:type="dxa"/>
            <w:vAlign w:val="center"/>
          </w:tcPr>
          <w:p w14:paraId="7FF931FD" w14:textId="76D3F3CD" w:rsidR="006D24EA" w:rsidRPr="001670BE" w:rsidRDefault="001670BE" w:rsidP="004A7C3E">
            <w:pPr>
              <w:spacing w:after="0" w:line="276" w:lineRule="auto"/>
              <w:jc w:val="center"/>
              <w:rPr>
                <w:rFonts w:eastAsia="Times New Roman" w:cs="Times New Roman"/>
              </w:rPr>
            </w:pPr>
            <w:r w:rsidRPr="001670BE">
              <w:rPr>
                <w:rFonts w:eastAsia="Times New Roman" w:cs="Times New Roman"/>
                <w:b/>
                <w:bCs/>
              </w:rPr>
              <w:t>-</w:t>
            </w:r>
            <w:r w:rsidR="006D24EA" w:rsidRPr="001670BE">
              <w:rPr>
                <w:rFonts w:eastAsia="Times New Roman" w:cs="Times New Roman"/>
                <w:b/>
                <w:bCs/>
              </w:rPr>
              <w:t>%</w:t>
            </w:r>
          </w:p>
        </w:tc>
      </w:tr>
    </w:tbl>
    <w:p w14:paraId="0F17DA2A" w14:textId="77777777" w:rsidR="006D24EA" w:rsidRDefault="006D24EA" w:rsidP="006D24EA">
      <w:pPr>
        <w:spacing w:after="0" w:line="276" w:lineRule="auto"/>
        <w:rPr>
          <w:rFonts w:eastAsia="Times New Roman" w:cs="Times New Roman"/>
          <w:sz w:val="16"/>
          <w:szCs w:val="16"/>
        </w:rPr>
      </w:pPr>
    </w:p>
    <w:p w14:paraId="21192E1D" w14:textId="77777777" w:rsidR="006D24EA" w:rsidRDefault="006D24EA" w:rsidP="006D24EA">
      <w:pPr>
        <w:spacing w:after="0" w:line="240" w:lineRule="auto"/>
        <w:ind w:firstLine="708"/>
        <w:rPr>
          <w:rFonts w:eastAsia="Times New Roman" w:cs="Times New Roman"/>
          <w:sz w:val="20"/>
          <w:szCs w:val="20"/>
        </w:rPr>
      </w:pPr>
    </w:p>
    <w:p w14:paraId="5E0AD27E" w14:textId="77777777" w:rsidR="006D24EA" w:rsidRDefault="006D24EA" w:rsidP="006D24EA">
      <w:pPr>
        <w:spacing w:line="360" w:lineRule="auto"/>
        <w:ind w:firstLine="708"/>
        <w:rPr>
          <w:rFonts w:eastAsia="Times New Roman" w:cs="Times New Roman"/>
        </w:rPr>
      </w:pPr>
      <w:r>
        <w:rPr>
          <w:rFonts w:eastAsia="Times New Roman" w:cs="Times New Roman"/>
        </w:rPr>
        <w:t>Cabe destacar, conforme relatado pelo Verificador em seu relatório, que o</w:t>
      </w:r>
      <w:r w:rsidRPr="00B269BA">
        <w:rPr>
          <w:rFonts w:eastAsia="Times New Roman" w:cs="Times New Roman"/>
        </w:rPr>
        <w:t>s resultados do ITE referentes aos três meses do trimestre avaliado foram superiores a 100%. Esse desempenho foi influenciado pela diferença observada entre os valores de VET (numerador) e VEC (denominador), conforme motivos apresentados na avaliação dos respectivos componentes. Essa diferença resultou em um numerador consistentemente superior ao denominador na fórmula de cálculo do Indicador</w:t>
      </w:r>
      <w:r>
        <w:rPr>
          <w:rFonts w:eastAsia="Times New Roman" w:cs="Times New Roman"/>
        </w:rPr>
        <w:t>.</w:t>
      </w:r>
    </w:p>
    <w:p w14:paraId="603A224F" w14:textId="77777777" w:rsidR="006D24EA" w:rsidRPr="007E761C" w:rsidRDefault="006D24EA" w:rsidP="006D24EA">
      <w:pPr>
        <w:spacing w:line="360" w:lineRule="auto"/>
        <w:ind w:firstLine="708"/>
        <w:rPr>
          <w:rFonts w:eastAsia="Times New Roman" w:cs="Times New Roman"/>
        </w:rPr>
      </w:pPr>
      <w:r>
        <w:rPr>
          <w:rFonts w:eastAsia="Times New Roman" w:cs="Times New Roman"/>
        </w:rPr>
        <w:t>Além disso, as setoriais apresentam a evolução temporal do indicador, conforme ilustrado no gráfico a seguir:</w:t>
      </w:r>
    </w:p>
    <w:p w14:paraId="3143182D" w14:textId="77777777" w:rsidR="006D24EA" w:rsidRPr="001670BE" w:rsidRDefault="006D24EA" w:rsidP="006D24EA">
      <w:pPr>
        <w:spacing w:after="0" w:line="276" w:lineRule="auto"/>
        <w:jc w:val="center"/>
        <w:rPr>
          <w:rFonts w:eastAsia="Times New Roman" w:cs="Times New Roman"/>
          <w:color w:val="000000"/>
          <w:sz w:val="22"/>
          <w:szCs w:val="22"/>
        </w:rPr>
      </w:pPr>
      <w:r w:rsidRPr="001670BE">
        <w:rPr>
          <w:rFonts w:eastAsia="Times New Roman" w:cs="Times New Roman"/>
          <w:b/>
          <w:bCs/>
          <w:color w:val="000000"/>
          <w:sz w:val="22"/>
          <w:szCs w:val="22"/>
        </w:rPr>
        <w:t>Gráfico 14 –</w:t>
      </w:r>
      <w:r w:rsidRPr="001670BE">
        <w:rPr>
          <w:rFonts w:eastAsia="Times New Roman" w:cs="Times New Roman"/>
          <w:color w:val="000000"/>
          <w:sz w:val="22"/>
          <w:szCs w:val="22"/>
        </w:rPr>
        <w:t xml:space="preserve"> Comparativo dos resultados mensais de ITE.</w:t>
      </w:r>
    </w:p>
    <w:p w14:paraId="76034A44" w14:textId="77777777" w:rsidR="006D24EA" w:rsidRDefault="006D24EA" w:rsidP="006D24EA">
      <w:pPr>
        <w:spacing w:after="0" w:line="276" w:lineRule="auto"/>
        <w:ind w:left="-426"/>
        <w:jc w:val="center"/>
      </w:pPr>
      <w:r>
        <w:rPr>
          <w:noProof/>
        </w:rPr>
        <w:drawing>
          <wp:inline distT="0" distB="0" distL="0" distR="0" wp14:anchorId="4EF2E97F" wp14:editId="2A9A9A0A">
            <wp:extent cx="5756910" cy="2536190"/>
            <wp:effectExtent l="19050" t="19050" r="15240" b="1651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6910" cy="2536190"/>
                    </a:xfrm>
                    <a:prstGeom prst="rect">
                      <a:avLst/>
                    </a:prstGeom>
                    <a:noFill/>
                    <a:ln w="19050">
                      <a:solidFill>
                        <a:srgbClr val="FF0000"/>
                      </a:solidFill>
                    </a:ln>
                  </pic:spPr>
                </pic:pic>
              </a:graphicData>
            </a:graphic>
          </wp:inline>
        </w:drawing>
      </w:r>
    </w:p>
    <w:p w14:paraId="1F4B0F06" w14:textId="4A1C8475" w:rsidR="00DD5E19" w:rsidRDefault="001670BE" w:rsidP="001670BE">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do arquivo Eletrônico I</w:t>
      </w:r>
      <w:r>
        <w:rPr>
          <w:rFonts w:eastAsia="Times New Roman" w:cs="Times New Roman"/>
          <w:sz w:val="22"/>
          <w:szCs w:val="22"/>
        </w:rPr>
        <w:t>TE</w:t>
      </w:r>
      <w:r w:rsidRPr="0030090C">
        <w:rPr>
          <w:rFonts w:eastAsia="Times New Roman" w:cs="Times New Roman"/>
          <w:sz w:val="22"/>
          <w:szCs w:val="22"/>
        </w:rPr>
        <w:t>. Elaboração: ARSAL.</w:t>
      </w:r>
    </w:p>
    <w:p w14:paraId="431260D5" w14:textId="77777777" w:rsidR="00DD5E19" w:rsidRDefault="00DD5E19">
      <w:pPr>
        <w:rPr>
          <w:rFonts w:eastAsia="Times New Roman" w:cs="Times New Roman"/>
          <w:sz w:val="22"/>
          <w:szCs w:val="22"/>
        </w:rPr>
      </w:pPr>
      <w:r>
        <w:rPr>
          <w:rFonts w:eastAsia="Times New Roman" w:cs="Times New Roman"/>
          <w:sz w:val="22"/>
          <w:szCs w:val="22"/>
        </w:rPr>
        <w:br w:type="page"/>
      </w:r>
    </w:p>
    <w:p w14:paraId="72F207A7" w14:textId="069AF39E" w:rsidR="001670BE" w:rsidRDefault="00DD5E19" w:rsidP="00DD5E19">
      <w:pPr>
        <w:pStyle w:val="Ttulo2"/>
      </w:pPr>
      <w:r w:rsidRPr="00DD5E19">
        <w:lastRenderedPageBreak/>
        <w:t>4.</w:t>
      </w:r>
      <w:r>
        <w:t>4</w:t>
      </w:r>
      <w:r w:rsidRPr="00DD5E19">
        <w:t xml:space="preserve"> INDICADOR</w:t>
      </w:r>
      <w:r w:rsidR="0004687C">
        <w:t>ES</w:t>
      </w:r>
      <w:r w:rsidRPr="00DD5E19">
        <w:t xml:space="preserve"> DE </w:t>
      </w:r>
      <w:r w:rsidR="00C7225E">
        <w:t>UNIVERSALIZAÇÃO DA COBERTURA DE ÁGUA</w:t>
      </w:r>
      <w:r w:rsidR="0004687C">
        <w:t xml:space="preserve"> E ESGOTAMENTO SANITÁRIO</w:t>
      </w:r>
      <w:r w:rsidR="00C7225E">
        <w:t xml:space="preserve"> – IUA</w:t>
      </w:r>
      <w:r w:rsidR="0004687C">
        <w:t>/IUE</w:t>
      </w:r>
    </w:p>
    <w:p w14:paraId="54312FA8" w14:textId="70688F25" w:rsidR="00C7225E" w:rsidRPr="00C7225E" w:rsidRDefault="00C7225E" w:rsidP="00337B37">
      <w:pPr>
        <w:spacing w:line="360" w:lineRule="auto"/>
        <w:ind w:firstLine="720"/>
        <w:rPr>
          <w:rFonts w:cs="Times New Roman"/>
        </w:rPr>
      </w:pPr>
      <w:r w:rsidRPr="00C7225E">
        <w:rPr>
          <w:rFonts w:cs="Times New Roman"/>
        </w:rPr>
        <w:t>Mede o índice de atendimento, por meio da relação entre o número total de Economias</w:t>
      </w:r>
      <w:r>
        <w:rPr>
          <w:rFonts w:cs="Times New Roman"/>
        </w:rPr>
        <w:t xml:space="preserve"> </w:t>
      </w:r>
      <w:r w:rsidRPr="00C7225E">
        <w:rPr>
          <w:rFonts w:cs="Times New Roman"/>
        </w:rPr>
        <w:t>em condições de serem ligadas à rede de distribuição e o número total de Economias da Área</w:t>
      </w:r>
      <w:r>
        <w:rPr>
          <w:rFonts w:cs="Times New Roman"/>
        </w:rPr>
        <w:t xml:space="preserve"> </w:t>
      </w:r>
      <w:r w:rsidRPr="00C7225E">
        <w:rPr>
          <w:rFonts w:cs="Times New Roman"/>
        </w:rPr>
        <w:t>de Concessão.</w:t>
      </w:r>
    </w:p>
    <w:p w14:paraId="7DFE1C0A" w14:textId="77777777" w:rsidR="00C7225E" w:rsidRPr="00C7225E" w:rsidRDefault="00C7225E" w:rsidP="00337B37">
      <w:pPr>
        <w:spacing w:line="360" w:lineRule="auto"/>
        <w:rPr>
          <w:rFonts w:cs="Times New Roman"/>
        </w:rPr>
      </w:pPr>
      <w:r w:rsidRPr="00C7225E">
        <w:rPr>
          <w:rFonts w:cs="Times New Roman"/>
        </w:rPr>
        <w:t>Para fins de aferição, o Verificador Independente aplicou as seguintes nomenclaturas:</w:t>
      </w:r>
    </w:p>
    <w:p w14:paraId="01CB7EDF" w14:textId="5706E810" w:rsidR="00C7225E" w:rsidRPr="00C7225E" w:rsidRDefault="00C7225E" w:rsidP="001C2F1C">
      <w:pPr>
        <w:spacing w:line="276" w:lineRule="auto"/>
        <w:rPr>
          <w:rFonts w:cs="Times New Roman"/>
        </w:rPr>
      </w:pPr>
      <w:r w:rsidRPr="00C7225E">
        <w:rPr>
          <w:rFonts w:cs="Times New Roman"/>
        </w:rPr>
        <w:t xml:space="preserve">• </w:t>
      </w:r>
      <w:r w:rsidRPr="00C7225E">
        <w:rPr>
          <w:rFonts w:cs="Times New Roman"/>
          <w:b/>
          <w:bCs/>
        </w:rPr>
        <w:t>Ativas:</w:t>
      </w:r>
      <w:r w:rsidRPr="00C7225E">
        <w:rPr>
          <w:rFonts w:cs="Times New Roman"/>
        </w:rPr>
        <w:t xml:space="preserve"> são aquelas conectadas à rede pública, em operação com geração de</w:t>
      </w:r>
      <w:r>
        <w:rPr>
          <w:rFonts w:cs="Times New Roman"/>
        </w:rPr>
        <w:t xml:space="preserve"> </w:t>
      </w:r>
      <w:r w:rsidRPr="00C7225E">
        <w:rPr>
          <w:rFonts w:cs="Times New Roman"/>
        </w:rPr>
        <w:t>receita, mesmo que provisoriamente;</w:t>
      </w:r>
    </w:p>
    <w:p w14:paraId="7B0EF659" w14:textId="3A72CFAF" w:rsidR="00C7225E" w:rsidRPr="00C7225E" w:rsidRDefault="00C7225E" w:rsidP="001C2F1C">
      <w:pPr>
        <w:spacing w:line="276" w:lineRule="auto"/>
        <w:rPr>
          <w:rFonts w:cs="Times New Roman"/>
        </w:rPr>
      </w:pPr>
      <w:r w:rsidRPr="00C7225E">
        <w:rPr>
          <w:rFonts w:cs="Times New Roman"/>
        </w:rPr>
        <w:t xml:space="preserve">• </w:t>
      </w:r>
      <w:r w:rsidRPr="00C7225E">
        <w:rPr>
          <w:rFonts w:cs="Times New Roman"/>
          <w:b/>
          <w:bCs/>
        </w:rPr>
        <w:t>Inativas:</w:t>
      </w:r>
      <w:r w:rsidRPr="00C7225E">
        <w:rPr>
          <w:rFonts w:cs="Times New Roman"/>
        </w:rPr>
        <w:t xml:space="preserve"> são aquelas conectadas à rede pública, fora de operação e sem geração</w:t>
      </w:r>
      <w:r>
        <w:rPr>
          <w:rFonts w:cs="Times New Roman"/>
        </w:rPr>
        <w:t xml:space="preserve"> </w:t>
      </w:r>
      <w:r w:rsidRPr="00C7225E">
        <w:rPr>
          <w:rFonts w:cs="Times New Roman"/>
        </w:rPr>
        <w:t>de receita;</w:t>
      </w:r>
    </w:p>
    <w:p w14:paraId="47E4D3AE" w14:textId="689EE863" w:rsidR="00C7225E" w:rsidRPr="00C7225E" w:rsidRDefault="00C7225E" w:rsidP="001C2F1C">
      <w:pPr>
        <w:spacing w:line="276" w:lineRule="auto"/>
        <w:rPr>
          <w:rFonts w:cs="Times New Roman"/>
        </w:rPr>
      </w:pPr>
      <w:r w:rsidRPr="00C7225E">
        <w:rPr>
          <w:rFonts w:cs="Times New Roman"/>
        </w:rPr>
        <w:t xml:space="preserve">• </w:t>
      </w:r>
      <w:r w:rsidRPr="00C7225E">
        <w:rPr>
          <w:rFonts w:cs="Times New Roman"/>
          <w:b/>
          <w:bCs/>
        </w:rPr>
        <w:t>Disponíveis:</w:t>
      </w:r>
      <w:r w:rsidRPr="00C7225E">
        <w:rPr>
          <w:rFonts w:cs="Times New Roman"/>
        </w:rPr>
        <w:t xml:space="preserve"> também conhecidas como factíveis, são aquelas desconectadas da</w:t>
      </w:r>
      <w:r>
        <w:rPr>
          <w:rFonts w:cs="Times New Roman"/>
        </w:rPr>
        <w:t xml:space="preserve"> </w:t>
      </w:r>
      <w:r w:rsidRPr="00C7225E">
        <w:rPr>
          <w:rFonts w:cs="Times New Roman"/>
        </w:rPr>
        <w:t>rede pública, mas que podem ser conectadas a qualquer momento e gerar receita</w:t>
      </w:r>
      <w:r>
        <w:rPr>
          <w:rFonts w:cs="Times New Roman"/>
        </w:rPr>
        <w:t xml:space="preserve"> </w:t>
      </w:r>
      <w:r w:rsidRPr="00C7225E">
        <w:rPr>
          <w:rFonts w:cs="Times New Roman"/>
        </w:rPr>
        <w:t>por disponibilidade;</w:t>
      </w:r>
    </w:p>
    <w:p w14:paraId="6443A2EC" w14:textId="6557217B" w:rsidR="00C7225E" w:rsidRPr="00C7225E" w:rsidRDefault="00C7225E" w:rsidP="001C2F1C">
      <w:pPr>
        <w:spacing w:line="276" w:lineRule="auto"/>
        <w:rPr>
          <w:rFonts w:cs="Times New Roman"/>
        </w:rPr>
      </w:pPr>
      <w:r w:rsidRPr="00C7225E">
        <w:rPr>
          <w:rFonts w:cs="Times New Roman"/>
        </w:rPr>
        <w:t xml:space="preserve">• </w:t>
      </w:r>
      <w:r w:rsidRPr="00C7225E">
        <w:rPr>
          <w:rFonts w:cs="Times New Roman"/>
          <w:b/>
          <w:bCs/>
        </w:rPr>
        <w:t>Canceladas:</w:t>
      </w:r>
      <w:r w:rsidRPr="00C7225E">
        <w:rPr>
          <w:rFonts w:cs="Times New Roman"/>
        </w:rPr>
        <w:t xml:space="preserve"> são aquelas que já foram enquadradas como ativas, inativas ou</w:t>
      </w:r>
      <w:r>
        <w:rPr>
          <w:rFonts w:cs="Times New Roman"/>
        </w:rPr>
        <w:t xml:space="preserve"> </w:t>
      </w:r>
      <w:r w:rsidRPr="00C7225E">
        <w:rPr>
          <w:rFonts w:cs="Times New Roman"/>
        </w:rPr>
        <w:t>disponíveis, mas que foram descontinuadas, e integram o Cadastro Comercial da</w:t>
      </w:r>
      <w:r>
        <w:rPr>
          <w:rFonts w:cs="Times New Roman"/>
        </w:rPr>
        <w:t xml:space="preserve"> </w:t>
      </w:r>
      <w:r w:rsidRPr="00C7225E">
        <w:rPr>
          <w:rFonts w:cs="Times New Roman"/>
        </w:rPr>
        <w:t>Concessionária apenas para fins históricos;</w:t>
      </w:r>
    </w:p>
    <w:p w14:paraId="37B6C579" w14:textId="70217977" w:rsidR="00C7225E" w:rsidRPr="00C7225E" w:rsidRDefault="00C7225E" w:rsidP="001C2F1C">
      <w:pPr>
        <w:spacing w:line="276" w:lineRule="auto"/>
        <w:rPr>
          <w:rFonts w:cs="Times New Roman"/>
        </w:rPr>
      </w:pPr>
      <w:r w:rsidRPr="00C7225E">
        <w:rPr>
          <w:rFonts w:cs="Times New Roman"/>
        </w:rPr>
        <w:t xml:space="preserve">• </w:t>
      </w:r>
      <w:r w:rsidRPr="00C7225E">
        <w:rPr>
          <w:rFonts w:cs="Times New Roman"/>
          <w:b/>
          <w:bCs/>
        </w:rPr>
        <w:t>Impossíveis:</w:t>
      </w:r>
      <w:r w:rsidRPr="00C7225E">
        <w:rPr>
          <w:rFonts w:cs="Times New Roman"/>
        </w:rPr>
        <w:t xml:space="preserve"> são aquelas em que há comprovada impossibilidade técnica ou</w:t>
      </w:r>
      <w:r>
        <w:rPr>
          <w:rFonts w:cs="Times New Roman"/>
        </w:rPr>
        <w:t xml:space="preserve"> </w:t>
      </w:r>
      <w:r w:rsidRPr="00C7225E">
        <w:rPr>
          <w:rFonts w:cs="Times New Roman"/>
        </w:rPr>
        <w:t>jurídica para atendimento. Caso a impossibilidade seja superada, estas Economias</w:t>
      </w:r>
      <w:r>
        <w:rPr>
          <w:rFonts w:cs="Times New Roman"/>
        </w:rPr>
        <w:t xml:space="preserve"> </w:t>
      </w:r>
      <w:r w:rsidRPr="00C7225E">
        <w:rPr>
          <w:rFonts w:cs="Times New Roman"/>
        </w:rPr>
        <w:t>deverão ser reclassificadas; e</w:t>
      </w:r>
    </w:p>
    <w:p w14:paraId="445C61E6" w14:textId="04E810C7" w:rsidR="00C7225E" w:rsidRPr="00C7225E" w:rsidRDefault="00C7225E" w:rsidP="001C2F1C">
      <w:pPr>
        <w:spacing w:line="276" w:lineRule="auto"/>
        <w:rPr>
          <w:rFonts w:cs="Times New Roman"/>
        </w:rPr>
      </w:pPr>
      <w:r w:rsidRPr="00C7225E">
        <w:rPr>
          <w:rFonts w:cs="Times New Roman"/>
        </w:rPr>
        <w:t xml:space="preserve">• </w:t>
      </w:r>
      <w:r w:rsidRPr="00C7225E">
        <w:rPr>
          <w:rFonts w:cs="Times New Roman"/>
          <w:b/>
          <w:bCs/>
        </w:rPr>
        <w:t>Não atendidas:</w:t>
      </w:r>
      <w:r w:rsidRPr="00C7225E">
        <w:rPr>
          <w:rFonts w:cs="Times New Roman"/>
        </w:rPr>
        <w:t xml:space="preserve"> são aquelas localizadas dentro da Área de Concessão, mas fora da</w:t>
      </w:r>
      <w:r>
        <w:rPr>
          <w:rFonts w:cs="Times New Roman"/>
        </w:rPr>
        <w:t xml:space="preserve"> </w:t>
      </w:r>
      <w:r w:rsidRPr="00C7225E">
        <w:rPr>
          <w:rFonts w:cs="Times New Roman"/>
        </w:rPr>
        <w:t>área de disponibilidade da rede pública, e devem ser incluídas nos planos de</w:t>
      </w:r>
      <w:r>
        <w:rPr>
          <w:rFonts w:cs="Times New Roman"/>
        </w:rPr>
        <w:t xml:space="preserve"> </w:t>
      </w:r>
      <w:r w:rsidRPr="00C7225E">
        <w:rPr>
          <w:rFonts w:cs="Times New Roman"/>
        </w:rPr>
        <w:t>expansão da Concessionária.</w:t>
      </w:r>
    </w:p>
    <w:p w14:paraId="3FCA3183" w14:textId="3D0D0F39" w:rsidR="00337B37" w:rsidRPr="0004687C" w:rsidRDefault="00337B37" w:rsidP="00337B37">
      <w:pPr>
        <w:pStyle w:val="Ttulo3"/>
      </w:pPr>
      <w:r w:rsidRPr="0004687C">
        <w:t>4.4.1. Resultados</w:t>
      </w:r>
    </w:p>
    <w:p w14:paraId="33DF31EE" w14:textId="1E48728A" w:rsidR="00337B37" w:rsidRPr="001C2F1C" w:rsidRDefault="00337B37" w:rsidP="001C2F1C">
      <w:pPr>
        <w:spacing w:line="360" w:lineRule="auto"/>
        <w:ind w:firstLine="360"/>
      </w:pPr>
      <w:r w:rsidRPr="0004687C">
        <w:t xml:space="preserve">A partir das análises apresentadas pelo Verificador Independente (VI) em seu </w:t>
      </w:r>
      <w:r w:rsidR="0004687C" w:rsidRPr="0004687C">
        <w:t>r</w:t>
      </w:r>
      <w:r w:rsidRPr="0004687C">
        <w:t>elatório, foram obtidos os seguintes resultados para o IUA</w:t>
      </w:r>
      <w:r w:rsidR="0004687C" w:rsidRPr="0004687C">
        <w:t xml:space="preserve"> e o IUE</w:t>
      </w:r>
      <w:r w:rsidRPr="0004687C">
        <w:t>, expostos no quadro abaixo:</w:t>
      </w:r>
    </w:p>
    <w:tbl>
      <w:tblPr>
        <w:tblW w:w="90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70"/>
        <w:gridCol w:w="1720"/>
        <w:gridCol w:w="1668"/>
        <w:gridCol w:w="1797"/>
        <w:gridCol w:w="1800"/>
      </w:tblGrid>
      <w:tr w:rsidR="00F80EEB" w:rsidRPr="00F80EEB" w14:paraId="4CB8871C" w14:textId="4B1BE9CB" w:rsidTr="0004687C">
        <w:trPr>
          <w:trHeight w:val="540"/>
        </w:trPr>
        <w:tc>
          <w:tcPr>
            <w:tcW w:w="5379" w:type="dxa"/>
            <w:gridSpan w:val="3"/>
            <w:tcBorders>
              <w:top w:val="single" w:sz="6" w:space="0" w:color="000000"/>
              <w:left w:val="single" w:sz="6" w:space="0" w:color="000000"/>
              <w:bottom w:val="single" w:sz="6" w:space="0" w:color="000000"/>
              <w:right w:val="single" w:sz="6" w:space="0" w:color="000000"/>
            </w:tcBorders>
            <w:shd w:val="clear" w:color="auto" w:fill="7F7F7F"/>
            <w:vAlign w:val="center"/>
            <w:hideMark/>
          </w:tcPr>
          <w:p w14:paraId="29F59096" w14:textId="08FAF52F" w:rsidR="0004687C" w:rsidRPr="00F80EEB" w:rsidRDefault="0004687C" w:rsidP="001C2F1C">
            <w:pPr>
              <w:spacing w:line="240" w:lineRule="auto"/>
              <w:jc w:val="center"/>
            </w:pPr>
            <w:r w:rsidRPr="00F80EEB">
              <w:rPr>
                <w:b/>
                <w:bCs/>
              </w:rPr>
              <w:t xml:space="preserve">IUA (ANO </w:t>
            </w:r>
            <w:r w:rsidRPr="00F80EEB">
              <w:rPr>
                <w:b/>
                <w:bCs/>
              </w:rPr>
              <w:t>$ANO_CONTRAT</w:t>
            </w:r>
            <w:r w:rsidRPr="00F80EEB">
              <w:rPr>
                <w:b/>
                <w:bCs/>
              </w:rPr>
              <w:t>)</w:t>
            </w:r>
          </w:p>
        </w:tc>
        <w:tc>
          <w:tcPr>
            <w:tcW w:w="3676" w:type="dxa"/>
            <w:gridSpan w:val="2"/>
            <w:tcBorders>
              <w:top w:val="single" w:sz="6" w:space="0" w:color="000000"/>
              <w:left w:val="single" w:sz="6" w:space="0" w:color="000000"/>
              <w:bottom w:val="single" w:sz="6" w:space="0" w:color="000000"/>
              <w:right w:val="single" w:sz="6" w:space="0" w:color="000000"/>
            </w:tcBorders>
            <w:shd w:val="clear" w:color="auto" w:fill="7F7F7F"/>
          </w:tcPr>
          <w:p w14:paraId="08E4E3D8" w14:textId="4FFCAA39" w:rsidR="0004687C" w:rsidRPr="00F80EEB" w:rsidRDefault="0004687C" w:rsidP="001C2F1C">
            <w:pPr>
              <w:spacing w:line="240" w:lineRule="auto"/>
              <w:jc w:val="center"/>
              <w:rPr>
                <w:b/>
                <w:bCs/>
              </w:rPr>
            </w:pPr>
            <w:r w:rsidRPr="00F80EEB">
              <w:rPr>
                <w:b/>
                <w:bCs/>
              </w:rPr>
              <w:t>IU</w:t>
            </w:r>
            <w:r w:rsidRPr="00F80EEB">
              <w:rPr>
                <w:b/>
                <w:bCs/>
              </w:rPr>
              <w:t>E</w:t>
            </w:r>
            <w:r w:rsidRPr="00F80EEB">
              <w:rPr>
                <w:b/>
                <w:bCs/>
              </w:rPr>
              <w:t xml:space="preserve"> (ANO $ANO_CONTRAT)</w:t>
            </w:r>
          </w:p>
        </w:tc>
      </w:tr>
      <w:tr w:rsidR="00F80EEB" w:rsidRPr="00F80EEB" w14:paraId="21489130" w14:textId="500599CD" w:rsidTr="00D4384E">
        <w:trPr>
          <w:trHeight w:val="855"/>
        </w:trPr>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2414FC" w14:textId="148B3967" w:rsidR="0004687C" w:rsidRPr="00F80EEB" w:rsidRDefault="0004687C" w:rsidP="001C2F1C">
            <w:pPr>
              <w:spacing w:line="240" w:lineRule="auto"/>
              <w:jc w:val="center"/>
            </w:pPr>
            <w:r w:rsidRPr="00F80EEB">
              <w:rPr>
                <w:b/>
                <w:bCs/>
              </w:rPr>
              <w:t>Fórmula</w:t>
            </w:r>
          </w:p>
        </w:tc>
        <w:tc>
          <w:tcPr>
            <w:tcW w:w="3309" w:type="dxa"/>
            <w:gridSpan w:val="2"/>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F7AA2E" w14:textId="2A81DF7A" w:rsidR="0004687C" w:rsidRPr="00F80EEB" w:rsidRDefault="0004687C" w:rsidP="001C2F1C">
            <w:pPr>
              <w:spacing w:line="240" w:lineRule="auto"/>
              <w:jc w:val="center"/>
            </w:pPr>
            <m:oMathPara>
              <m:oMath>
                <m:r>
                  <w:rPr>
                    <w:rFonts w:ascii="Cambria Math" w:hAnsi="Cambria Math"/>
                  </w:rPr>
                  <m:t xml:space="preserve">IUA= </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Potencial,  água</m:t>
                        </m:r>
                      </m:sub>
                    </m:sSub>
                  </m:num>
                  <m:den>
                    <m:sSub>
                      <m:sSubPr>
                        <m:ctrlPr>
                          <w:rPr>
                            <w:rFonts w:ascii="Cambria Math" w:hAnsi="Cambria Math"/>
                            <w:i/>
                          </w:rPr>
                        </m:ctrlPr>
                      </m:sSubPr>
                      <m:e>
                        <m:r>
                          <w:rPr>
                            <w:rFonts w:ascii="Cambria Math" w:hAnsi="Cambria Math"/>
                          </w:rPr>
                          <m:t>E</m:t>
                        </m:r>
                      </m:e>
                      <m:sub>
                        <m:r>
                          <w:rPr>
                            <w:rFonts w:ascii="Cambria Math" w:hAnsi="Cambria Math"/>
                          </w:rPr>
                          <m:t>total, água</m:t>
                        </m:r>
                      </m:sub>
                    </m:sSub>
                  </m:den>
                </m:f>
              </m:oMath>
            </m:oMathPara>
          </w:p>
        </w:tc>
        <w:tc>
          <w:tcPr>
            <w:tcW w:w="3676" w:type="dxa"/>
            <w:gridSpan w:val="2"/>
            <w:tcBorders>
              <w:top w:val="single" w:sz="6" w:space="0" w:color="000000"/>
              <w:left w:val="single" w:sz="6" w:space="0" w:color="000000"/>
              <w:bottom w:val="single" w:sz="6" w:space="0" w:color="000000"/>
              <w:right w:val="single" w:sz="6" w:space="0" w:color="000000"/>
            </w:tcBorders>
          </w:tcPr>
          <w:p w14:paraId="01EA407E" w14:textId="06E84C4B" w:rsidR="0004687C" w:rsidRPr="00F80EEB" w:rsidRDefault="0004687C" w:rsidP="001C2F1C">
            <w:pPr>
              <w:spacing w:line="240" w:lineRule="auto"/>
              <w:jc w:val="center"/>
              <w:rPr>
                <w:rFonts w:eastAsia="Times New Roman" w:cs="Times New Roman"/>
              </w:rPr>
            </w:pPr>
            <m:oMathPara>
              <m:oMath>
                <m:r>
                  <w:rPr>
                    <w:rFonts w:ascii="Cambria Math" w:hAnsi="Cambria Math"/>
                  </w:rPr>
                  <m:t>IU</m:t>
                </m:r>
                <m:r>
                  <w:rPr>
                    <w:rFonts w:ascii="Cambria Math" w:hAnsi="Cambria Math"/>
                  </w:rPr>
                  <m:t>E</m:t>
                </m:r>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 xml:space="preserve">Potencial,  </m:t>
                        </m:r>
                        <m:r>
                          <w:rPr>
                            <w:rFonts w:ascii="Cambria Math" w:hAnsi="Cambria Math"/>
                          </w:rPr>
                          <m:t>esg</m:t>
                        </m:r>
                      </m:sub>
                    </m:sSub>
                  </m:num>
                  <m:den>
                    <m:sSub>
                      <m:sSubPr>
                        <m:ctrlPr>
                          <w:rPr>
                            <w:rFonts w:ascii="Cambria Math" w:hAnsi="Cambria Math"/>
                            <w:i/>
                          </w:rPr>
                        </m:ctrlPr>
                      </m:sSubPr>
                      <m:e>
                        <m:r>
                          <w:rPr>
                            <w:rFonts w:ascii="Cambria Math" w:hAnsi="Cambria Math"/>
                          </w:rPr>
                          <m:t>E</m:t>
                        </m:r>
                      </m:e>
                      <m:sub>
                        <m:r>
                          <w:rPr>
                            <w:rFonts w:ascii="Cambria Math" w:hAnsi="Cambria Math"/>
                          </w:rPr>
                          <m:t xml:space="preserve">total, </m:t>
                        </m:r>
                        <m:r>
                          <w:rPr>
                            <w:rFonts w:ascii="Cambria Math" w:hAnsi="Cambria Math"/>
                          </w:rPr>
                          <m:t>esg</m:t>
                        </m:r>
                      </m:sub>
                    </m:sSub>
                  </m:den>
                </m:f>
              </m:oMath>
            </m:oMathPara>
          </w:p>
        </w:tc>
      </w:tr>
      <w:tr w:rsidR="00F80EEB" w:rsidRPr="00F80EEB" w14:paraId="7BB0DD41" w14:textId="12B8CE49" w:rsidTr="0004687C">
        <w:trPr>
          <w:trHeight w:val="450"/>
        </w:trPr>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F69642" w14:textId="11325B6B" w:rsidR="0004687C" w:rsidRPr="00F80EEB" w:rsidRDefault="0004687C" w:rsidP="001C2F1C">
            <w:pPr>
              <w:spacing w:line="240" w:lineRule="auto"/>
              <w:jc w:val="center"/>
            </w:pPr>
            <w:r w:rsidRPr="00F80EEB">
              <w:rPr>
                <w:b/>
                <w:bCs/>
              </w:rPr>
              <w:t>Meta (ano</w:t>
            </w:r>
            <w:r w:rsidRPr="00F80EEB">
              <w:rPr>
                <w:b/>
                <w:bCs/>
              </w:rPr>
              <w:t xml:space="preserve"> $ANO_CONTRAT</w:t>
            </w:r>
            <w:r w:rsidRPr="00F80EEB">
              <w:rPr>
                <w:b/>
                <w:bCs/>
              </w:rPr>
              <w:t>)</w:t>
            </w:r>
          </w:p>
        </w:tc>
        <w:tc>
          <w:tcPr>
            <w:tcW w:w="3309" w:type="dxa"/>
            <w:gridSpan w:val="2"/>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EF482E" w14:textId="6526F4B0" w:rsidR="0004687C" w:rsidRPr="00F80EEB" w:rsidRDefault="0004687C" w:rsidP="001C2F1C">
            <w:pPr>
              <w:spacing w:line="240" w:lineRule="auto"/>
              <w:jc w:val="center"/>
            </w:pPr>
            <w:r w:rsidRPr="00F80EEB">
              <w:t>$MEETA_IUA</w:t>
            </w:r>
          </w:p>
        </w:tc>
        <w:tc>
          <w:tcPr>
            <w:tcW w:w="3676" w:type="dxa"/>
            <w:gridSpan w:val="2"/>
            <w:tcBorders>
              <w:top w:val="single" w:sz="6" w:space="0" w:color="000000"/>
              <w:left w:val="single" w:sz="6" w:space="0" w:color="000000"/>
              <w:bottom w:val="single" w:sz="6" w:space="0" w:color="000000"/>
              <w:right w:val="single" w:sz="6" w:space="0" w:color="000000"/>
            </w:tcBorders>
            <w:vAlign w:val="center"/>
          </w:tcPr>
          <w:p w14:paraId="56CE75F3" w14:textId="51263C00" w:rsidR="0004687C" w:rsidRPr="00F80EEB" w:rsidRDefault="0004687C" w:rsidP="001C2F1C">
            <w:pPr>
              <w:spacing w:line="240" w:lineRule="auto"/>
              <w:jc w:val="center"/>
            </w:pPr>
            <w:r w:rsidRPr="00F80EEB">
              <w:t>$MEETA_IUE</w:t>
            </w:r>
          </w:p>
        </w:tc>
      </w:tr>
      <w:tr w:rsidR="00F80EEB" w:rsidRPr="00F80EEB" w14:paraId="3F47C4D6" w14:textId="498FDB4B" w:rsidTr="0054431C">
        <w:trPr>
          <w:trHeight w:val="555"/>
        </w:trPr>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2510EE" w14:textId="11F24836" w:rsidR="0004687C" w:rsidRPr="00F80EEB" w:rsidRDefault="0004687C" w:rsidP="001C2F1C">
            <w:pPr>
              <w:spacing w:line="240" w:lineRule="auto"/>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076049" w14:textId="19A2177F" w:rsidR="0004687C" w:rsidRPr="00F80EEB" w:rsidRDefault="0004687C" w:rsidP="001C2F1C">
            <w:pPr>
              <w:spacing w:line="240" w:lineRule="auto"/>
              <w:jc w:val="center"/>
            </w:pPr>
            <w:r w:rsidRPr="00F80EEB">
              <w:rPr>
                <w:b/>
                <w:bCs/>
              </w:rPr>
              <w:t>Concessionária</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05CAF3" w14:textId="7A6C2140" w:rsidR="0004687C" w:rsidRPr="00F80EEB" w:rsidRDefault="0004687C" w:rsidP="001C2F1C">
            <w:pPr>
              <w:spacing w:line="240" w:lineRule="auto"/>
              <w:jc w:val="center"/>
            </w:pPr>
            <w:r w:rsidRPr="00F80EEB">
              <w:rPr>
                <w:b/>
                <w:bCs/>
              </w:rPr>
              <w:t>Verificador Independente</w:t>
            </w:r>
          </w:p>
        </w:tc>
        <w:tc>
          <w:tcPr>
            <w:tcW w:w="1843" w:type="dxa"/>
            <w:tcBorders>
              <w:top w:val="single" w:sz="6" w:space="0" w:color="000000"/>
              <w:left w:val="single" w:sz="6" w:space="0" w:color="000000"/>
              <w:bottom w:val="single" w:sz="6" w:space="0" w:color="000000"/>
              <w:right w:val="single" w:sz="6" w:space="0" w:color="000000"/>
            </w:tcBorders>
            <w:vAlign w:val="center"/>
          </w:tcPr>
          <w:p w14:paraId="33E19D8C" w14:textId="4288ADE2" w:rsidR="0004687C" w:rsidRPr="00F80EEB" w:rsidRDefault="0004687C" w:rsidP="001C2F1C">
            <w:pPr>
              <w:spacing w:line="240" w:lineRule="auto"/>
              <w:jc w:val="center"/>
              <w:rPr>
                <w:b/>
                <w:bCs/>
              </w:rPr>
            </w:pPr>
            <w:r w:rsidRPr="00F80EEB">
              <w:rPr>
                <w:b/>
                <w:bCs/>
              </w:rPr>
              <w:t>Concessionária</w:t>
            </w:r>
          </w:p>
        </w:tc>
        <w:tc>
          <w:tcPr>
            <w:tcW w:w="1833" w:type="dxa"/>
            <w:tcBorders>
              <w:top w:val="single" w:sz="6" w:space="0" w:color="000000"/>
              <w:left w:val="single" w:sz="6" w:space="0" w:color="000000"/>
              <w:bottom w:val="single" w:sz="6" w:space="0" w:color="000000"/>
              <w:right w:val="single" w:sz="6" w:space="0" w:color="000000"/>
            </w:tcBorders>
            <w:vAlign w:val="center"/>
          </w:tcPr>
          <w:p w14:paraId="2EDCBB4B" w14:textId="10837FC9" w:rsidR="0004687C" w:rsidRPr="00F80EEB" w:rsidRDefault="0004687C" w:rsidP="001C2F1C">
            <w:pPr>
              <w:spacing w:line="240" w:lineRule="auto"/>
              <w:jc w:val="center"/>
              <w:rPr>
                <w:b/>
                <w:bCs/>
              </w:rPr>
            </w:pPr>
            <w:r w:rsidRPr="00F80EEB">
              <w:rPr>
                <w:b/>
                <w:bCs/>
              </w:rPr>
              <w:t>Verificador Independente</w:t>
            </w:r>
          </w:p>
        </w:tc>
      </w:tr>
      <w:tr w:rsidR="00F80EEB" w:rsidRPr="00F80EEB" w14:paraId="614E3CAE" w14:textId="6509E710" w:rsidTr="00F80EEB">
        <w:trPr>
          <w:trHeight w:val="555"/>
        </w:trPr>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57299F" w14:textId="36EE468B" w:rsidR="0004687C" w:rsidRPr="00F80EEB" w:rsidRDefault="0004687C" w:rsidP="001C2F1C">
            <w:pPr>
              <w:spacing w:line="240" w:lineRule="auto"/>
              <w:jc w:val="center"/>
            </w:pPr>
            <w:proofErr w:type="spellStart"/>
            <w:r w:rsidRPr="00F80EEB">
              <w:rPr>
                <w:b/>
                <w:bCs/>
                <w:i/>
                <w:iCs/>
              </w:rPr>
              <w:t>E</w:t>
            </w:r>
            <w:r w:rsidRPr="00F80EEB">
              <w:rPr>
                <w:b/>
                <w:bCs/>
                <w:i/>
                <w:iCs/>
                <w:vertAlign w:val="subscript"/>
              </w:rPr>
              <w:t>Potenncial</w:t>
            </w:r>
            <w:proofErr w:type="spellEnd"/>
          </w:p>
        </w:tc>
        <w:tc>
          <w:tcPr>
            <w:tcW w:w="17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E49779" w14:textId="69DFFA4A" w:rsidR="0004687C" w:rsidRPr="00F80EEB" w:rsidRDefault="0004687C" w:rsidP="001C2F1C">
            <w:pPr>
              <w:spacing w:line="240" w:lineRule="auto"/>
              <w:jc w:val="center"/>
            </w:pPr>
            <w:r w:rsidRPr="00F80EEB">
              <w:t>$EPOT_P_IUA</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93C737" w14:textId="1E76B3E2" w:rsidR="0004687C" w:rsidRPr="00F80EEB" w:rsidRDefault="00F80EEB" w:rsidP="001C2F1C">
            <w:pPr>
              <w:spacing w:line="240" w:lineRule="auto"/>
              <w:jc w:val="center"/>
            </w:pPr>
            <w:r w:rsidRPr="00F80EEB">
              <w:t>$EPOT_VI_IUA</w:t>
            </w:r>
          </w:p>
        </w:tc>
        <w:tc>
          <w:tcPr>
            <w:tcW w:w="1843" w:type="dxa"/>
            <w:tcBorders>
              <w:top w:val="single" w:sz="6" w:space="0" w:color="000000"/>
              <w:left w:val="single" w:sz="6" w:space="0" w:color="000000"/>
              <w:bottom w:val="single" w:sz="6" w:space="0" w:color="000000"/>
              <w:right w:val="single" w:sz="6" w:space="0" w:color="000000"/>
            </w:tcBorders>
            <w:vAlign w:val="center"/>
          </w:tcPr>
          <w:p w14:paraId="684DD7DB" w14:textId="7AC3408F" w:rsidR="0004687C" w:rsidRPr="00F80EEB" w:rsidRDefault="00F80EEB" w:rsidP="001C2F1C">
            <w:pPr>
              <w:spacing w:line="240" w:lineRule="auto"/>
              <w:jc w:val="center"/>
            </w:pPr>
            <w:r w:rsidRPr="00F80EEB">
              <w:t>$EPOT_P_IUE</w:t>
            </w:r>
          </w:p>
        </w:tc>
        <w:tc>
          <w:tcPr>
            <w:tcW w:w="1833" w:type="dxa"/>
            <w:tcBorders>
              <w:top w:val="single" w:sz="6" w:space="0" w:color="000000"/>
              <w:left w:val="single" w:sz="6" w:space="0" w:color="000000"/>
              <w:bottom w:val="single" w:sz="6" w:space="0" w:color="000000"/>
              <w:right w:val="single" w:sz="6" w:space="0" w:color="000000"/>
            </w:tcBorders>
            <w:vAlign w:val="center"/>
          </w:tcPr>
          <w:p w14:paraId="47F24134" w14:textId="5C0B7711" w:rsidR="0004687C" w:rsidRPr="00F80EEB" w:rsidRDefault="00F80EEB" w:rsidP="001C2F1C">
            <w:pPr>
              <w:spacing w:line="240" w:lineRule="auto"/>
              <w:jc w:val="center"/>
            </w:pPr>
            <w:r w:rsidRPr="00F80EEB">
              <w:t>$EPOT_VI_IUE</w:t>
            </w:r>
          </w:p>
        </w:tc>
      </w:tr>
      <w:tr w:rsidR="00F80EEB" w:rsidRPr="00F80EEB" w14:paraId="60894353" w14:textId="33BC536A" w:rsidTr="00F80EEB">
        <w:trPr>
          <w:trHeight w:val="555"/>
        </w:trPr>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7AC5CA" w14:textId="389E4C2B" w:rsidR="0004687C" w:rsidRPr="00F80EEB" w:rsidRDefault="0004687C" w:rsidP="001C2F1C">
            <w:pPr>
              <w:spacing w:line="240" w:lineRule="auto"/>
              <w:jc w:val="center"/>
            </w:pPr>
            <w:proofErr w:type="spellStart"/>
            <w:r w:rsidRPr="00F80EEB">
              <w:rPr>
                <w:b/>
                <w:bCs/>
                <w:i/>
                <w:iCs/>
              </w:rPr>
              <w:lastRenderedPageBreak/>
              <w:t>E</w:t>
            </w:r>
            <w:r w:rsidRPr="00F80EEB">
              <w:rPr>
                <w:b/>
                <w:bCs/>
                <w:i/>
                <w:iCs/>
                <w:vertAlign w:val="subscript"/>
              </w:rPr>
              <w:t>total</w:t>
            </w:r>
            <w:proofErr w:type="spellEnd"/>
          </w:p>
        </w:tc>
        <w:tc>
          <w:tcPr>
            <w:tcW w:w="17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02A369" w14:textId="092CF684" w:rsidR="0004687C" w:rsidRPr="00F80EEB" w:rsidRDefault="00F80EEB" w:rsidP="001C2F1C">
            <w:pPr>
              <w:spacing w:line="240" w:lineRule="auto"/>
              <w:jc w:val="center"/>
            </w:pPr>
            <w:r w:rsidRPr="00F80EEB">
              <w:t>$ETOT_P_IUA</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43C27F" w14:textId="0B20B013" w:rsidR="0004687C" w:rsidRPr="00F80EEB" w:rsidRDefault="00F80EEB" w:rsidP="001C2F1C">
            <w:pPr>
              <w:spacing w:line="240" w:lineRule="auto"/>
              <w:jc w:val="center"/>
            </w:pPr>
            <w:r w:rsidRPr="00F80EEB">
              <w:t>$ETOT_VI_IUA</w:t>
            </w:r>
          </w:p>
        </w:tc>
        <w:tc>
          <w:tcPr>
            <w:tcW w:w="1843" w:type="dxa"/>
            <w:tcBorders>
              <w:top w:val="single" w:sz="6" w:space="0" w:color="000000"/>
              <w:left w:val="single" w:sz="6" w:space="0" w:color="000000"/>
              <w:bottom w:val="single" w:sz="6" w:space="0" w:color="000000"/>
              <w:right w:val="single" w:sz="6" w:space="0" w:color="000000"/>
            </w:tcBorders>
            <w:vAlign w:val="center"/>
          </w:tcPr>
          <w:p w14:paraId="0DB945FF" w14:textId="6A359BED" w:rsidR="0004687C" w:rsidRPr="00F80EEB" w:rsidRDefault="00F80EEB" w:rsidP="001C2F1C">
            <w:pPr>
              <w:spacing w:line="240" w:lineRule="auto"/>
              <w:jc w:val="center"/>
            </w:pPr>
            <w:r w:rsidRPr="00F80EEB">
              <w:t>$ETOT_P_IUE</w:t>
            </w:r>
          </w:p>
        </w:tc>
        <w:tc>
          <w:tcPr>
            <w:tcW w:w="1833" w:type="dxa"/>
            <w:tcBorders>
              <w:top w:val="single" w:sz="6" w:space="0" w:color="000000"/>
              <w:left w:val="single" w:sz="6" w:space="0" w:color="000000"/>
              <w:bottom w:val="single" w:sz="6" w:space="0" w:color="000000"/>
              <w:right w:val="single" w:sz="6" w:space="0" w:color="000000"/>
            </w:tcBorders>
            <w:vAlign w:val="center"/>
          </w:tcPr>
          <w:p w14:paraId="5AD8D615" w14:textId="4D361243" w:rsidR="0004687C" w:rsidRPr="00F80EEB" w:rsidRDefault="00F80EEB" w:rsidP="001C2F1C">
            <w:pPr>
              <w:spacing w:line="240" w:lineRule="auto"/>
              <w:jc w:val="center"/>
            </w:pPr>
            <w:r w:rsidRPr="00F80EEB">
              <w:t>$ETOT_VI_IUE</w:t>
            </w:r>
          </w:p>
        </w:tc>
      </w:tr>
      <w:tr w:rsidR="00F80EEB" w:rsidRPr="00F80EEB" w14:paraId="1C053367" w14:textId="4B99D5E5" w:rsidTr="00F80EEB">
        <w:trPr>
          <w:trHeight w:val="555"/>
        </w:trPr>
        <w:tc>
          <w:tcPr>
            <w:tcW w:w="2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E8A20B" w14:textId="49F36623" w:rsidR="0004687C" w:rsidRPr="00F80EEB" w:rsidRDefault="0004687C" w:rsidP="001C2F1C">
            <w:pPr>
              <w:spacing w:line="240" w:lineRule="auto"/>
              <w:jc w:val="center"/>
            </w:pPr>
            <w:r w:rsidRPr="00F80EEB">
              <w:rPr>
                <w:b/>
                <w:bCs/>
              </w:rPr>
              <w:t>Resultado</w:t>
            </w:r>
          </w:p>
        </w:tc>
        <w:tc>
          <w:tcPr>
            <w:tcW w:w="1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9D4022" w14:textId="42A60F15" w:rsidR="0004687C" w:rsidRPr="00F80EEB" w:rsidRDefault="00F80EEB" w:rsidP="001C2F1C">
            <w:pPr>
              <w:spacing w:line="240" w:lineRule="auto"/>
              <w:jc w:val="center"/>
              <w:rPr>
                <w:b/>
                <w:bCs/>
              </w:rPr>
            </w:pPr>
            <w:r w:rsidRPr="00F80EEB">
              <w:rPr>
                <w:b/>
                <w:bCs/>
              </w:rPr>
              <w:t>$IUA_P</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B244C6" w14:textId="44FCFACB" w:rsidR="0004687C" w:rsidRPr="00F80EEB" w:rsidRDefault="00F80EEB" w:rsidP="001C2F1C">
            <w:pPr>
              <w:spacing w:line="240" w:lineRule="auto"/>
              <w:jc w:val="center"/>
              <w:rPr>
                <w:b/>
                <w:bCs/>
              </w:rPr>
            </w:pPr>
            <w:r w:rsidRPr="00F80EEB">
              <w:rPr>
                <w:b/>
                <w:bCs/>
              </w:rPr>
              <w:t>$IUA_VI</w:t>
            </w:r>
          </w:p>
        </w:tc>
        <w:tc>
          <w:tcPr>
            <w:tcW w:w="1843" w:type="dxa"/>
            <w:tcBorders>
              <w:top w:val="single" w:sz="6" w:space="0" w:color="auto"/>
              <w:left w:val="single" w:sz="6" w:space="0" w:color="auto"/>
              <w:bottom w:val="single" w:sz="6" w:space="0" w:color="auto"/>
              <w:right w:val="single" w:sz="6" w:space="0" w:color="auto"/>
            </w:tcBorders>
            <w:vAlign w:val="center"/>
          </w:tcPr>
          <w:p w14:paraId="17EA7439" w14:textId="13EDB61C" w:rsidR="0004687C" w:rsidRPr="00F80EEB" w:rsidRDefault="00F80EEB" w:rsidP="001C2F1C">
            <w:pPr>
              <w:spacing w:line="240" w:lineRule="auto"/>
              <w:jc w:val="center"/>
              <w:rPr>
                <w:b/>
                <w:bCs/>
              </w:rPr>
            </w:pPr>
            <w:r w:rsidRPr="00F80EEB">
              <w:rPr>
                <w:b/>
                <w:bCs/>
              </w:rPr>
              <w:t>$IUE_P</w:t>
            </w:r>
          </w:p>
        </w:tc>
        <w:tc>
          <w:tcPr>
            <w:tcW w:w="1833" w:type="dxa"/>
            <w:tcBorders>
              <w:top w:val="single" w:sz="6" w:space="0" w:color="auto"/>
              <w:left w:val="single" w:sz="6" w:space="0" w:color="auto"/>
              <w:bottom w:val="single" w:sz="6" w:space="0" w:color="auto"/>
              <w:right w:val="single" w:sz="6" w:space="0" w:color="auto"/>
            </w:tcBorders>
            <w:vAlign w:val="center"/>
          </w:tcPr>
          <w:p w14:paraId="67AF8C1A" w14:textId="21E26A33" w:rsidR="0004687C" w:rsidRPr="00F80EEB" w:rsidRDefault="00F80EEB" w:rsidP="001C2F1C">
            <w:pPr>
              <w:spacing w:line="240" w:lineRule="auto"/>
              <w:jc w:val="center"/>
              <w:rPr>
                <w:b/>
                <w:bCs/>
              </w:rPr>
            </w:pPr>
            <w:r w:rsidRPr="00F80EEB">
              <w:rPr>
                <w:b/>
                <w:bCs/>
              </w:rPr>
              <w:t>$IUE_VI</w:t>
            </w:r>
          </w:p>
        </w:tc>
      </w:tr>
    </w:tbl>
    <w:p w14:paraId="5B893A02" w14:textId="77777777" w:rsidR="00337B37" w:rsidRPr="00F80EEB" w:rsidRDefault="00337B37">
      <w:pPr>
        <w:jc w:val="left"/>
      </w:pPr>
    </w:p>
    <w:p w14:paraId="30446A57" w14:textId="2E15D5BD" w:rsidR="006124A4" w:rsidRPr="00F80EEB" w:rsidRDefault="006124A4" w:rsidP="006124A4">
      <w:pPr>
        <w:pStyle w:val="Ttulo4"/>
      </w:pPr>
      <w:r w:rsidRPr="00F80EEB">
        <w:t>4.4.1.1 Componente</w:t>
      </w:r>
      <w:r w:rsidR="00F80EEB" w:rsidRPr="00F80EEB">
        <w:t>s</w:t>
      </w:r>
      <w:r w:rsidRPr="00F80EEB">
        <w:t xml:space="preserve"> “</w:t>
      </w:r>
      <w:proofErr w:type="spellStart"/>
      <w:r w:rsidRPr="00F80EEB">
        <w:t>E</w:t>
      </w:r>
      <w:r w:rsidRPr="00F80EEB">
        <w:rPr>
          <w:vertAlign w:val="subscript"/>
        </w:rPr>
        <w:t>potencial</w:t>
      </w:r>
      <w:proofErr w:type="spellEnd"/>
      <w:r w:rsidRPr="00F80EEB">
        <w:rPr>
          <w:vertAlign w:val="subscript"/>
        </w:rPr>
        <w:t xml:space="preserve"> água</w:t>
      </w:r>
      <w:r w:rsidRPr="00F80EEB">
        <w:t>”</w:t>
      </w:r>
      <w:r w:rsidR="00F80EEB" w:rsidRPr="00F80EEB">
        <w:t xml:space="preserve"> e </w:t>
      </w:r>
      <w:r w:rsidR="00F80EEB" w:rsidRPr="00F80EEB">
        <w:t>“</w:t>
      </w:r>
      <w:proofErr w:type="spellStart"/>
      <w:r w:rsidR="00F80EEB" w:rsidRPr="00F80EEB">
        <w:t>E</w:t>
      </w:r>
      <w:r w:rsidR="00F80EEB" w:rsidRPr="00F80EEB">
        <w:rPr>
          <w:vertAlign w:val="subscript"/>
        </w:rPr>
        <w:t>potencial</w:t>
      </w:r>
      <w:proofErr w:type="spellEnd"/>
      <w:r w:rsidR="00F80EEB" w:rsidRPr="00F80EEB">
        <w:rPr>
          <w:vertAlign w:val="subscript"/>
        </w:rPr>
        <w:t xml:space="preserve"> </w:t>
      </w:r>
      <w:proofErr w:type="spellStart"/>
      <w:r w:rsidR="00F80EEB" w:rsidRPr="00F80EEB">
        <w:rPr>
          <w:vertAlign w:val="subscript"/>
        </w:rPr>
        <w:t>esg</w:t>
      </w:r>
      <w:proofErr w:type="spellEnd"/>
      <w:r w:rsidR="00F80EEB" w:rsidRPr="00F80EEB">
        <w:t>”</w:t>
      </w:r>
    </w:p>
    <w:p w14:paraId="2A626908" w14:textId="235A60AD" w:rsidR="006124A4" w:rsidRPr="00F80EEB" w:rsidRDefault="006124A4" w:rsidP="006124A4">
      <w:pPr>
        <w:spacing w:line="360" w:lineRule="auto"/>
        <w:ind w:firstLine="720"/>
      </w:pPr>
      <w:r w:rsidRPr="00F80EEB">
        <w:t>A valoração deste</w:t>
      </w:r>
      <w:r w:rsidR="005951CA" w:rsidRPr="00F80EEB">
        <w:t>s</w:t>
      </w:r>
      <w:r w:rsidRPr="00F80EEB">
        <w:t xml:space="preserve"> componentes decorre da avaliação do Cadastro Comercial da Concessionária. Deverão ser considerados na valoração dos componentes os seguintes tipos de Economias: </w:t>
      </w:r>
    </w:p>
    <w:p w14:paraId="1C642DA0" w14:textId="77777777" w:rsidR="006124A4" w:rsidRPr="00F80EEB" w:rsidRDefault="006124A4" w:rsidP="006124A4">
      <w:pPr>
        <w:pStyle w:val="PargrafodaLista"/>
        <w:numPr>
          <w:ilvl w:val="0"/>
          <w:numId w:val="5"/>
        </w:numPr>
        <w:spacing w:line="360" w:lineRule="auto"/>
      </w:pPr>
      <w:r w:rsidRPr="00F80EEB">
        <w:t>Ativas; </w:t>
      </w:r>
    </w:p>
    <w:p w14:paraId="4A37252C" w14:textId="77777777" w:rsidR="006124A4" w:rsidRPr="00F80EEB" w:rsidRDefault="006124A4" w:rsidP="006124A4">
      <w:pPr>
        <w:pStyle w:val="PargrafodaLista"/>
        <w:numPr>
          <w:ilvl w:val="0"/>
          <w:numId w:val="5"/>
        </w:numPr>
        <w:spacing w:line="360" w:lineRule="auto"/>
      </w:pPr>
      <w:r w:rsidRPr="00F80EEB">
        <w:t>Inativas; e </w:t>
      </w:r>
    </w:p>
    <w:p w14:paraId="4099DEDA" w14:textId="77777777" w:rsidR="006124A4" w:rsidRPr="00F80EEB" w:rsidRDefault="006124A4" w:rsidP="006124A4">
      <w:pPr>
        <w:pStyle w:val="PargrafodaLista"/>
        <w:numPr>
          <w:ilvl w:val="0"/>
          <w:numId w:val="5"/>
        </w:numPr>
        <w:spacing w:line="360" w:lineRule="auto"/>
      </w:pPr>
      <w:r w:rsidRPr="00F80EEB">
        <w:t>Disponíveis. </w:t>
      </w:r>
    </w:p>
    <w:p w14:paraId="674F6AC4" w14:textId="1B8EEC0F" w:rsidR="00F80EEB" w:rsidRPr="00F80EEB" w:rsidRDefault="006124A4" w:rsidP="00F80EEB">
      <w:pPr>
        <w:spacing w:line="360" w:lineRule="auto"/>
        <w:ind w:firstLine="720"/>
      </w:pPr>
      <w:r w:rsidRPr="00F80EEB">
        <w:t xml:space="preserve">O cálculo do IUA, realizado a partir da fórmula constante no Anexo Contratual de Indicadores, utiliza a relação entre </w:t>
      </w:r>
      <w:r w:rsidR="00F80EEB" w:rsidRPr="00F80EEB">
        <w:t xml:space="preserve">o </w:t>
      </w:r>
      <w:r w:rsidRPr="00F80EEB">
        <w:t>componente “</w:t>
      </w:r>
      <w:proofErr w:type="spellStart"/>
      <w:r w:rsidRPr="00F80EEB">
        <w:t>E</w:t>
      </w:r>
      <w:r w:rsidRPr="00F80EEB">
        <w:rPr>
          <w:vertAlign w:val="subscript"/>
        </w:rPr>
        <w:t>potencial</w:t>
      </w:r>
      <w:proofErr w:type="spellEnd"/>
      <w:r w:rsidRPr="00F80EEB">
        <w:rPr>
          <w:vertAlign w:val="subscript"/>
        </w:rPr>
        <w:t xml:space="preserve"> água</w:t>
      </w:r>
      <w:r w:rsidRPr="00F80EEB">
        <w:t>” e o “</w:t>
      </w:r>
      <w:proofErr w:type="spellStart"/>
      <w:r w:rsidRPr="00F80EEB">
        <w:t>E</w:t>
      </w:r>
      <w:r w:rsidRPr="00F80EEB">
        <w:rPr>
          <w:vertAlign w:val="subscript"/>
        </w:rPr>
        <w:t>total</w:t>
      </w:r>
      <w:proofErr w:type="spellEnd"/>
      <w:r w:rsidRPr="00F80EEB">
        <w:rPr>
          <w:vertAlign w:val="subscript"/>
        </w:rPr>
        <w:t xml:space="preserve"> água</w:t>
      </w:r>
      <w:r w:rsidRPr="00F80EEB">
        <w:t>” para determinar o resultado do Indicador. </w:t>
      </w:r>
      <w:r w:rsidR="00F80EEB" w:rsidRPr="00F80EEB">
        <w:t xml:space="preserve"> Já o</w:t>
      </w:r>
      <w:r w:rsidR="00F80EEB" w:rsidRPr="00F80EEB">
        <w:t xml:space="preserve"> cálculo do IU</w:t>
      </w:r>
      <w:r w:rsidR="00F80EEB" w:rsidRPr="00F80EEB">
        <w:t>E</w:t>
      </w:r>
      <w:r w:rsidR="00F80EEB" w:rsidRPr="00F80EEB">
        <w:t xml:space="preserve">, </w:t>
      </w:r>
      <w:r w:rsidR="00F80EEB" w:rsidRPr="00F80EEB">
        <w:t>também presente</w:t>
      </w:r>
      <w:r w:rsidR="00F80EEB" w:rsidRPr="00F80EEB">
        <w:t xml:space="preserve"> no </w:t>
      </w:r>
      <w:r w:rsidR="00F80EEB" w:rsidRPr="00F80EEB">
        <w:t>mesmo</w:t>
      </w:r>
      <w:r w:rsidR="00F80EEB" w:rsidRPr="00F80EEB">
        <w:t xml:space="preserve"> </w:t>
      </w:r>
      <w:r w:rsidR="00F80EEB" w:rsidRPr="00F80EEB">
        <w:t>instrumento c</w:t>
      </w:r>
      <w:r w:rsidR="00F80EEB" w:rsidRPr="00F80EEB">
        <w:t xml:space="preserve">ontratual, utiliza a relação entre </w:t>
      </w:r>
      <w:r w:rsidR="00F80EEB" w:rsidRPr="00F80EEB">
        <w:t>os componentes</w:t>
      </w:r>
      <w:r w:rsidR="00F80EEB" w:rsidRPr="00F80EEB">
        <w:t xml:space="preserve"> “</w:t>
      </w:r>
      <w:proofErr w:type="spellStart"/>
      <w:r w:rsidR="00F80EEB" w:rsidRPr="00F80EEB">
        <w:t>E</w:t>
      </w:r>
      <w:r w:rsidR="00F80EEB" w:rsidRPr="00F80EEB">
        <w:rPr>
          <w:vertAlign w:val="subscript"/>
        </w:rPr>
        <w:t>potencial</w:t>
      </w:r>
      <w:proofErr w:type="spellEnd"/>
      <w:r w:rsidR="00F80EEB" w:rsidRPr="00F80EEB">
        <w:rPr>
          <w:vertAlign w:val="subscript"/>
        </w:rPr>
        <w:t xml:space="preserve"> </w:t>
      </w:r>
      <w:proofErr w:type="spellStart"/>
      <w:r w:rsidR="00F80EEB" w:rsidRPr="00F80EEB">
        <w:rPr>
          <w:vertAlign w:val="subscript"/>
        </w:rPr>
        <w:t>esg</w:t>
      </w:r>
      <w:proofErr w:type="spellEnd"/>
      <w:r w:rsidR="00F80EEB" w:rsidRPr="00F80EEB">
        <w:t>” e “</w:t>
      </w:r>
      <w:proofErr w:type="spellStart"/>
      <w:r w:rsidR="00F80EEB" w:rsidRPr="00F80EEB">
        <w:t>E</w:t>
      </w:r>
      <w:r w:rsidR="00F80EEB" w:rsidRPr="00F80EEB">
        <w:rPr>
          <w:vertAlign w:val="subscript"/>
        </w:rPr>
        <w:t>total</w:t>
      </w:r>
      <w:proofErr w:type="spellEnd"/>
      <w:r w:rsidR="00F80EEB" w:rsidRPr="00F80EEB">
        <w:rPr>
          <w:vertAlign w:val="subscript"/>
        </w:rPr>
        <w:t xml:space="preserve"> </w:t>
      </w:r>
      <w:proofErr w:type="spellStart"/>
      <w:r w:rsidR="00F80EEB" w:rsidRPr="00F80EEB">
        <w:rPr>
          <w:vertAlign w:val="subscript"/>
        </w:rPr>
        <w:t>esg</w:t>
      </w:r>
      <w:proofErr w:type="spellEnd"/>
      <w:r w:rsidR="00F80EEB" w:rsidRPr="00F80EEB">
        <w:t xml:space="preserve">” para </w:t>
      </w:r>
      <w:r w:rsidR="00F80EEB" w:rsidRPr="00F80EEB">
        <w:t>sua totalização</w:t>
      </w:r>
      <w:r w:rsidR="00F80EEB" w:rsidRPr="00F80EEB">
        <w:t>.</w:t>
      </w:r>
    </w:p>
    <w:p w14:paraId="30F67F57" w14:textId="482F6A07" w:rsidR="006124A4" w:rsidRPr="00F80EEB" w:rsidRDefault="006124A4" w:rsidP="006124A4">
      <w:pPr>
        <w:spacing w:line="360" w:lineRule="auto"/>
      </w:pPr>
      <w:r w:rsidRPr="00F80EEB">
        <w:t>O Verificador</w:t>
      </w:r>
      <w:r w:rsidR="00F80EEB" w:rsidRPr="00F80EEB">
        <w:t xml:space="preserve"> Independente</w:t>
      </w:r>
      <w:r w:rsidRPr="00F80EEB">
        <w:t xml:space="preserve"> afirma que a Concessionária enviou as seguintes correspondências com documentos referentes aos componentes</w:t>
      </w:r>
      <w:r w:rsidR="00F80EEB" w:rsidRPr="00F80EEB">
        <w:t xml:space="preserve"> </w:t>
      </w:r>
      <w:r w:rsidR="00F80EEB" w:rsidRPr="00F80EEB">
        <w:t>“</w:t>
      </w:r>
      <w:proofErr w:type="spellStart"/>
      <w:r w:rsidR="00F80EEB" w:rsidRPr="00F80EEB">
        <w:t>E</w:t>
      </w:r>
      <w:r w:rsidR="00F80EEB" w:rsidRPr="00F80EEB">
        <w:rPr>
          <w:vertAlign w:val="subscript"/>
        </w:rPr>
        <w:t>potencial</w:t>
      </w:r>
      <w:proofErr w:type="spellEnd"/>
      <w:r w:rsidR="00F80EEB" w:rsidRPr="00F80EEB">
        <w:rPr>
          <w:vertAlign w:val="subscript"/>
        </w:rPr>
        <w:t xml:space="preserve"> água</w:t>
      </w:r>
      <w:r w:rsidR="00F80EEB" w:rsidRPr="00F80EEB">
        <w:t>”</w:t>
      </w:r>
      <w:r w:rsidR="00F80EEB" w:rsidRPr="00F80EEB">
        <w:t xml:space="preserve"> e </w:t>
      </w:r>
      <w:r w:rsidR="00F80EEB" w:rsidRPr="00F80EEB">
        <w:t>“</w:t>
      </w:r>
      <w:proofErr w:type="spellStart"/>
      <w:r w:rsidR="00F80EEB" w:rsidRPr="00F80EEB">
        <w:t>E</w:t>
      </w:r>
      <w:r w:rsidR="00F80EEB" w:rsidRPr="00F80EEB">
        <w:rPr>
          <w:vertAlign w:val="subscript"/>
        </w:rPr>
        <w:t>potencial</w:t>
      </w:r>
      <w:proofErr w:type="spellEnd"/>
      <w:r w:rsidR="00F80EEB" w:rsidRPr="00F80EEB">
        <w:rPr>
          <w:vertAlign w:val="subscript"/>
        </w:rPr>
        <w:t xml:space="preserve"> </w:t>
      </w:r>
      <w:proofErr w:type="spellStart"/>
      <w:r w:rsidR="00F80EEB" w:rsidRPr="00F80EEB">
        <w:rPr>
          <w:vertAlign w:val="subscript"/>
        </w:rPr>
        <w:t>esg</w:t>
      </w:r>
      <w:proofErr w:type="spellEnd"/>
      <w:r w:rsidR="00F80EEB" w:rsidRPr="00F80EEB">
        <w:t>”</w:t>
      </w:r>
      <w:r w:rsidRPr="00F80EEB">
        <w:t>:</w:t>
      </w:r>
    </w:p>
    <w:p w14:paraId="441E8565" w14:textId="4C443F23" w:rsidR="00F80EEB" w:rsidRPr="00F80EEB" w:rsidRDefault="00F80EEB" w:rsidP="00F80EEB">
      <w:pPr>
        <w:pStyle w:val="PargrafodaLista"/>
        <w:numPr>
          <w:ilvl w:val="0"/>
          <w:numId w:val="35"/>
        </w:numPr>
        <w:spacing w:line="360" w:lineRule="auto"/>
        <w:rPr>
          <w:b/>
          <w:bCs/>
          <w:u w:val="single"/>
          <w:vertAlign w:val="subscript"/>
        </w:rPr>
      </w:pPr>
      <w:proofErr w:type="spellStart"/>
      <w:r w:rsidRPr="00F80EEB">
        <w:rPr>
          <w:b/>
          <w:bCs/>
          <w:u w:val="single"/>
        </w:rPr>
        <w:t>E</w:t>
      </w:r>
      <w:r w:rsidRPr="00F80EEB">
        <w:rPr>
          <w:b/>
          <w:bCs/>
          <w:u w:val="single"/>
          <w:vertAlign w:val="subscript"/>
        </w:rPr>
        <w:t>potencial</w:t>
      </w:r>
      <w:proofErr w:type="spellEnd"/>
      <w:r w:rsidRPr="00F80EEB">
        <w:rPr>
          <w:b/>
          <w:bCs/>
          <w:u w:val="single"/>
          <w:vertAlign w:val="subscript"/>
        </w:rPr>
        <w:t xml:space="preserve"> água</w:t>
      </w:r>
      <w:r w:rsidRPr="00F80EEB">
        <w:rPr>
          <w:b/>
          <w:bCs/>
          <w:u w:val="single"/>
        </w:rPr>
        <w:t>:</w:t>
      </w:r>
    </w:p>
    <w:p w14:paraId="673A72CA" w14:textId="70DD5E4E" w:rsidR="00F80EEB" w:rsidRPr="00F80EEB" w:rsidRDefault="00F80EEB" w:rsidP="006124A4">
      <w:pPr>
        <w:spacing w:line="360" w:lineRule="auto"/>
      </w:pPr>
      <w:r w:rsidRPr="00F80EEB">
        <w:t>$FONTE_EPOT_IU</w:t>
      </w:r>
      <w:r w:rsidRPr="00F80EEB">
        <w:t>A</w:t>
      </w:r>
    </w:p>
    <w:p w14:paraId="7B124000" w14:textId="77777777" w:rsidR="00F80EEB" w:rsidRPr="00F80EEB" w:rsidRDefault="00F80EEB" w:rsidP="006124A4">
      <w:pPr>
        <w:spacing w:line="360" w:lineRule="auto"/>
      </w:pPr>
    </w:p>
    <w:p w14:paraId="224D1709" w14:textId="4C3DDA48" w:rsidR="00F80EEB" w:rsidRPr="00F80EEB" w:rsidRDefault="00F80EEB" w:rsidP="00F80EEB">
      <w:pPr>
        <w:pStyle w:val="PargrafodaLista"/>
        <w:numPr>
          <w:ilvl w:val="0"/>
          <w:numId w:val="35"/>
        </w:numPr>
        <w:spacing w:line="360" w:lineRule="auto"/>
        <w:rPr>
          <w:b/>
          <w:bCs/>
          <w:u w:val="single"/>
        </w:rPr>
      </w:pPr>
      <w:proofErr w:type="spellStart"/>
      <w:r w:rsidRPr="00F80EEB">
        <w:rPr>
          <w:b/>
          <w:bCs/>
          <w:u w:val="single"/>
        </w:rPr>
        <w:t>E</w:t>
      </w:r>
      <w:r w:rsidRPr="00F80EEB">
        <w:rPr>
          <w:b/>
          <w:bCs/>
          <w:u w:val="single"/>
          <w:vertAlign w:val="subscript"/>
        </w:rPr>
        <w:t>potencial</w:t>
      </w:r>
      <w:proofErr w:type="spellEnd"/>
      <w:r w:rsidRPr="00F80EEB">
        <w:rPr>
          <w:b/>
          <w:bCs/>
          <w:u w:val="single"/>
          <w:vertAlign w:val="subscript"/>
        </w:rPr>
        <w:t xml:space="preserve"> </w:t>
      </w:r>
      <w:proofErr w:type="spellStart"/>
      <w:r w:rsidRPr="00F80EEB">
        <w:rPr>
          <w:b/>
          <w:bCs/>
          <w:u w:val="single"/>
          <w:vertAlign w:val="subscript"/>
        </w:rPr>
        <w:t>esg</w:t>
      </w:r>
      <w:proofErr w:type="spellEnd"/>
      <w:r w:rsidRPr="00F80EEB">
        <w:rPr>
          <w:b/>
          <w:bCs/>
          <w:u w:val="single"/>
        </w:rPr>
        <w:t>:</w:t>
      </w:r>
    </w:p>
    <w:p w14:paraId="59823B99" w14:textId="7878DAA4" w:rsidR="00F80EEB" w:rsidRPr="00F80EEB" w:rsidRDefault="00F80EEB" w:rsidP="006124A4">
      <w:pPr>
        <w:spacing w:line="360" w:lineRule="auto"/>
      </w:pPr>
      <w:r w:rsidRPr="00F80EEB">
        <w:t>$FONTE_EPOT_IUE</w:t>
      </w:r>
    </w:p>
    <w:p w14:paraId="37451DEE" w14:textId="77777777" w:rsidR="00F80EEB" w:rsidRDefault="00F80EEB" w:rsidP="006124A4">
      <w:pPr>
        <w:spacing w:line="360" w:lineRule="auto"/>
        <w:rPr>
          <w:color w:val="FF0000"/>
        </w:rPr>
      </w:pPr>
    </w:p>
    <w:p w14:paraId="7CB29659" w14:textId="1DE9DA80" w:rsidR="00FC3E7F" w:rsidRDefault="00FC3E7F" w:rsidP="00F36469">
      <w:pPr>
        <w:spacing w:line="360" w:lineRule="auto"/>
        <w:ind w:firstLine="720"/>
      </w:pPr>
      <w:r w:rsidRPr="00FC3E7F">
        <w:t xml:space="preserve">Com isso, </w:t>
      </w:r>
      <w:r w:rsidR="00F36469">
        <w:t xml:space="preserve">o </w:t>
      </w:r>
      <w:r w:rsidRPr="00FC3E7F">
        <w:t xml:space="preserve">Verificador Independente obteve os seguintes valores para os componentes </w:t>
      </w:r>
      <w:r w:rsidRPr="00F80EEB">
        <w:t>“</w:t>
      </w:r>
      <w:proofErr w:type="spellStart"/>
      <w:r w:rsidRPr="00F80EEB">
        <w:t>E</w:t>
      </w:r>
      <w:r w:rsidRPr="00F80EEB">
        <w:rPr>
          <w:vertAlign w:val="subscript"/>
        </w:rPr>
        <w:t>potencial</w:t>
      </w:r>
      <w:proofErr w:type="spellEnd"/>
      <w:r w:rsidRPr="00F80EEB">
        <w:rPr>
          <w:vertAlign w:val="subscript"/>
        </w:rPr>
        <w:t xml:space="preserve"> água</w:t>
      </w:r>
      <w:r w:rsidRPr="00F80EEB">
        <w:t>” e “</w:t>
      </w:r>
      <w:proofErr w:type="spellStart"/>
      <w:r w:rsidRPr="00F80EEB">
        <w:t>E</w:t>
      </w:r>
      <w:r w:rsidRPr="00F80EEB">
        <w:rPr>
          <w:vertAlign w:val="subscript"/>
        </w:rPr>
        <w:t>potencial</w:t>
      </w:r>
      <w:proofErr w:type="spellEnd"/>
      <w:r w:rsidRPr="00F80EEB">
        <w:rPr>
          <w:vertAlign w:val="subscript"/>
        </w:rPr>
        <w:t xml:space="preserve"> </w:t>
      </w:r>
      <w:proofErr w:type="spellStart"/>
      <w:r w:rsidRPr="00F80EEB">
        <w:rPr>
          <w:vertAlign w:val="subscript"/>
        </w:rPr>
        <w:t>esg</w:t>
      </w:r>
      <w:proofErr w:type="spellEnd"/>
      <w:r w:rsidRPr="00F80EEB">
        <w:t>”</w:t>
      </w:r>
      <w:r>
        <w:t>:</w:t>
      </w:r>
    </w:p>
    <w:p w14:paraId="7866CFF9" w14:textId="4FEF9F47" w:rsidR="00FC3E7F" w:rsidRPr="00FC3E7F" w:rsidRDefault="00FC3E7F" w:rsidP="00FC3E7F">
      <w:pPr>
        <w:pStyle w:val="Legenda"/>
        <w:spacing w:before="240" w:after="0" w:line="360" w:lineRule="auto"/>
        <w:ind w:left="-284" w:right="-285"/>
        <w:jc w:val="center"/>
        <w:rPr>
          <w:rFonts w:eastAsia="Times New Roman" w:cs="Times New Roman"/>
          <w:i w:val="0"/>
          <w:iCs w:val="0"/>
          <w:color w:val="auto"/>
          <w:sz w:val="22"/>
          <w:szCs w:val="22"/>
        </w:rPr>
      </w:pPr>
      <w:r w:rsidRPr="00FC3E7F">
        <w:rPr>
          <w:rFonts w:eastAsia="Times New Roman" w:cs="Times New Roman"/>
          <w:b/>
          <w:bCs/>
          <w:i w:val="0"/>
          <w:iCs w:val="0"/>
          <w:color w:val="auto"/>
          <w:sz w:val="22"/>
          <w:szCs w:val="22"/>
        </w:rPr>
        <w:t xml:space="preserve">Quadro </w:t>
      </w:r>
      <w:r w:rsidRPr="00FC3E7F">
        <w:rPr>
          <w:rFonts w:eastAsia="Times New Roman" w:cs="Times New Roman"/>
          <w:b/>
          <w:bCs/>
          <w:i w:val="0"/>
          <w:iCs w:val="0"/>
          <w:color w:val="auto"/>
          <w:sz w:val="22"/>
          <w:szCs w:val="22"/>
        </w:rPr>
        <w:fldChar w:fldCharType="begin"/>
      </w:r>
      <w:r w:rsidRPr="00FC3E7F">
        <w:rPr>
          <w:rFonts w:eastAsia="Times New Roman" w:cs="Times New Roman"/>
          <w:b/>
          <w:bCs/>
          <w:i w:val="0"/>
          <w:iCs w:val="0"/>
          <w:color w:val="auto"/>
          <w:sz w:val="22"/>
          <w:szCs w:val="22"/>
        </w:rPr>
        <w:instrText xml:space="preserve"> SEQ Quadro \* ARABIC </w:instrText>
      </w:r>
      <w:r w:rsidRPr="00FC3E7F">
        <w:rPr>
          <w:rFonts w:eastAsia="Times New Roman" w:cs="Times New Roman"/>
          <w:b/>
          <w:bCs/>
          <w:i w:val="0"/>
          <w:iCs w:val="0"/>
          <w:color w:val="auto"/>
          <w:sz w:val="22"/>
          <w:szCs w:val="22"/>
        </w:rPr>
        <w:fldChar w:fldCharType="separate"/>
      </w:r>
      <w:r w:rsidRPr="00FC3E7F">
        <w:rPr>
          <w:rFonts w:eastAsia="Times New Roman" w:cs="Times New Roman"/>
          <w:b/>
          <w:bCs/>
          <w:i w:val="0"/>
          <w:iCs w:val="0"/>
          <w:noProof/>
          <w:color w:val="auto"/>
          <w:sz w:val="22"/>
          <w:szCs w:val="22"/>
        </w:rPr>
        <w:t>11</w:t>
      </w:r>
      <w:r w:rsidRPr="00FC3E7F">
        <w:rPr>
          <w:rFonts w:eastAsia="Times New Roman" w:cs="Times New Roman"/>
          <w:b/>
          <w:bCs/>
          <w:i w:val="0"/>
          <w:iCs w:val="0"/>
          <w:color w:val="auto"/>
          <w:sz w:val="22"/>
          <w:szCs w:val="22"/>
        </w:rPr>
        <w:fldChar w:fldCharType="end"/>
      </w:r>
      <w:r w:rsidRPr="00FC3E7F">
        <w:rPr>
          <w:rFonts w:eastAsia="Times New Roman" w:cs="Times New Roman"/>
          <w:b/>
          <w:bCs/>
          <w:i w:val="0"/>
          <w:iCs w:val="0"/>
          <w:color w:val="auto"/>
          <w:sz w:val="22"/>
          <w:szCs w:val="22"/>
        </w:rPr>
        <w:t xml:space="preserve"> </w:t>
      </w:r>
      <w:r>
        <w:rPr>
          <w:rFonts w:eastAsia="Times New Roman" w:cs="Times New Roman"/>
          <w:b/>
          <w:bCs/>
          <w:i w:val="0"/>
          <w:iCs w:val="0"/>
          <w:color w:val="auto"/>
          <w:sz w:val="22"/>
          <w:szCs w:val="22"/>
        </w:rPr>
        <w:t>–</w:t>
      </w:r>
      <w:r w:rsidRPr="00FC3E7F">
        <w:rPr>
          <w:rFonts w:eastAsia="Times New Roman" w:cs="Times New Roman"/>
          <w:i w:val="0"/>
          <w:iCs w:val="0"/>
          <w:color w:val="auto"/>
          <w:sz w:val="22"/>
          <w:szCs w:val="22"/>
        </w:rPr>
        <w:t xml:space="preserve"> </w:t>
      </w:r>
      <w:r>
        <w:rPr>
          <w:rFonts w:eastAsia="Times New Roman" w:cs="Times New Roman"/>
          <w:i w:val="0"/>
          <w:iCs w:val="0"/>
          <w:color w:val="auto"/>
          <w:sz w:val="22"/>
          <w:szCs w:val="22"/>
        </w:rPr>
        <w:t xml:space="preserve">Valores dos componentes </w:t>
      </w:r>
      <w:r w:rsidRPr="00FC3E7F">
        <w:rPr>
          <w:color w:val="auto"/>
          <w:sz w:val="22"/>
          <w:szCs w:val="22"/>
        </w:rPr>
        <w:t>“</w:t>
      </w:r>
      <w:proofErr w:type="spellStart"/>
      <w:r w:rsidRPr="00FC3E7F">
        <w:rPr>
          <w:color w:val="auto"/>
          <w:sz w:val="22"/>
          <w:szCs w:val="22"/>
        </w:rPr>
        <w:t>E</w:t>
      </w:r>
      <w:r w:rsidRPr="00FC3E7F">
        <w:rPr>
          <w:color w:val="auto"/>
          <w:sz w:val="22"/>
          <w:szCs w:val="22"/>
          <w:vertAlign w:val="subscript"/>
        </w:rPr>
        <w:t>potencial</w:t>
      </w:r>
      <w:proofErr w:type="spellEnd"/>
      <w:r w:rsidRPr="00FC3E7F">
        <w:rPr>
          <w:color w:val="auto"/>
          <w:sz w:val="22"/>
          <w:szCs w:val="22"/>
          <w:vertAlign w:val="subscript"/>
        </w:rPr>
        <w:t xml:space="preserve"> água</w:t>
      </w:r>
      <w:r w:rsidRPr="00FC3E7F">
        <w:rPr>
          <w:color w:val="auto"/>
          <w:sz w:val="22"/>
          <w:szCs w:val="22"/>
        </w:rPr>
        <w:t>” e “</w:t>
      </w:r>
      <w:proofErr w:type="spellStart"/>
      <w:r w:rsidRPr="00FC3E7F">
        <w:rPr>
          <w:color w:val="auto"/>
          <w:sz w:val="22"/>
          <w:szCs w:val="22"/>
        </w:rPr>
        <w:t>E</w:t>
      </w:r>
      <w:r w:rsidRPr="00FC3E7F">
        <w:rPr>
          <w:color w:val="auto"/>
          <w:sz w:val="22"/>
          <w:szCs w:val="22"/>
          <w:vertAlign w:val="subscript"/>
        </w:rPr>
        <w:t>potencial</w:t>
      </w:r>
      <w:proofErr w:type="spellEnd"/>
      <w:r w:rsidRPr="00FC3E7F">
        <w:rPr>
          <w:color w:val="auto"/>
          <w:sz w:val="22"/>
          <w:szCs w:val="22"/>
          <w:vertAlign w:val="subscript"/>
        </w:rPr>
        <w:t xml:space="preserve"> </w:t>
      </w:r>
      <w:proofErr w:type="spellStart"/>
      <w:r w:rsidRPr="00FC3E7F">
        <w:rPr>
          <w:color w:val="auto"/>
          <w:sz w:val="22"/>
          <w:szCs w:val="22"/>
          <w:vertAlign w:val="subscript"/>
        </w:rPr>
        <w:t>esg</w:t>
      </w:r>
      <w:proofErr w:type="spellEnd"/>
      <w:r w:rsidRPr="00FC3E7F">
        <w:rPr>
          <w:color w:val="auto"/>
          <w:sz w:val="22"/>
          <w:szCs w:val="22"/>
        </w:rPr>
        <w:t>”</w:t>
      </w:r>
      <w:r w:rsidRPr="00FC3E7F">
        <w:rPr>
          <w:color w:val="auto"/>
          <w:sz w:val="22"/>
          <w:szCs w:val="22"/>
        </w:rPr>
        <w:t xml:space="preserve"> </w:t>
      </w:r>
      <w:r w:rsidRPr="00FC3E7F">
        <w:rPr>
          <w:i w:val="0"/>
          <w:iCs w:val="0"/>
          <w:color w:val="auto"/>
          <w:sz w:val="22"/>
          <w:szCs w:val="22"/>
        </w:rPr>
        <w:t>obtidos pelo Verificador Independente</w:t>
      </w:r>
      <w:r w:rsidRPr="00FC3E7F">
        <w:rPr>
          <w:rFonts w:eastAsia="Times New Roman" w:cs="Times New Roman"/>
          <w:i w:val="0"/>
          <w:iCs w:val="0"/>
          <w:color w:val="auto"/>
          <w:sz w:val="22"/>
          <w:szCs w:val="22"/>
        </w:rPr>
        <w:t>.</w:t>
      </w:r>
    </w:p>
    <w:p w14:paraId="1B458011" w14:textId="4D1246B1" w:rsidR="00FC3E7F" w:rsidRPr="00FC3E7F" w:rsidRDefault="00FC3E7F" w:rsidP="00FC3E7F">
      <w:pPr>
        <w:spacing w:line="240" w:lineRule="auto"/>
        <w:jc w:val="center"/>
        <w:rPr>
          <w:rFonts w:eastAsia="Times New Roman" w:cs="Times New Roman"/>
        </w:rPr>
      </w:pPr>
      <w:r w:rsidRPr="00FC3E7F">
        <w:t>$</w:t>
      </w:r>
      <w:r w:rsidR="00D2697D">
        <w:t>TAB_EPOT_VI</w:t>
      </w:r>
    </w:p>
    <w:p w14:paraId="243522FD" w14:textId="6C82B6AF" w:rsidR="00FC3E7F" w:rsidRPr="00FC3E7F" w:rsidRDefault="00FC3E7F" w:rsidP="00FC3E7F">
      <w:pPr>
        <w:spacing w:after="240" w:line="360" w:lineRule="auto"/>
        <w:ind w:firstLine="708"/>
        <w:jc w:val="center"/>
        <w:rPr>
          <w:rFonts w:eastAsia="Times New Roman" w:cs="Times New Roman"/>
          <w:sz w:val="22"/>
          <w:szCs w:val="22"/>
        </w:rPr>
      </w:pPr>
      <w:r w:rsidRPr="00FC3E7F">
        <w:rPr>
          <w:rFonts w:eastAsia="Times New Roman" w:cs="Times New Roman"/>
          <w:sz w:val="22"/>
          <w:szCs w:val="22"/>
        </w:rPr>
        <w:t>Fonte: Adaptado do arquivo Eletrônico IUA-IUE. Elaboração: ARSAL.</w:t>
      </w:r>
    </w:p>
    <w:p w14:paraId="02DA2695" w14:textId="697C7853" w:rsidR="006124A4" w:rsidRPr="00FC3E7F" w:rsidRDefault="006124A4" w:rsidP="00FC3E7F">
      <w:pPr>
        <w:spacing w:after="0" w:line="360" w:lineRule="auto"/>
        <w:ind w:firstLine="720"/>
      </w:pPr>
      <w:r w:rsidRPr="00FC3E7F">
        <w:lastRenderedPageBreak/>
        <w:t>O verificador apresentou, no Arquivo Eletrônico IUA-IUE, as avaliações quantitativas e qualitativas realizadas, considerando os eventuais ajustes decorrentes das justificativas apresentadas pela Concessionária e acatadas pelo Verificador Independente.</w:t>
      </w:r>
    </w:p>
    <w:p w14:paraId="1BB050AB" w14:textId="494D536B" w:rsidR="00FC3E7F" w:rsidRPr="00FC3E7F" w:rsidRDefault="00FC3E7F" w:rsidP="00FC3E7F">
      <w:pPr>
        <w:spacing w:line="360" w:lineRule="auto"/>
        <w:ind w:firstLine="720"/>
      </w:pPr>
      <w:r w:rsidRPr="00FC3E7F">
        <w:t>As observações apresentadas pelo Verificador Independente, bem como os entendimentos a elas associados, tanto pelo próprio Verificador quanto por esta setorial, que impactam o quantitativo de “</w:t>
      </w:r>
      <w:proofErr w:type="spellStart"/>
      <w:r w:rsidRPr="00FC3E7F">
        <w:t>E</w:t>
      </w:r>
      <w:r w:rsidRPr="00FC3E7F">
        <w:rPr>
          <w:vertAlign w:val="subscript"/>
        </w:rPr>
        <w:t>potencial</w:t>
      </w:r>
      <w:proofErr w:type="spellEnd"/>
      <w:r w:rsidRPr="00FC3E7F">
        <w:rPr>
          <w:vertAlign w:val="subscript"/>
        </w:rPr>
        <w:t xml:space="preserve"> água</w:t>
      </w:r>
      <w:r w:rsidRPr="00FC3E7F">
        <w:t>” e “</w:t>
      </w:r>
      <w:proofErr w:type="spellStart"/>
      <w:r w:rsidRPr="00FC3E7F">
        <w:t>E</w:t>
      </w:r>
      <w:r w:rsidRPr="00FC3E7F">
        <w:rPr>
          <w:vertAlign w:val="subscript"/>
        </w:rPr>
        <w:t>potencial</w:t>
      </w:r>
      <w:proofErr w:type="spellEnd"/>
      <w:r w:rsidRPr="00FC3E7F">
        <w:rPr>
          <w:vertAlign w:val="subscript"/>
        </w:rPr>
        <w:t xml:space="preserve"> </w:t>
      </w:r>
      <w:proofErr w:type="spellStart"/>
      <w:r w:rsidRPr="00FC3E7F">
        <w:rPr>
          <w:vertAlign w:val="subscript"/>
        </w:rPr>
        <w:t>esg</w:t>
      </w:r>
      <w:proofErr w:type="spellEnd"/>
      <w:r w:rsidRPr="00FC3E7F">
        <w:t>” encontram-se consolidadas no quadro a seguir.</w:t>
      </w:r>
    </w:p>
    <w:p w14:paraId="561372BB" w14:textId="79091B9D" w:rsidR="00FC3E7F" w:rsidRPr="00FC3E7F" w:rsidRDefault="00FC3E7F" w:rsidP="00FC3E7F">
      <w:pPr>
        <w:pStyle w:val="Legenda"/>
        <w:spacing w:before="240" w:after="0" w:line="360" w:lineRule="auto"/>
        <w:jc w:val="center"/>
        <w:rPr>
          <w:rFonts w:eastAsia="Times New Roman" w:cs="Times New Roman"/>
          <w:i w:val="0"/>
          <w:iCs w:val="0"/>
          <w:color w:val="auto"/>
          <w:sz w:val="22"/>
          <w:szCs w:val="22"/>
        </w:rPr>
      </w:pPr>
      <w:r w:rsidRPr="00FC3E7F">
        <w:rPr>
          <w:rFonts w:eastAsia="Times New Roman" w:cs="Times New Roman"/>
          <w:b/>
          <w:bCs/>
          <w:i w:val="0"/>
          <w:iCs w:val="0"/>
          <w:color w:val="auto"/>
          <w:sz w:val="22"/>
          <w:szCs w:val="22"/>
        </w:rPr>
        <w:t xml:space="preserve">Quadro </w:t>
      </w:r>
      <w:r w:rsidRPr="00FC3E7F">
        <w:rPr>
          <w:rFonts w:eastAsia="Times New Roman" w:cs="Times New Roman"/>
          <w:b/>
          <w:bCs/>
          <w:i w:val="0"/>
          <w:iCs w:val="0"/>
          <w:color w:val="auto"/>
          <w:sz w:val="22"/>
          <w:szCs w:val="22"/>
        </w:rPr>
        <w:fldChar w:fldCharType="begin"/>
      </w:r>
      <w:r w:rsidRPr="00FC3E7F">
        <w:rPr>
          <w:rFonts w:eastAsia="Times New Roman" w:cs="Times New Roman"/>
          <w:b/>
          <w:bCs/>
          <w:i w:val="0"/>
          <w:iCs w:val="0"/>
          <w:color w:val="auto"/>
          <w:sz w:val="22"/>
          <w:szCs w:val="22"/>
        </w:rPr>
        <w:instrText xml:space="preserve"> SEQ Quadro \* ARABIC </w:instrText>
      </w:r>
      <w:r w:rsidRPr="00FC3E7F">
        <w:rPr>
          <w:rFonts w:eastAsia="Times New Roman" w:cs="Times New Roman"/>
          <w:b/>
          <w:bCs/>
          <w:i w:val="0"/>
          <w:iCs w:val="0"/>
          <w:color w:val="auto"/>
          <w:sz w:val="22"/>
          <w:szCs w:val="22"/>
        </w:rPr>
        <w:fldChar w:fldCharType="separate"/>
      </w:r>
      <w:r w:rsidRPr="00FC3E7F">
        <w:rPr>
          <w:rFonts w:eastAsia="Times New Roman" w:cs="Times New Roman"/>
          <w:b/>
          <w:bCs/>
          <w:i w:val="0"/>
          <w:iCs w:val="0"/>
          <w:noProof/>
          <w:color w:val="auto"/>
          <w:sz w:val="22"/>
          <w:szCs w:val="22"/>
        </w:rPr>
        <w:t>11</w:t>
      </w:r>
      <w:r w:rsidRPr="00FC3E7F">
        <w:rPr>
          <w:rFonts w:eastAsia="Times New Roman" w:cs="Times New Roman"/>
          <w:b/>
          <w:bCs/>
          <w:i w:val="0"/>
          <w:iCs w:val="0"/>
          <w:color w:val="auto"/>
          <w:sz w:val="22"/>
          <w:szCs w:val="22"/>
        </w:rPr>
        <w:fldChar w:fldCharType="end"/>
      </w:r>
      <w:r w:rsidRPr="00FC3E7F">
        <w:rPr>
          <w:rFonts w:eastAsia="Times New Roman" w:cs="Times New Roman"/>
          <w:b/>
          <w:bCs/>
          <w:i w:val="0"/>
          <w:iCs w:val="0"/>
          <w:color w:val="auto"/>
          <w:sz w:val="22"/>
          <w:szCs w:val="22"/>
        </w:rPr>
        <w:t xml:space="preserve"> -</w:t>
      </w:r>
      <w:r w:rsidRPr="00FC3E7F">
        <w:rPr>
          <w:rFonts w:eastAsia="Times New Roman" w:cs="Times New Roman"/>
          <w:i w:val="0"/>
          <w:iCs w:val="0"/>
          <w:color w:val="auto"/>
          <w:sz w:val="22"/>
          <w:szCs w:val="22"/>
        </w:rPr>
        <w:t xml:space="preserve"> Ponderações elaboradas pelo Verificador Independente e posicionamento destas setoriais </w:t>
      </w:r>
      <w:r w:rsidRPr="00FC3E7F">
        <w:rPr>
          <w:rFonts w:eastAsia="Times New Roman" w:cs="Times New Roman"/>
          <w:i w:val="0"/>
          <w:iCs w:val="0"/>
          <w:color w:val="auto"/>
          <w:sz w:val="22"/>
          <w:szCs w:val="22"/>
        </w:rPr>
        <w:t>–</w:t>
      </w:r>
      <w:r w:rsidRPr="00FC3E7F">
        <w:rPr>
          <w:rFonts w:eastAsia="Times New Roman" w:cs="Times New Roman"/>
          <w:i w:val="0"/>
          <w:iCs w:val="0"/>
          <w:color w:val="auto"/>
          <w:sz w:val="22"/>
          <w:szCs w:val="22"/>
        </w:rPr>
        <w:t xml:space="preserve"> IUA</w:t>
      </w:r>
      <w:r w:rsidRPr="00FC3E7F">
        <w:rPr>
          <w:rFonts w:eastAsia="Times New Roman" w:cs="Times New Roman"/>
          <w:i w:val="0"/>
          <w:iCs w:val="0"/>
          <w:color w:val="auto"/>
          <w:sz w:val="22"/>
          <w:szCs w:val="22"/>
        </w:rPr>
        <w:t>/IUE</w:t>
      </w:r>
      <w:r w:rsidRPr="00FC3E7F">
        <w:rPr>
          <w:rFonts w:eastAsia="Times New Roman" w:cs="Times New Roman"/>
          <w:i w:val="0"/>
          <w:iCs w:val="0"/>
          <w:color w:val="auto"/>
          <w:sz w:val="22"/>
          <w:szCs w:val="22"/>
        </w:rPr>
        <w:t>.</w:t>
      </w:r>
    </w:p>
    <w:p w14:paraId="43255C21" w14:textId="12199133" w:rsidR="00FC3E7F" w:rsidRPr="00FC3E7F" w:rsidRDefault="00FC3E7F" w:rsidP="00FC3E7F">
      <w:pPr>
        <w:spacing w:line="240" w:lineRule="auto"/>
        <w:jc w:val="center"/>
        <w:rPr>
          <w:rFonts w:eastAsia="Times New Roman" w:cs="Times New Roman"/>
        </w:rPr>
      </w:pPr>
      <w:r w:rsidRPr="00FC3E7F">
        <w:t>$QUADRO_IUA_IUE_POND</w:t>
      </w:r>
    </w:p>
    <w:p w14:paraId="0B4C42EC" w14:textId="4065F297" w:rsidR="00FC3E7F" w:rsidRPr="00FC3E7F" w:rsidRDefault="00FC3E7F" w:rsidP="00FC3E7F">
      <w:pPr>
        <w:spacing w:after="240" w:line="360" w:lineRule="auto"/>
        <w:ind w:firstLine="708"/>
        <w:jc w:val="center"/>
        <w:rPr>
          <w:rFonts w:eastAsia="Times New Roman" w:cs="Times New Roman"/>
          <w:sz w:val="22"/>
          <w:szCs w:val="22"/>
        </w:rPr>
      </w:pPr>
      <w:r w:rsidRPr="00FC3E7F">
        <w:rPr>
          <w:rFonts w:eastAsia="Times New Roman" w:cs="Times New Roman"/>
          <w:sz w:val="22"/>
          <w:szCs w:val="22"/>
        </w:rPr>
        <w:t xml:space="preserve">Fonte: Adaptado do arquivo Eletrônico </w:t>
      </w:r>
      <w:r w:rsidRPr="00FC3E7F">
        <w:rPr>
          <w:rFonts w:eastAsia="Times New Roman" w:cs="Times New Roman"/>
          <w:sz w:val="22"/>
          <w:szCs w:val="22"/>
        </w:rPr>
        <w:t>IUA-IUE</w:t>
      </w:r>
      <w:r w:rsidRPr="00FC3E7F">
        <w:rPr>
          <w:rFonts w:eastAsia="Times New Roman" w:cs="Times New Roman"/>
          <w:sz w:val="22"/>
          <w:szCs w:val="22"/>
        </w:rPr>
        <w:t>. Elaboração: ARSAL.</w:t>
      </w:r>
    </w:p>
    <w:p w14:paraId="49E81B47" w14:textId="6E2C0744" w:rsidR="00F36469" w:rsidRDefault="00F36469" w:rsidP="00F36469">
      <w:pPr>
        <w:spacing w:line="360" w:lineRule="auto"/>
      </w:pPr>
      <w:r>
        <w:t>Em face as observações apresentadas</w:t>
      </w:r>
      <w:r w:rsidRPr="00FC3E7F">
        <w:t xml:space="preserve">, </w:t>
      </w:r>
      <w:r>
        <w:t>estas setoriais</w:t>
      </w:r>
      <w:r w:rsidRPr="00FC3E7F">
        <w:t xml:space="preserve"> obt</w:t>
      </w:r>
      <w:r>
        <w:t>iveram</w:t>
      </w:r>
      <w:r w:rsidRPr="00FC3E7F">
        <w:t xml:space="preserve"> os seguintes valores para os componentes </w:t>
      </w:r>
      <w:r w:rsidRPr="00F80EEB">
        <w:t>“</w:t>
      </w:r>
      <w:proofErr w:type="spellStart"/>
      <w:r w:rsidRPr="00F80EEB">
        <w:t>E</w:t>
      </w:r>
      <w:r w:rsidRPr="00F80EEB">
        <w:rPr>
          <w:vertAlign w:val="subscript"/>
        </w:rPr>
        <w:t>potencial</w:t>
      </w:r>
      <w:proofErr w:type="spellEnd"/>
      <w:r w:rsidRPr="00F80EEB">
        <w:rPr>
          <w:vertAlign w:val="subscript"/>
        </w:rPr>
        <w:t xml:space="preserve"> água</w:t>
      </w:r>
      <w:r w:rsidRPr="00F80EEB">
        <w:t>” e “</w:t>
      </w:r>
      <w:proofErr w:type="spellStart"/>
      <w:r w:rsidRPr="00F80EEB">
        <w:t>E</w:t>
      </w:r>
      <w:r w:rsidRPr="00F80EEB">
        <w:rPr>
          <w:vertAlign w:val="subscript"/>
        </w:rPr>
        <w:t>potencial</w:t>
      </w:r>
      <w:proofErr w:type="spellEnd"/>
      <w:r w:rsidRPr="00F80EEB">
        <w:rPr>
          <w:vertAlign w:val="subscript"/>
        </w:rPr>
        <w:t xml:space="preserve"> </w:t>
      </w:r>
      <w:proofErr w:type="spellStart"/>
      <w:r w:rsidRPr="00F80EEB">
        <w:rPr>
          <w:vertAlign w:val="subscript"/>
        </w:rPr>
        <w:t>esg</w:t>
      </w:r>
      <w:proofErr w:type="spellEnd"/>
      <w:r w:rsidRPr="00F80EEB">
        <w:t>”</w:t>
      </w:r>
      <w:r>
        <w:t>:</w:t>
      </w:r>
    </w:p>
    <w:p w14:paraId="686B5AB7" w14:textId="14AF67DD" w:rsidR="00F36469" w:rsidRPr="00FC3E7F" w:rsidRDefault="00F36469" w:rsidP="00F36469">
      <w:pPr>
        <w:pStyle w:val="Legenda"/>
        <w:spacing w:before="240" w:after="0" w:line="360" w:lineRule="auto"/>
        <w:ind w:left="-284" w:right="-285"/>
        <w:jc w:val="center"/>
        <w:rPr>
          <w:rFonts w:eastAsia="Times New Roman" w:cs="Times New Roman"/>
          <w:i w:val="0"/>
          <w:iCs w:val="0"/>
          <w:color w:val="auto"/>
          <w:sz w:val="22"/>
          <w:szCs w:val="22"/>
        </w:rPr>
      </w:pPr>
      <w:r w:rsidRPr="00FC3E7F">
        <w:rPr>
          <w:rFonts w:eastAsia="Times New Roman" w:cs="Times New Roman"/>
          <w:b/>
          <w:bCs/>
          <w:i w:val="0"/>
          <w:iCs w:val="0"/>
          <w:color w:val="auto"/>
          <w:sz w:val="22"/>
          <w:szCs w:val="22"/>
        </w:rPr>
        <w:t xml:space="preserve">Quadro </w:t>
      </w:r>
      <w:r w:rsidRPr="00FC3E7F">
        <w:rPr>
          <w:rFonts w:eastAsia="Times New Roman" w:cs="Times New Roman"/>
          <w:b/>
          <w:bCs/>
          <w:i w:val="0"/>
          <w:iCs w:val="0"/>
          <w:color w:val="auto"/>
          <w:sz w:val="22"/>
          <w:szCs w:val="22"/>
        </w:rPr>
        <w:fldChar w:fldCharType="begin"/>
      </w:r>
      <w:r w:rsidRPr="00FC3E7F">
        <w:rPr>
          <w:rFonts w:eastAsia="Times New Roman" w:cs="Times New Roman"/>
          <w:b/>
          <w:bCs/>
          <w:i w:val="0"/>
          <w:iCs w:val="0"/>
          <w:color w:val="auto"/>
          <w:sz w:val="22"/>
          <w:szCs w:val="22"/>
        </w:rPr>
        <w:instrText xml:space="preserve"> SEQ Quadro \* ARABIC </w:instrText>
      </w:r>
      <w:r w:rsidRPr="00FC3E7F">
        <w:rPr>
          <w:rFonts w:eastAsia="Times New Roman" w:cs="Times New Roman"/>
          <w:b/>
          <w:bCs/>
          <w:i w:val="0"/>
          <w:iCs w:val="0"/>
          <w:color w:val="auto"/>
          <w:sz w:val="22"/>
          <w:szCs w:val="22"/>
        </w:rPr>
        <w:fldChar w:fldCharType="separate"/>
      </w:r>
      <w:r w:rsidRPr="00FC3E7F">
        <w:rPr>
          <w:rFonts w:eastAsia="Times New Roman" w:cs="Times New Roman"/>
          <w:b/>
          <w:bCs/>
          <w:i w:val="0"/>
          <w:iCs w:val="0"/>
          <w:noProof/>
          <w:color w:val="auto"/>
          <w:sz w:val="22"/>
          <w:szCs w:val="22"/>
        </w:rPr>
        <w:t>11</w:t>
      </w:r>
      <w:r w:rsidRPr="00FC3E7F">
        <w:rPr>
          <w:rFonts w:eastAsia="Times New Roman" w:cs="Times New Roman"/>
          <w:b/>
          <w:bCs/>
          <w:i w:val="0"/>
          <w:iCs w:val="0"/>
          <w:color w:val="auto"/>
          <w:sz w:val="22"/>
          <w:szCs w:val="22"/>
        </w:rPr>
        <w:fldChar w:fldCharType="end"/>
      </w:r>
      <w:r w:rsidRPr="00FC3E7F">
        <w:rPr>
          <w:rFonts w:eastAsia="Times New Roman" w:cs="Times New Roman"/>
          <w:b/>
          <w:bCs/>
          <w:i w:val="0"/>
          <w:iCs w:val="0"/>
          <w:color w:val="auto"/>
          <w:sz w:val="22"/>
          <w:szCs w:val="22"/>
        </w:rPr>
        <w:t xml:space="preserve"> </w:t>
      </w:r>
      <w:r>
        <w:rPr>
          <w:rFonts w:eastAsia="Times New Roman" w:cs="Times New Roman"/>
          <w:b/>
          <w:bCs/>
          <w:i w:val="0"/>
          <w:iCs w:val="0"/>
          <w:color w:val="auto"/>
          <w:sz w:val="22"/>
          <w:szCs w:val="22"/>
        </w:rPr>
        <w:t>–</w:t>
      </w:r>
      <w:r w:rsidRPr="00FC3E7F">
        <w:rPr>
          <w:rFonts w:eastAsia="Times New Roman" w:cs="Times New Roman"/>
          <w:i w:val="0"/>
          <w:iCs w:val="0"/>
          <w:color w:val="auto"/>
          <w:sz w:val="22"/>
          <w:szCs w:val="22"/>
        </w:rPr>
        <w:t xml:space="preserve"> </w:t>
      </w:r>
      <w:r>
        <w:rPr>
          <w:rFonts w:eastAsia="Times New Roman" w:cs="Times New Roman"/>
          <w:i w:val="0"/>
          <w:iCs w:val="0"/>
          <w:color w:val="auto"/>
          <w:sz w:val="22"/>
          <w:szCs w:val="22"/>
        </w:rPr>
        <w:t xml:space="preserve">Valores dos componentes </w:t>
      </w:r>
      <w:r w:rsidRPr="00FC3E7F">
        <w:rPr>
          <w:color w:val="auto"/>
          <w:sz w:val="22"/>
          <w:szCs w:val="22"/>
        </w:rPr>
        <w:t>“</w:t>
      </w:r>
      <w:proofErr w:type="spellStart"/>
      <w:r w:rsidRPr="00FC3E7F">
        <w:rPr>
          <w:color w:val="auto"/>
          <w:sz w:val="22"/>
          <w:szCs w:val="22"/>
        </w:rPr>
        <w:t>E</w:t>
      </w:r>
      <w:r w:rsidRPr="00FC3E7F">
        <w:rPr>
          <w:color w:val="auto"/>
          <w:sz w:val="22"/>
          <w:szCs w:val="22"/>
          <w:vertAlign w:val="subscript"/>
        </w:rPr>
        <w:t>potencial</w:t>
      </w:r>
      <w:proofErr w:type="spellEnd"/>
      <w:r w:rsidRPr="00FC3E7F">
        <w:rPr>
          <w:color w:val="auto"/>
          <w:sz w:val="22"/>
          <w:szCs w:val="22"/>
          <w:vertAlign w:val="subscript"/>
        </w:rPr>
        <w:t xml:space="preserve"> água</w:t>
      </w:r>
      <w:r w:rsidRPr="00FC3E7F">
        <w:rPr>
          <w:color w:val="auto"/>
          <w:sz w:val="22"/>
          <w:szCs w:val="22"/>
        </w:rPr>
        <w:t>” e “</w:t>
      </w:r>
      <w:proofErr w:type="spellStart"/>
      <w:r w:rsidRPr="00FC3E7F">
        <w:rPr>
          <w:color w:val="auto"/>
          <w:sz w:val="22"/>
          <w:szCs w:val="22"/>
        </w:rPr>
        <w:t>E</w:t>
      </w:r>
      <w:r w:rsidRPr="00FC3E7F">
        <w:rPr>
          <w:color w:val="auto"/>
          <w:sz w:val="22"/>
          <w:szCs w:val="22"/>
          <w:vertAlign w:val="subscript"/>
        </w:rPr>
        <w:t>potencial</w:t>
      </w:r>
      <w:proofErr w:type="spellEnd"/>
      <w:r w:rsidRPr="00FC3E7F">
        <w:rPr>
          <w:color w:val="auto"/>
          <w:sz w:val="22"/>
          <w:szCs w:val="22"/>
          <w:vertAlign w:val="subscript"/>
        </w:rPr>
        <w:t xml:space="preserve"> </w:t>
      </w:r>
      <w:proofErr w:type="spellStart"/>
      <w:r w:rsidRPr="00FC3E7F">
        <w:rPr>
          <w:color w:val="auto"/>
          <w:sz w:val="22"/>
          <w:szCs w:val="22"/>
          <w:vertAlign w:val="subscript"/>
        </w:rPr>
        <w:t>esg</w:t>
      </w:r>
      <w:proofErr w:type="spellEnd"/>
      <w:r w:rsidRPr="00FC3E7F">
        <w:rPr>
          <w:color w:val="auto"/>
          <w:sz w:val="22"/>
          <w:szCs w:val="22"/>
        </w:rPr>
        <w:t xml:space="preserve">” </w:t>
      </w:r>
      <w:r w:rsidRPr="00FC3E7F">
        <w:rPr>
          <w:i w:val="0"/>
          <w:iCs w:val="0"/>
          <w:color w:val="auto"/>
          <w:sz w:val="22"/>
          <w:szCs w:val="22"/>
        </w:rPr>
        <w:t xml:space="preserve">obtidos </w:t>
      </w:r>
      <w:r>
        <w:rPr>
          <w:i w:val="0"/>
          <w:iCs w:val="0"/>
          <w:color w:val="auto"/>
          <w:sz w:val="22"/>
          <w:szCs w:val="22"/>
        </w:rPr>
        <w:t>pelos setores técnicos</w:t>
      </w:r>
      <w:r w:rsidRPr="00FC3E7F">
        <w:rPr>
          <w:rFonts w:eastAsia="Times New Roman" w:cs="Times New Roman"/>
          <w:i w:val="0"/>
          <w:iCs w:val="0"/>
          <w:color w:val="auto"/>
          <w:sz w:val="22"/>
          <w:szCs w:val="22"/>
        </w:rPr>
        <w:t>.</w:t>
      </w:r>
    </w:p>
    <w:p w14:paraId="79841C35" w14:textId="4C262ADF" w:rsidR="00F36469" w:rsidRPr="00FC3E7F" w:rsidRDefault="00D2697D" w:rsidP="00F36469">
      <w:pPr>
        <w:spacing w:line="240" w:lineRule="auto"/>
        <w:jc w:val="center"/>
        <w:rPr>
          <w:rFonts w:eastAsia="Times New Roman" w:cs="Times New Roman"/>
        </w:rPr>
      </w:pPr>
      <w:r w:rsidRPr="00D2697D">
        <w:t>$TAB_EPOT_ARSAL</w:t>
      </w:r>
    </w:p>
    <w:p w14:paraId="3EDCEC5D" w14:textId="28304B99" w:rsidR="00FC3E7F" w:rsidRDefault="00F36469" w:rsidP="00F36469">
      <w:pPr>
        <w:spacing w:line="360" w:lineRule="auto"/>
        <w:jc w:val="center"/>
      </w:pPr>
      <w:r w:rsidRPr="00FC3E7F">
        <w:rPr>
          <w:rFonts w:eastAsia="Times New Roman" w:cs="Times New Roman"/>
          <w:sz w:val="22"/>
          <w:szCs w:val="22"/>
        </w:rPr>
        <w:t>Fonte: ARSAL.</w:t>
      </w:r>
    </w:p>
    <w:p w14:paraId="77EE36B7" w14:textId="056B01F1" w:rsidR="00FC3E7F" w:rsidRDefault="00F36469" w:rsidP="00FC3E7F">
      <w:pPr>
        <w:spacing w:line="360" w:lineRule="auto"/>
      </w:pPr>
      <w:r>
        <w:t xml:space="preserve">Com isso, adotam-se os valores </w:t>
      </w:r>
      <w:r w:rsidRPr="00F36469">
        <w:t>$E_POT_IUA_ARSAL</w:t>
      </w:r>
      <w:r>
        <w:t xml:space="preserve"> e </w:t>
      </w:r>
      <w:r w:rsidRPr="00F36469">
        <w:t>$E_POT_IUE_ARSAL</w:t>
      </w:r>
      <w:r>
        <w:t xml:space="preserve"> para os componentes </w:t>
      </w:r>
      <w:r w:rsidRPr="00F80EEB">
        <w:t>“</w:t>
      </w:r>
      <w:proofErr w:type="spellStart"/>
      <w:r w:rsidRPr="00F80EEB">
        <w:t>E</w:t>
      </w:r>
      <w:r w:rsidRPr="00F80EEB">
        <w:rPr>
          <w:vertAlign w:val="subscript"/>
        </w:rPr>
        <w:t>potencial</w:t>
      </w:r>
      <w:proofErr w:type="spellEnd"/>
      <w:r w:rsidRPr="00F80EEB">
        <w:rPr>
          <w:vertAlign w:val="subscript"/>
        </w:rPr>
        <w:t xml:space="preserve"> água</w:t>
      </w:r>
      <w:r w:rsidRPr="00F80EEB">
        <w:t>” e “</w:t>
      </w:r>
      <w:proofErr w:type="spellStart"/>
      <w:r w:rsidRPr="00F80EEB">
        <w:t>E</w:t>
      </w:r>
      <w:r w:rsidRPr="00F80EEB">
        <w:rPr>
          <w:vertAlign w:val="subscript"/>
        </w:rPr>
        <w:t>potencial</w:t>
      </w:r>
      <w:proofErr w:type="spellEnd"/>
      <w:r w:rsidRPr="00F80EEB">
        <w:rPr>
          <w:vertAlign w:val="subscript"/>
        </w:rPr>
        <w:t xml:space="preserve"> </w:t>
      </w:r>
      <w:proofErr w:type="spellStart"/>
      <w:r w:rsidRPr="00F80EEB">
        <w:rPr>
          <w:vertAlign w:val="subscript"/>
        </w:rPr>
        <w:t>esg</w:t>
      </w:r>
      <w:proofErr w:type="spellEnd"/>
      <w:r w:rsidRPr="00F80EEB">
        <w:t>”</w:t>
      </w:r>
      <w:r>
        <w:t xml:space="preserve">, respectivamente, mediante o expurgo de </w:t>
      </w:r>
      <w:r w:rsidRPr="00F36469">
        <w:t>$EXP_IUA</w:t>
      </w:r>
      <w:r>
        <w:t xml:space="preserve"> economias e a reconsideração de </w:t>
      </w:r>
      <w:r w:rsidRPr="00F36469">
        <w:t>$REC_IUA</w:t>
      </w:r>
      <w:r>
        <w:t xml:space="preserve"> economias para o cômputo do IUA, além d</w:t>
      </w:r>
      <w:r>
        <w:t xml:space="preserve">o expurgo de </w:t>
      </w:r>
      <w:r w:rsidRPr="00F36469">
        <w:t>$EXP_IU</w:t>
      </w:r>
      <w:r>
        <w:t>E</w:t>
      </w:r>
      <w:r>
        <w:t xml:space="preserve"> economias e a reconsideração de </w:t>
      </w:r>
      <w:r w:rsidRPr="00F36469">
        <w:t>$REC_IU</w:t>
      </w:r>
      <w:r>
        <w:t>E</w:t>
      </w:r>
      <w:r>
        <w:t xml:space="preserve"> economias para o cômputo do IU</w:t>
      </w:r>
      <w:r>
        <w:t>E.</w:t>
      </w:r>
    </w:p>
    <w:p w14:paraId="4A6B9141" w14:textId="77777777" w:rsidR="00FC3E7F" w:rsidRPr="00FC3E7F" w:rsidRDefault="00FC3E7F" w:rsidP="00FC3E7F">
      <w:pPr>
        <w:spacing w:line="360" w:lineRule="auto"/>
      </w:pPr>
    </w:p>
    <w:p w14:paraId="340BCBAF" w14:textId="5A430F4E" w:rsidR="006124A4" w:rsidRPr="00F36469" w:rsidRDefault="006124A4" w:rsidP="006124A4">
      <w:pPr>
        <w:pStyle w:val="Ttulo4"/>
      </w:pPr>
      <w:r w:rsidRPr="00F36469">
        <w:t>4.4.1.2 Componente</w:t>
      </w:r>
      <w:r w:rsidR="00F36469" w:rsidRPr="00F36469">
        <w:t>s</w:t>
      </w:r>
      <w:r w:rsidRPr="00F36469">
        <w:t xml:space="preserve"> “</w:t>
      </w:r>
      <w:proofErr w:type="spellStart"/>
      <w:r w:rsidRPr="00F36469">
        <w:t>E</w:t>
      </w:r>
      <w:r w:rsidRPr="00F36469">
        <w:rPr>
          <w:vertAlign w:val="subscript"/>
        </w:rPr>
        <w:t>total</w:t>
      </w:r>
      <w:proofErr w:type="spellEnd"/>
      <w:r w:rsidRPr="00F36469">
        <w:rPr>
          <w:vertAlign w:val="subscript"/>
        </w:rPr>
        <w:t xml:space="preserve"> água</w:t>
      </w:r>
      <w:r w:rsidRPr="00F36469">
        <w:t>”</w:t>
      </w:r>
      <w:r w:rsidR="00F36469" w:rsidRPr="00F36469">
        <w:t xml:space="preserve"> e </w:t>
      </w:r>
      <w:r w:rsidR="00F36469" w:rsidRPr="00F36469">
        <w:t>“</w:t>
      </w:r>
      <w:proofErr w:type="spellStart"/>
      <w:r w:rsidR="00F36469" w:rsidRPr="00F36469">
        <w:t>E</w:t>
      </w:r>
      <w:r w:rsidR="00F36469" w:rsidRPr="00F36469">
        <w:rPr>
          <w:vertAlign w:val="subscript"/>
        </w:rPr>
        <w:t>total</w:t>
      </w:r>
      <w:proofErr w:type="spellEnd"/>
      <w:r w:rsidR="00F36469" w:rsidRPr="00F36469">
        <w:rPr>
          <w:vertAlign w:val="subscript"/>
        </w:rPr>
        <w:t xml:space="preserve"> </w:t>
      </w:r>
      <w:proofErr w:type="spellStart"/>
      <w:r w:rsidR="00F36469" w:rsidRPr="00F36469">
        <w:rPr>
          <w:vertAlign w:val="subscript"/>
        </w:rPr>
        <w:t>esg</w:t>
      </w:r>
      <w:proofErr w:type="spellEnd"/>
      <w:r w:rsidR="00F36469" w:rsidRPr="00F36469">
        <w:t>”</w:t>
      </w:r>
    </w:p>
    <w:p w14:paraId="528A2AE1" w14:textId="77777777" w:rsidR="006124A4" w:rsidRPr="00F36469" w:rsidRDefault="006124A4" w:rsidP="005951CA">
      <w:pPr>
        <w:spacing w:line="360" w:lineRule="auto"/>
        <w:ind w:firstLine="720"/>
      </w:pPr>
      <w:r w:rsidRPr="00F36469">
        <w:t>A análise das projeções do EVTE, apresentadas no “Apêndice I - Tabelas do EVTE”, fornece as informações necessárias, conforme abaixo detalhado: </w:t>
      </w:r>
    </w:p>
    <w:p w14:paraId="199BCC76" w14:textId="41727448" w:rsidR="006124A4" w:rsidRPr="00066BDE" w:rsidRDefault="006124A4" w:rsidP="005951CA">
      <w:pPr>
        <w:pStyle w:val="PargrafodaLista"/>
        <w:numPr>
          <w:ilvl w:val="0"/>
          <w:numId w:val="34"/>
        </w:numPr>
        <w:spacing w:line="360" w:lineRule="auto"/>
      </w:pPr>
      <w:r w:rsidRPr="00066BDE">
        <w:t>“</w:t>
      </w:r>
      <w:proofErr w:type="spellStart"/>
      <w:r w:rsidRPr="00066BDE">
        <w:t>E</w:t>
      </w:r>
      <w:r w:rsidRPr="00066BDE">
        <w:rPr>
          <w:vertAlign w:val="subscript"/>
        </w:rPr>
        <w:t>total</w:t>
      </w:r>
      <w:proofErr w:type="spellEnd"/>
      <w:r w:rsidRPr="00066BDE">
        <w:rPr>
          <w:vertAlign w:val="subscript"/>
        </w:rPr>
        <w:t xml:space="preserve"> água</w:t>
      </w:r>
      <w:r w:rsidRPr="00066BDE">
        <w:t>”: constam da coluna K, da Tabela 31, da guia “Premissas Operacionais (C)”;</w:t>
      </w:r>
    </w:p>
    <w:p w14:paraId="08FF92BA" w14:textId="373D5FFC" w:rsidR="006124A4" w:rsidRPr="00066BDE" w:rsidRDefault="006124A4" w:rsidP="005951CA">
      <w:pPr>
        <w:pStyle w:val="PargrafodaLista"/>
        <w:numPr>
          <w:ilvl w:val="0"/>
          <w:numId w:val="34"/>
        </w:numPr>
        <w:spacing w:line="360" w:lineRule="auto"/>
      </w:pPr>
      <w:r w:rsidRPr="00066BDE">
        <w:t>“</w:t>
      </w:r>
      <w:proofErr w:type="spellStart"/>
      <w:r w:rsidRPr="00066BDE">
        <w:t>E</w:t>
      </w:r>
      <w:r w:rsidRPr="00066BDE">
        <w:rPr>
          <w:vertAlign w:val="subscript"/>
        </w:rPr>
        <w:t>total</w:t>
      </w:r>
      <w:proofErr w:type="spellEnd"/>
      <w:r w:rsidRPr="00066BDE">
        <w:rPr>
          <w:vertAlign w:val="subscript"/>
        </w:rPr>
        <w:t xml:space="preserve"> água</w:t>
      </w:r>
      <w:r w:rsidRPr="00066BDE">
        <w:t>”: constam da coluna K, da Tabela 39, da guia “Premissas Operacionais (C)”. </w:t>
      </w:r>
    </w:p>
    <w:p w14:paraId="4AF0F076" w14:textId="2717F6E6" w:rsidR="006124A4" w:rsidRPr="001C2F1C" w:rsidRDefault="006124A4" w:rsidP="00F36469">
      <w:pPr>
        <w:spacing w:after="0" w:line="360" w:lineRule="auto"/>
        <w:ind w:firstLine="720"/>
      </w:pPr>
      <w:r w:rsidRPr="001C2F1C">
        <w:lastRenderedPageBreak/>
        <w:t>As informações apuradas pelo Verificador Independente, para a determinação do</w:t>
      </w:r>
      <w:r w:rsidR="00F36469" w:rsidRPr="001C2F1C">
        <w:t>s</w:t>
      </w:r>
      <w:r w:rsidRPr="001C2F1C">
        <w:t xml:space="preserve"> valor</w:t>
      </w:r>
      <w:r w:rsidR="00F36469" w:rsidRPr="001C2F1C">
        <w:t>es</w:t>
      </w:r>
      <w:r w:rsidRPr="001C2F1C">
        <w:t xml:space="preserve"> do</w:t>
      </w:r>
      <w:r w:rsidR="00F36469" w:rsidRPr="001C2F1C">
        <w:t>s</w:t>
      </w:r>
      <w:r w:rsidRPr="001C2F1C">
        <w:t xml:space="preserve"> componente</w:t>
      </w:r>
      <w:r w:rsidR="00F36469" w:rsidRPr="001C2F1C">
        <w:t>s</w:t>
      </w:r>
      <w:r w:rsidRPr="001C2F1C">
        <w:t xml:space="preserve"> “</w:t>
      </w:r>
      <w:proofErr w:type="spellStart"/>
      <w:r w:rsidRPr="001C2F1C">
        <w:t>E</w:t>
      </w:r>
      <w:r w:rsidRPr="001C2F1C">
        <w:rPr>
          <w:vertAlign w:val="subscript"/>
        </w:rPr>
        <w:t>total</w:t>
      </w:r>
      <w:proofErr w:type="spellEnd"/>
      <w:r w:rsidRPr="001C2F1C">
        <w:rPr>
          <w:vertAlign w:val="subscript"/>
        </w:rPr>
        <w:t xml:space="preserve"> água</w:t>
      </w:r>
      <w:r w:rsidRPr="001C2F1C">
        <w:t>”</w:t>
      </w:r>
      <w:r w:rsidR="00F36469" w:rsidRPr="001C2F1C">
        <w:t xml:space="preserve"> e </w:t>
      </w:r>
      <w:r w:rsidR="00F36469" w:rsidRPr="001C2F1C">
        <w:t>“</w:t>
      </w:r>
      <w:proofErr w:type="spellStart"/>
      <w:r w:rsidR="00F36469" w:rsidRPr="001C2F1C">
        <w:t>E</w:t>
      </w:r>
      <w:r w:rsidR="00F36469" w:rsidRPr="001C2F1C">
        <w:rPr>
          <w:vertAlign w:val="subscript"/>
        </w:rPr>
        <w:t>total</w:t>
      </w:r>
      <w:proofErr w:type="spellEnd"/>
      <w:r w:rsidR="00F36469" w:rsidRPr="001C2F1C">
        <w:rPr>
          <w:vertAlign w:val="subscript"/>
        </w:rPr>
        <w:t xml:space="preserve"> </w:t>
      </w:r>
      <w:proofErr w:type="spellStart"/>
      <w:r w:rsidR="00F36469" w:rsidRPr="001C2F1C">
        <w:rPr>
          <w:vertAlign w:val="subscript"/>
        </w:rPr>
        <w:t>esg</w:t>
      </w:r>
      <w:proofErr w:type="spellEnd"/>
      <w:r w:rsidR="00F36469" w:rsidRPr="001C2F1C">
        <w:t>”</w:t>
      </w:r>
      <w:r w:rsidRPr="001C2F1C">
        <w:t>, são apresentadas no Arquivo Eletrônico IUA-IUE. </w:t>
      </w:r>
    </w:p>
    <w:p w14:paraId="4A0A8FD8" w14:textId="3751B684" w:rsidR="006124A4" w:rsidRPr="001C2F1C" w:rsidRDefault="006124A4" w:rsidP="005951CA">
      <w:pPr>
        <w:spacing w:line="360" w:lineRule="auto"/>
        <w:ind w:firstLine="720"/>
      </w:pPr>
      <w:r w:rsidRPr="001C2F1C">
        <w:t>O resultado do</w:t>
      </w:r>
      <w:r w:rsidR="005951CA" w:rsidRPr="001C2F1C">
        <w:t>s</w:t>
      </w:r>
      <w:r w:rsidRPr="001C2F1C">
        <w:t xml:space="preserve"> componente</w:t>
      </w:r>
      <w:r w:rsidR="005951CA" w:rsidRPr="001C2F1C">
        <w:t>s</w:t>
      </w:r>
      <w:r w:rsidRPr="001C2F1C">
        <w:t xml:space="preserve"> aferido</w:t>
      </w:r>
      <w:r w:rsidR="005951CA" w:rsidRPr="001C2F1C">
        <w:t>s</w:t>
      </w:r>
      <w:r w:rsidRPr="001C2F1C">
        <w:t xml:space="preserve"> pelo Verificador Independente é apresentado no quadro abaixo. </w:t>
      </w:r>
    </w:p>
    <w:p w14:paraId="2220A172" w14:textId="59EEB287" w:rsidR="006124A4" w:rsidRPr="001C2F1C" w:rsidRDefault="006124A4" w:rsidP="001C2F1C">
      <w:pPr>
        <w:spacing w:line="360" w:lineRule="auto"/>
        <w:ind w:left="-284" w:right="-143"/>
      </w:pPr>
      <w:r w:rsidRPr="001C2F1C">
        <w:rPr>
          <w:b/>
          <w:bCs/>
        </w:rPr>
        <w:t>Quadro 14 -</w:t>
      </w:r>
      <w:r w:rsidRPr="001C2F1C">
        <w:rPr>
          <w:i/>
          <w:iCs/>
        </w:rPr>
        <w:t xml:space="preserve"> </w:t>
      </w:r>
      <w:r w:rsidRPr="001C2F1C">
        <w:t>Contabilização do Verificador Independente do</w:t>
      </w:r>
      <w:r w:rsidR="005951CA" w:rsidRPr="001C2F1C">
        <w:t>s</w:t>
      </w:r>
      <w:r w:rsidRPr="001C2F1C">
        <w:t xml:space="preserve"> componente</w:t>
      </w:r>
      <w:r w:rsidR="005951CA" w:rsidRPr="001C2F1C">
        <w:t>s</w:t>
      </w:r>
      <w:r w:rsidRPr="001C2F1C">
        <w:t xml:space="preserve"> “</w:t>
      </w:r>
      <w:proofErr w:type="spellStart"/>
      <w:r w:rsidRPr="001C2F1C">
        <w:rPr>
          <w:i/>
          <w:iCs/>
        </w:rPr>
        <w:t>E</w:t>
      </w:r>
      <w:r w:rsidR="001C2F1C" w:rsidRPr="001C2F1C">
        <w:rPr>
          <w:i/>
          <w:iCs/>
          <w:vertAlign w:val="subscript"/>
        </w:rPr>
        <w:t>total</w:t>
      </w:r>
      <w:proofErr w:type="spellEnd"/>
      <w:r w:rsidRPr="001C2F1C">
        <w:rPr>
          <w:i/>
          <w:iCs/>
          <w:vertAlign w:val="subscript"/>
        </w:rPr>
        <w:t xml:space="preserve"> água</w:t>
      </w:r>
      <w:r w:rsidRPr="001C2F1C">
        <w:t>”</w:t>
      </w:r>
      <w:r w:rsidR="005951CA" w:rsidRPr="001C2F1C">
        <w:t xml:space="preserve"> e</w:t>
      </w:r>
      <w:r w:rsidRPr="001C2F1C">
        <w:rPr>
          <w:i/>
          <w:iCs/>
        </w:rPr>
        <w:t> </w:t>
      </w:r>
      <w:r w:rsidR="005951CA" w:rsidRPr="001C2F1C">
        <w:t>“</w:t>
      </w:r>
      <w:proofErr w:type="spellStart"/>
      <w:r w:rsidR="005951CA" w:rsidRPr="001C2F1C">
        <w:rPr>
          <w:i/>
          <w:iCs/>
        </w:rPr>
        <w:t>E</w:t>
      </w:r>
      <w:r w:rsidR="005951CA" w:rsidRPr="001C2F1C">
        <w:rPr>
          <w:i/>
          <w:iCs/>
          <w:vertAlign w:val="subscript"/>
        </w:rPr>
        <w:t>total</w:t>
      </w:r>
      <w:proofErr w:type="spellEnd"/>
      <w:r w:rsidR="005951CA" w:rsidRPr="001C2F1C">
        <w:rPr>
          <w:i/>
          <w:iCs/>
          <w:vertAlign w:val="subscript"/>
        </w:rPr>
        <w:t xml:space="preserve"> </w:t>
      </w:r>
      <w:proofErr w:type="spellStart"/>
      <w:r w:rsidR="001C2F1C" w:rsidRPr="001C2F1C">
        <w:rPr>
          <w:i/>
          <w:iCs/>
          <w:vertAlign w:val="subscript"/>
        </w:rPr>
        <w:t>esg</w:t>
      </w:r>
      <w:proofErr w:type="spellEnd"/>
      <w:r w:rsidR="005951CA" w:rsidRPr="001C2F1C">
        <w:t>”</w:t>
      </w:r>
    </w:p>
    <w:p w14:paraId="38F97649" w14:textId="1F655BC2" w:rsidR="001C2F1C" w:rsidRPr="001C2F1C" w:rsidRDefault="00D2697D" w:rsidP="001C2F1C">
      <w:pPr>
        <w:spacing w:line="240" w:lineRule="auto"/>
        <w:jc w:val="center"/>
        <w:rPr>
          <w:rFonts w:eastAsia="Times New Roman" w:cs="Times New Roman"/>
        </w:rPr>
      </w:pPr>
      <w:r w:rsidRPr="00D2697D">
        <w:t>$TAB_ETOT_VI</w:t>
      </w:r>
    </w:p>
    <w:p w14:paraId="4B143F80" w14:textId="5EBA642D" w:rsidR="001C2F1C" w:rsidRDefault="006124A4" w:rsidP="001C2F1C">
      <w:pPr>
        <w:spacing w:before="240" w:line="360" w:lineRule="auto"/>
        <w:jc w:val="center"/>
      </w:pPr>
      <w:r w:rsidRPr="001C2F1C">
        <w:t>Fonte: Arquivo Eletrônico IUA. Elaboração: equipe Fipe.</w:t>
      </w:r>
    </w:p>
    <w:p w14:paraId="72219BF9" w14:textId="77777777" w:rsidR="001C2F1C" w:rsidRPr="001C2F1C" w:rsidRDefault="001C2F1C" w:rsidP="001C2F1C">
      <w:pPr>
        <w:spacing w:before="240" w:line="360" w:lineRule="auto"/>
        <w:rPr>
          <w:rFonts w:eastAsia="Times New Roman" w:cs="Times New Roman"/>
        </w:rPr>
      </w:pPr>
      <w:r w:rsidRPr="00484F9E">
        <w:t>$EVTE_CORRETO</w:t>
      </w:r>
    </w:p>
    <w:p w14:paraId="20A3BF05" w14:textId="62CCFEEA" w:rsidR="00260EB8" w:rsidRPr="001C2F1C" w:rsidRDefault="00260EB8" w:rsidP="001C2F1C">
      <w:pPr>
        <w:spacing w:before="240" w:line="360" w:lineRule="auto"/>
        <w:rPr>
          <w:rFonts w:eastAsia="Times New Roman" w:cs="Times New Roman"/>
        </w:rPr>
      </w:pPr>
      <w:r w:rsidRPr="001C2F1C">
        <w:rPr>
          <w:rFonts w:eastAsia="Times New Roman" w:cs="Times New Roman"/>
        </w:rPr>
        <w:t>Diante dos fatos mencionados, segue o panorama ajustado para o</w:t>
      </w:r>
      <w:r w:rsidR="00B06A20" w:rsidRPr="001C2F1C">
        <w:rPr>
          <w:rFonts w:eastAsia="Times New Roman" w:cs="Times New Roman"/>
        </w:rPr>
        <w:t>s</w:t>
      </w:r>
      <w:r w:rsidRPr="001C2F1C">
        <w:rPr>
          <w:rFonts w:eastAsia="Times New Roman" w:cs="Times New Roman"/>
        </w:rPr>
        <w:t xml:space="preserve"> componente</w:t>
      </w:r>
      <w:r w:rsidR="00B06A20" w:rsidRPr="001C2F1C">
        <w:rPr>
          <w:rFonts w:eastAsia="Times New Roman" w:cs="Times New Roman"/>
        </w:rPr>
        <w:t>s</w:t>
      </w:r>
      <w:r w:rsidRPr="001C2F1C">
        <w:rPr>
          <w:rFonts w:eastAsia="Times New Roman" w:cs="Times New Roman"/>
        </w:rPr>
        <w:t xml:space="preserve"> </w:t>
      </w:r>
      <w:r w:rsidR="001C2F1C" w:rsidRPr="001C2F1C">
        <w:t>“</w:t>
      </w:r>
      <w:proofErr w:type="spellStart"/>
      <w:r w:rsidR="001C2F1C" w:rsidRPr="001C2F1C">
        <w:rPr>
          <w:i/>
          <w:iCs/>
        </w:rPr>
        <w:t>E</w:t>
      </w:r>
      <w:r w:rsidR="001C2F1C" w:rsidRPr="001C2F1C">
        <w:rPr>
          <w:i/>
          <w:iCs/>
          <w:vertAlign w:val="subscript"/>
        </w:rPr>
        <w:t>total</w:t>
      </w:r>
      <w:proofErr w:type="spellEnd"/>
      <w:r w:rsidR="001C2F1C" w:rsidRPr="001C2F1C">
        <w:rPr>
          <w:i/>
          <w:iCs/>
          <w:vertAlign w:val="subscript"/>
        </w:rPr>
        <w:t xml:space="preserve"> água</w:t>
      </w:r>
      <w:r w:rsidR="001C2F1C" w:rsidRPr="001C2F1C">
        <w:t>” e</w:t>
      </w:r>
      <w:r w:rsidR="001C2F1C" w:rsidRPr="001C2F1C">
        <w:rPr>
          <w:i/>
          <w:iCs/>
        </w:rPr>
        <w:t> </w:t>
      </w:r>
      <w:r w:rsidR="001C2F1C" w:rsidRPr="001C2F1C">
        <w:t>“</w:t>
      </w:r>
      <w:proofErr w:type="spellStart"/>
      <w:r w:rsidR="001C2F1C" w:rsidRPr="001C2F1C">
        <w:rPr>
          <w:i/>
          <w:iCs/>
        </w:rPr>
        <w:t>E</w:t>
      </w:r>
      <w:r w:rsidR="001C2F1C" w:rsidRPr="001C2F1C">
        <w:rPr>
          <w:i/>
          <w:iCs/>
          <w:vertAlign w:val="subscript"/>
        </w:rPr>
        <w:t>total</w:t>
      </w:r>
      <w:proofErr w:type="spellEnd"/>
      <w:r w:rsidR="001C2F1C" w:rsidRPr="001C2F1C">
        <w:rPr>
          <w:i/>
          <w:iCs/>
          <w:vertAlign w:val="subscript"/>
        </w:rPr>
        <w:t xml:space="preserve"> </w:t>
      </w:r>
      <w:proofErr w:type="spellStart"/>
      <w:r w:rsidR="001C2F1C" w:rsidRPr="001C2F1C">
        <w:rPr>
          <w:i/>
          <w:iCs/>
          <w:vertAlign w:val="subscript"/>
        </w:rPr>
        <w:t>esg</w:t>
      </w:r>
      <w:proofErr w:type="spellEnd"/>
      <w:r w:rsidR="001C2F1C" w:rsidRPr="001C2F1C">
        <w:t>”</w:t>
      </w:r>
      <w:r w:rsidRPr="001C2F1C">
        <w:rPr>
          <w:rFonts w:eastAsia="Times New Roman" w:cs="Times New Roman"/>
        </w:rPr>
        <w:t>:</w:t>
      </w:r>
    </w:p>
    <w:p w14:paraId="01ADF1D5" w14:textId="762C66E7" w:rsidR="00260EB8" w:rsidRPr="001C2F1C" w:rsidRDefault="00260EB8" w:rsidP="00260EB8">
      <w:pPr>
        <w:pStyle w:val="Legenda"/>
        <w:spacing w:after="0" w:line="360" w:lineRule="auto"/>
        <w:jc w:val="center"/>
        <w:rPr>
          <w:rFonts w:eastAsia="Times New Roman" w:cs="Times New Roman"/>
          <w:i w:val="0"/>
          <w:iCs w:val="0"/>
          <w:color w:val="auto"/>
          <w:sz w:val="22"/>
          <w:szCs w:val="22"/>
        </w:rPr>
      </w:pPr>
      <w:r w:rsidRPr="001C2F1C">
        <w:rPr>
          <w:rFonts w:eastAsia="Times New Roman" w:cs="Times New Roman"/>
          <w:b/>
          <w:bCs/>
          <w:i w:val="0"/>
          <w:iCs w:val="0"/>
          <w:color w:val="auto"/>
          <w:sz w:val="22"/>
          <w:szCs w:val="22"/>
        </w:rPr>
        <w:t xml:space="preserve">Quadro </w:t>
      </w:r>
      <w:r w:rsidRPr="001C2F1C">
        <w:rPr>
          <w:rFonts w:eastAsia="Times New Roman" w:cs="Times New Roman"/>
          <w:b/>
          <w:bCs/>
          <w:i w:val="0"/>
          <w:iCs w:val="0"/>
          <w:color w:val="auto"/>
          <w:sz w:val="22"/>
          <w:szCs w:val="22"/>
        </w:rPr>
        <w:fldChar w:fldCharType="begin"/>
      </w:r>
      <w:r w:rsidRPr="001C2F1C">
        <w:rPr>
          <w:rFonts w:eastAsia="Times New Roman" w:cs="Times New Roman"/>
          <w:b/>
          <w:bCs/>
          <w:i w:val="0"/>
          <w:iCs w:val="0"/>
          <w:color w:val="auto"/>
          <w:sz w:val="22"/>
          <w:szCs w:val="22"/>
        </w:rPr>
        <w:instrText xml:space="preserve"> SEQ Quadro \* ARABIC </w:instrText>
      </w:r>
      <w:r w:rsidRPr="001C2F1C">
        <w:rPr>
          <w:rFonts w:eastAsia="Times New Roman" w:cs="Times New Roman"/>
          <w:b/>
          <w:bCs/>
          <w:i w:val="0"/>
          <w:iCs w:val="0"/>
          <w:color w:val="auto"/>
          <w:sz w:val="22"/>
          <w:szCs w:val="22"/>
        </w:rPr>
        <w:fldChar w:fldCharType="separate"/>
      </w:r>
      <w:r w:rsidRPr="001C2F1C">
        <w:rPr>
          <w:rFonts w:eastAsia="Times New Roman" w:cs="Times New Roman"/>
          <w:b/>
          <w:bCs/>
          <w:i w:val="0"/>
          <w:iCs w:val="0"/>
          <w:noProof/>
          <w:color w:val="auto"/>
          <w:sz w:val="22"/>
          <w:szCs w:val="22"/>
        </w:rPr>
        <w:t>12</w:t>
      </w:r>
      <w:r w:rsidRPr="001C2F1C">
        <w:rPr>
          <w:rFonts w:eastAsia="Times New Roman" w:cs="Times New Roman"/>
          <w:b/>
          <w:bCs/>
          <w:i w:val="0"/>
          <w:iCs w:val="0"/>
          <w:color w:val="auto"/>
          <w:sz w:val="22"/>
          <w:szCs w:val="22"/>
        </w:rPr>
        <w:fldChar w:fldCharType="end"/>
      </w:r>
      <w:r w:rsidRPr="001C2F1C">
        <w:rPr>
          <w:rFonts w:eastAsia="Times New Roman" w:cs="Times New Roman"/>
          <w:b/>
          <w:bCs/>
          <w:i w:val="0"/>
          <w:iCs w:val="0"/>
          <w:color w:val="auto"/>
          <w:sz w:val="22"/>
          <w:szCs w:val="22"/>
        </w:rPr>
        <w:t xml:space="preserve"> -</w:t>
      </w:r>
      <w:r w:rsidRPr="001C2F1C">
        <w:rPr>
          <w:rFonts w:eastAsia="Times New Roman" w:cs="Times New Roman"/>
          <w:i w:val="0"/>
          <w:iCs w:val="0"/>
          <w:color w:val="auto"/>
          <w:sz w:val="22"/>
          <w:szCs w:val="22"/>
        </w:rPr>
        <w:t xml:space="preserve"> Contabilização do</w:t>
      </w:r>
      <w:r w:rsidR="00B06A20" w:rsidRPr="001C2F1C">
        <w:rPr>
          <w:rFonts w:eastAsia="Times New Roman" w:cs="Times New Roman"/>
          <w:i w:val="0"/>
          <w:iCs w:val="0"/>
          <w:color w:val="auto"/>
          <w:sz w:val="22"/>
          <w:szCs w:val="22"/>
        </w:rPr>
        <w:t>s</w:t>
      </w:r>
      <w:r w:rsidRPr="001C2F1C">
        <w:rPr>
          <w:rFonts w:eastAsia="Times New Roman" w:cs="Times New Roman"/>
          <w:i w:val="0"/>
          <w:iCs w:val="0"/>
          <w:color w:val="auto"/>
          <w:sz w:val="22"/>
          <w:szCs w:val="22"/>
        </w:rPr>
        <w:t xml:space="preserve"> componente</w:t>
      </w:r>
      <w:r w:rsidR="00B06A20" w:rsidRPr="001C2F1C">
        <w:rPr>
          <w:rFonts w:eastAsia="Times New Roman" w:cs="Times New Roman"/>
          <w:i w:val="0"/>
          <w:iCs w:val="0"/>
          <w:color w:val="auto"/>
          <w:sz w:val="22"/>
          <w:szCs w:val="22"/>
        </w:rPr>
        <w:t>s</w:t>
      </w:r>
      <w:r w:rsidRPr="001C2F1C">
        <w:rPr>
          <w:rFonts w:eastAsia="Times New Roman" w:cs="Times New Roman"/>
          <w:i w:val="0"/>
          <w:iCs w:val="0"/>
          <w:color w:val="auto"/>
          <w:sz w:val="22"/>
          <w:szCs w:val="22"/>
        </w:rPr>
        <w:t xml:space="preserve"> </w:t>
      </w:r>
      <w:r w:rsidR="001C2F1C" w:rsidRPr="001C2F1C">
        <w:rPr>
          <w:i w:val="0"/>
          <w:iCs w:val="0"/>
          <w:color w:val="auto"/>
          <w:sz w:val="22"/>
          <w:szCs w:val="22"/>
        </w:rPr>
        <w:t>“</w:t>
      </w:r>
      <w:proofErr w:type="spellStart"/>
      <w:r w:rsidR="001C2F1C" w:rsidRPr="001C2F1C">
        <w:rPr>
          <w:i w:val="0"/>
          <w:iCs w:val="0"/>
          <w:color w:val="auto"/>
          <w:sz w:val="22"/>
          <w:szCs w:val="22"/>
        </w:rPr>
        <w:t>Etotal</w:t>
      </w:r>
      <w:proofErr w:type="spellEnd"/>
      <w:r w:rsidR="001C2F1C" w:rsidRPr="001C2F1C">
        <w:rPr>
          <w:i w:val="0"/>
          <w:iCs w:val="0"/>
          <w:color w:val="auto"/>
          <w:sz w:val="22"/>
          <w:szCs w:val="22"/>
        </w:rPr>
        <w:t xml:space="preserve"> água” e “</w:t>
      </w:r>
      <w:proofErr w:type="spellStart"/>
      <w:r w:rsidR="001C2F1C" w:rsidRPr="001C2F1C">
        <w:rPr>
          <w:i w:val="0"/>
          <w:iCs w:val="0"/>
          <w:color w:val="auto"/>
          <w:sz w:val="22"/>
          <w:szCs w:val="22"/>
        </w:rPr>
        <w:t>Etotal</w:t>
      </w:r>
      <w:proofErr w:type="spellEnd"/>
      <w:r w:rsidR="001C2F1C" w:rsidRPr="001C2F1C">
        <w:rPr>
          <w:i w:val="0"/>
          <w:iCs w:val="0"/>
          <w:color w:val="auto"/>
          <w:sz w:val="22"/>
          <w:szCs w:val="22"/>
        </w:rPr>
        <w:t xml:space="preserve"> </w:t>
      </w:r>
      <w:proofErr w:type="spellStart"/>
      <w:r w:rsidR="001C2F1C" w:rsidRPr="001C2F1C">
        <w:rPr>
          <w:i w:val="0"/>
          <w:iCs w:val="0"/>
          <w:color w:val="auto"/>
          <w:sz w:val="22"/>
          <w:szCs w:val="22"/>
        </w:rPr>
        <w:t>esg</w:t>
      </w:r>
      <w:proofErr w:type="spellEnd"/>
      <w:r w:rsidR="001C2F1C" w:rsidRPr="001C2F1C">
        <w:rPr>
          <w:i w:val="0"/>
          <w:iCs w:val="0"/>
          <w:color w:val="auto"/>
          <w:sz w:val="22"/>
          <w:szCs w:val="22"/>
        </w:rPr>
        <w:t>”</w:t>
      </w:r>
      <w:r w:rsidR="00B06A20" w:rsidRPr="001C2F1C">
        <w:rPr>
          <w:color w:val="auto"/>
          <w:sz w:val="24"/>
          <w:szCs w:val="24"/>
        </w:rPr>
        <w:t xml:space="preserve"> </w:t>
      </w:r>
      <w:r w:rsidRPr="001C2F1C">
        <w:rPr>
          <w:rFonts w:eastAsia="Times New Roman" w:cs="Times New Roman"/>
          <w:i w:val="0"/>
          <w:iCs w:val="0"/>
          <w:color w:val="auto"/>
          <w:sz w:val="22"/>
          <w:szCs w:val="22"/>
        </w:rPr>
        <w:t>do I</w:t>
      </w:r>
      <w:r w:rsidR="00B06A20" w:rsidRPr="001C2F1C">
        <w:rPr>
          <w:rFonts w:eastAsia="Times New Roman" w:cs="Times New Roman"/>
          <w:i w:val="0"/>
          <w:iCs w:val="0"/>
          <w:color w:val="auto"/>
          <w:sz w:val="22"/>
          <w:szCs w:val="22"/>
        </w:rPr>
        <w:t>UA</w:t>
      </w:r>
      <w:r w:rsidRPr="001C2F1C">
        <w:rPr>
          <w:rFonts w:eastAsia="Times New Roman" w:cs="Times New Roman"/>
          <w:i w:val="0"/>
          <w:iCs w:val="0"/>
          <w:color w:val="auto"/>
          <w:sz w:val="22"/>
          <w:szCs w:val="22"/>
        </w:rPr>
        <w:t>, ajustado por estas setoriais.</w:t>
      </w:r>
    </w:p>
    <w:p w14:paraId="240C86B6" w14:textId="2E6D3846" w:rsidR="001C2F1C" w:rsidRPr="001C2F1C" w:rsidRDefault="00D2697D" w:rsidP="001C2F1C">
      <w:pPr>
        <w:spacing w:line="240" w:lineRule="auto"/>
        <w:jc w:val="center"/>
        <w:rPr>
          <w:rFonts w:eastAsia="Times New Roman" w:cs="Times New Roman"/>
        </w:rPr>
      </w:pPr>
      <w:r w:rsidRPr="00D2697D">
        <w:t>$TAB_ETOT_ARSAL</w:t>
      </w:r>
    </w:p>
    <w:p w14:paraId="23C6B436" w14:textId="0F98B53C" w:rsidR="00260EB8" w:rsidRPr="001C2F1C" w:rsidRDefault="00260EB8" w:rsidP="001C2F1C">
      <w:pPr>
        <w:spacing w:after="240" w:line="360" w:lineRule="auto"/>
        <w:jc w:val="center"/>
        <w:rPr>
          <w:rFonts w:eastAsia="Times New Roman" w:cs="Times New Roman"/>
          <w:sz w:val="22"/>
          <w:szCs w:val="22"/>
        </w:rPr>
      </w:pPr>
      <w:r w:rsidRPr="001C2F1C">
        <w:rPr>
          <w:rFonts w:eastAsia="Times New Roman" w:cs="Times New Roman"/>
          <w:sz w:val="22"/>
          <w:szCs w:val="22"/>
        </w:rPr>
        <w:t>Fonte: ARSAL.</w:t>
      </w:r>
    </w:p>
    <w:p w14:paraId="0A6495B8" w14:textId="4ADF5F40" w:rsidR="006124A4" w:rsidRPr="001C2F1C" w:rsidRDefault="006124A4" w:rsidP="006124A4">
      <w:pPr>
        <w:spacing w:line="360" w:lineRule="auto"/>
        <w:jc w:val="center"/>
      </w:pPr>
    </w:p>
    <w:p w14:paraId="0A277F56" w14:textId="72351108" w:rsidR="00C2029D" w:rsidRPr="00066BDE" w:rsidRDefault="00C2029D" w:rsidP="00C2029D">
      <w:pPr>
        <w:pStyle w:val="Ttulo4"/>
      </w:pPr>
      <w:r w:rsidRPr="00066BDE">
        <w:t>4.4.2 Conclusão</w:t>
      </w:r>
    </w:p>
    <w:p w14:paraId="023C34E4" w14:textId="049E09A2" w:rsidR="00C2029D" w:rsidRPr="00066BDE" w:rsidRDefault="00C2029D" w:rsidP="00C2029D">
      <w:pPr>
        <w:spacing w:line="360" w:lineRule="auto"/>
        <w:ind w:firstLine="720"/>
      </w:pPr>
      <w:r w:rsidRPr="00066BDE">
        <w:t xml:space="preserve">Após as análises realizadas, estas setoriais </w:t>
      </w:r>
      <w:r w:rsidR="00066BDE" w:rsidRPr="00066BDE">
        <w:t xml:space="preserve">consideram </w:t>
      </w:r>
      <w:r w:rsidR="00066BDE" w:rsidRPr="00066BDE">
        <w:t>$IS__SATISFATORIO_IUA</w:t>
      </w:r>
      <w:r w:rsidRPr="00066BDE">
        <w:t xml:space="preserve"> o valor do IUA</w:t>
      </w:r>
      <w:r w:rsidR="00066BDE" w:rsidRPr="00066BDE">
        <w:t xml:space="preserve"> proposto pelo Verificador Independente,</w:t>
      </w:r>
      <w:r w:rsidRPr="00066BDE">
        <w:t xml:space="preserve"> referente ao </w:t>
      </w:r>
      <w:r w:rsidR="00066BDE" w:rsidRPr="00066BDE">
        <w:t>$</w:t>
      </w:r>
      <w:proofErr w:type="spellStart"/>
      <w:r w:rsidR="00066BDE" w:rsidRPr="00066BDE">
        <w:t>ANO_CONTRAT</w:t>
      </w:r>
      <w:r w:rsidRPr="00066BDE">
        <w:t>°</w:t>
      </w:r>
      <w:proofErr w:type="spellEnd"/>
      <w:r w:rsidRPr="00066BDE">
        <w:t xml:space="preserve"> ano contratual</w:t>
      </w:r>
      <w:r w:rsidR="00066BDE" w:rsidRPr="00066BDE">
        <w:t xml:space="preserve">, e </w:t>
      </w:r>
      <w:r w:rsidR="00066BDE" w:rsidRPr="00066BDE">
        <w:t>$IS__SATISFATORIO_IU</w:t>
      </w:r>
      <w:r w:rsidR="00066BDE" w:rsidRPr="00066BDE">
        <w:t>E</w:t>
      </w:r>
      <w:r w:rsidR="00066BDE" w:rsidRPr="00066BDE">
        <w:t xml:space="preserve"> o valor do IU</w:t>
      </w:r>
      <w:r w:rsidR="00066BDE" w:rsidRPr="00066BDE">
        <w:t>E também proposto pelo ente verificador para o referido ano</w:t>
      </w:r>
      <w:r w:rsidRPr="00066BDE">
        <w:t>, considerando os resultados obtidos na presente revisão. Os componentes que compõem o</w:t>
      </w:r>
      <w:r w:rsidR="00066BDE" w:rsidRPr="00066BDE">
        <w:t>s</w:t>
      </w:r>
      <w:r w:rsidRPr="00066BDE">
        <w:t xml:space="preserve"> cálculo</w:t>
      </w:r>
      <w:r w:rsidR="00066BDE" w:rsidRPr="00066BDE">
        <w:t>s</w:t>
      </w:r>
      <w:r w:rsidRPr="00066BDE">
        <w:t xml:space="preserve"> do IUA</w:t>
      </w:r>
      <w:r w:rsidR="00066BDE" w:rsidRPr="00066BDE">
        <w:t xml:space="preserve"> e do IUE</w:t>
      </w:r>
      <w:r w:rsidRPr="00066BDE">
        <w:t xml:space="preserve"> encontram-se apresentados na</w:t>
      </w:r>
      <w:r w:rsidR="00066BDE" w:rsidRPr="00066BDE">
        <w:t>s</w:t>
      </w:r>
      <w:r w:rsidRPr="00066BDE">
        <w:t xml:space="preserve"> tabela</w:t>
      </w:r>
      <w:r w:rsidR="00066BDE" w:rsidRPr="00066BDE">
        <w:t>s</w:t>
      </w:r>
      <w:r w:rsidRPr="00066BDE">
        <w:t xml:space="preserve"> a seguir: </w:t>
      </w:r>
    </w:p>
    <w:p w14:paraId="5AC5B1F8" w14:textId="6A87F01E" w:rsidR="00C2029D" w:rsidRPr="00066BDE" w:rsidRDefault="00C2029D" w:rsidP="00C2029D">
      <w:pPr>
        <w:jc w:val="center"/>
      </w:pPr>
      <w:r w:rsidRPr="00066BDE">
        <w:rPr>
          <w:b/>
          <w:bCs/>
        </w:rPr>
        <w:t>Universalização de Cobertura de Água (IUA)</w:t>
      </w:r>
    </w:p>
    <w:tbl>
      <w:tblPr>
        <w:tblW w:w="89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1"/>
        <w:gridCol w:w="2426"/>
        <w:gridCol w:w="2306"/>
        <w:gridCol w:w="2307"/>
      </w:tblGrid>
      <w:tr w:rsidR="00066BDE" w:rsidRPr="00066BDE" w14:paraId="2A2227A5" w14:textId="77777777" w:rsidTr="00066BDE">
        <w:trPr>
          <w:trHeight w:val="555"/>
        </w:trPr>
        <w:tc>
          <w:tcPr>
            <w:tcW w:w="1980" w:type="dxa"/>
            <w:tcBorders>
              <w:top w:val="single" w:sz="6" w:space="0" w:color="auto"/>
              <w:left w:val="nil"/>
              <w:bottom w:val="single" w:sz="6" w:space="0" w:color="auto"/>
              <w:right w:val="nil"/>
            </w:tcBorders>
            <w:shd w:val="clear" w:color="auto" w:fill="auto"/>
            <w:vAlign w:val="center"/>
            <w:hideMark/>
          </w:tcPr>
          <w:p w14:paraId="6D495833" w14:textId="4BC2EDD4" w:rsidR="00C2029D" w:rsidRPr="00066BDE" w:rsidRDefault="00C2029D" w:rsidP="00226E33">
            <w:pPr>
              <w:jc w:val="center"/>
            </w:pPr>
            <w:r w:rsidRPr="00066BDE">
              <w:rPr>
                <w:b/>
                <w:bCs/>
              </w:rPr>
              <w:t>Parâmetro</w:t>
            </w:r>
          </w:p>
        </w:tc>
        <w:tc>
          <w:tcPr>
            <w:tcW w:w="2550" w:type="dxa"/>
            <w:tcBorders>
              <w:top w:val="single" w:sz="6" w:space="0" w:color="auto"/>
              <w:left w:val="nil"/>
              <w:bottom w:val="single" w:sz="6" w:space="0" w:color="auto"/>
              <w:right w:val="nil"/>
            </w:tcBorders>
            <w:shd w:val="clear" w:color="auto" w:fill="auto"/>
            <w:vAlign w:val="center"/>
            <w:hideMark/>
          </w:tcPr>
          <w:p w14:paraId="31C99CF5" w14:textId="102AC711" w:rsidR="00C2029D" w:rsidRPr="00066BDE" w:rsidRDefault="00C2029D" w:rsidP="00226E33">
            <w:pPr>
              <w:jc w:val="center"/>
            </w:pPr>
            <w:r w:rsidRPr="00066BDE">
              <w:rPr>
                <w:b/>
                <w:bCs/>
              </w:rPr>
              <w:t>Valor Concessionária</w:t>
            </w:r>
          </w:p>
        </w:tc>
        <w:tc>
          <w:tcPr>
            <w:tcW w:w="2400" w:type="dxa"/>
            <w:tcBorders>
              <w:top w:val="single" w:sz="6" w:space="0" w:color="auto"/>
              <w:left w:val="nil"/>
              <w:bottom w:val="single" w:sz="6" w:space="0" w:color="auto"/>
              <w:right w:val="nil"/>
            </w:tcBorders>
            <w:shd w:val="clear" w:color="auto" w:fill="auto"/>
            <w:vAlign w:val="center"/>
            <w:hideMark/>
          </w:tcPr>
          <w:p w14:paraId="1E97235F" w14:textId="5423A3FA" w:rsidR="00C2029D" w:rsidRPr="00066BDE" w:rsidRDefault="00C2029D" w:rsidP="00226E33">
            <w:pPr>
              <w:jc w:val="center"/>
            </w:pPr>
            <w:r w:rsidRPr="00066BDE">
              <w:rPr>
                <w:b/>
                <w:bCs/>
              </w:rPr>
              <w:t>Valor Fipe</w:t>
            </w:r>
          </w:p>
        </w:tc>
        <w:tc>
          <w:tcPr>
            <w:tcW w:w="1980" w:type="dxa"/>
            <w:tcBorders>
              <w:top w:val="single" w:sz="6" w:space="0" w:color="auto"/>
              <w:left w:val="nil"/>
              <w:bottom w:val="single" w:sz="6" w:space="0" w:color="auto"/>
              <w:right w:val="nil"/>
            </w:tcBorders>
            <w:shd w:val="clear" w:color="auto" w:fill="auto"/>
            <w:vAlign w:val="center"/>
            <w:hideMark/>
          </w:tcPr>
          <w:p w14:paraId="2734A81D" w14:textId="76568EA0" w:rsidR="00C2029D" w:rsidRPr="00066BDE" w:rsidRDefault="00C2029D" w:rsidP="00226E33">
            <w:pPr>
              <w:jc w:val="center"/>
            </w:pPr>
            <w:r w:rsidRPr="00066BDE">
              <w:rPr>
                <w:b/>
                <w:bCs/>
              </w:rPr>
              <w:t>Valor ARSAL</w:t>
            </w:r>
          </w:p>
        </w:tc>
      </w:tr>
      <w:tr w:rsidR="00066BDE" w:rsidRPr="00066BDE" w14:paraId="49967308" w14:textId="77777777" w:rsidTr="00066BDE">
        <w:trPr>
          <w:trHeight w:val="450"/>
        </w:trPr>
        <w:tc>
          <w:tcPr>
            <w:tcW w:w="1980" w:type="dxa"/>
            <w:tcBorders>
              <w:top w:val="single" w:sz="6" w:space="0" w:color="auto"/>
              <w:left w:val="nil"/>
              <w:bottom w:val="nil"/>
              <w:right w:val="nil"/>
            </w:tcBorders>
            <w:shd w:val="clear" w:color="auto" w:fill="auto"/>
            <w:vAlign w:val="center"/>
            <w:hideMark/>
          </w:tcPr>
          <w:p w14:paraId="7B57A6E0" w14:textId="71AA8409" w:rsidR="00066BDE" w:rsidRPr="00066BDE" w:rsidRDefault="00066BDE" w:rsidP="00066BDE">
            <w:pPr>
              <w:jc w:val="center"/>
            </w:pPr>
            <w:proofErr w:type="spellStart"/>
            <w:r w:rsidRPr="00066BDE">
              <w:rPr>
                <w:b/>
                <w:bCs/>
                <w:i/>
                <w:iCs/>
              </w:rPr>
              <w:t>E</w:t>
            </w:r>
            <w:r w:rsidRPr="00066BDE">
              <w:rPr>
                <w:b/>
                <w:bCs/>
                <w:i/>
                <w:iCs/>
                <w:vertAlign w:val="subscript"/>
              </w:rPr>
              <w:t>potenncial</w:t>
            </w:r>
            <w:proofErr w:type="spellEnd"/>
            <w:r w:rsidRPr="00066BDE">
              <w:rPr>
                <w:b/>
                <w:bCs/>
                <w:i/>
                <w:iCs/>
                <w:vertAlign w:val="subscript"/>
              </w:rPr>
              <w:t xml:space="preserve"> água</w:t>
            </w:r>
          </w:p>
        </w:tc>
        <w:tc>
          <w:tcPr>
            <w:tcW w:w="2550" w:type="dxa"/>
            <w:tcBorders>
              <w:top w:val="single" w:sz="6" w:space="0" w:color="auto"/>
              <w:left w:val="nil"/>
              <w:bottom w:val="nil"/>
              <w:right w:val="nil"/>
            </w:tcBorders>
            <w:shd w:val="clear" w:color="auto" w:fill="auto"/>
            <w:hideMark/>
          </w:tcPr>
          <w:p w14:paraId="6CA9D995" w14:textId="56D82A45" w:rsidR="00066BDE" w:rsidRPr="00066BDE" w:rsidRDefault="00066BDE" w:rsidP="00066BDE">
            <w:pPr>
              <w:jc w:val="center"/>
              <w:rPr>
                <w:highlight w:val="yellow"/>
              </w:rPr>
            </w:pPr>
            <w:r w:rsidRPr="00066BDE">
              <w:t>$EPOT_P_IUA</w:t>
            </w:r>
          </w:p>
        </w:tc>
        <w:tc>
          <w:tcPr>
            <w:tcW w:w="2400" w:type="dxa"/>
            <w:tcBorders>
              <w:top w:val="single" w:sz="6" w:space="0" w:color="auto"/>
              <w:left w:val="nil"/>
              <w:bottom w:val="nil"/>
              <w:right w:val="nil"/>
            </w:tcBorders>
            <w:shd w:val="clear" w:color="auto" w:fill="auto"/>
            <w:hideMark/>
          </w:tcPr>
          <w:p w14:paraId="4B0D0CDC" w14:textId="00E43B0B" w:rsidR="00066BDE" w:rsidRPr="00066BDE" w:rsidRDefault="00066BDE" w:rsidP="00066BDE">
            <w:pPr>
              <w:jc w:val="center"/>
              <w:rPr>
                <w:highlight w:val="yellow"/>
              </w:rPr>
            </w:pPr>
            <w:r w:rsidRPr="00066BDE">
              <w:t>$EPOT_VI_IUA</w:t>
            </w:r>
          </w:p>
        </w:tc>
        <w:tc>
          <w:tcPr>
            <w:tcW w:w="1980" w:type="dxa"/>
            <w:tcBorders>
              <w:top w:val="single" w:sz="6" w:space="0" w:color="auto"/>
              <w:left w:val="nil"/>
              <w:bottom w:val="nil"/>
              <w:right w:val="nil"/>
            </w:tcBorders>
            <w:shd w:val="clear" w:color="auto" w:fill="auto"/>
            <w:vAlign w:val="center"/>
            <w:hideMark/>
          </w:tcPr>
          <w:p w14:paraId="4EB324C5" w14:textId="66CA8EFF" w:rsidR="00066BDE" w:rsidRPr="00066BDE" w:rsidRDefault="00066BDE" w:rsidP="00066BDE">
            <w:pPr>
              <w:jc w:val="center"/>
              <w:rPr>
                <w:highlight w:val="yellow"/>
              </w:rPr>
            </w:pPr>
            <w:r w:rsidRPr="00066BDE">
              <w:t>$E_POT_IUA_ARSAL</w:t>
            </w:r>
          </w:p>
        </w:tc>
      </w:tr>
      <w:tr w:rsidR="00066BDE" w:rsidRPr="00066BDE" w14:paraId="6915DDC0" w14:textId="77777777" w:rsidTr="00066BDE">
        <w:trPr>
          <w:trHeight w:val="450"/>
        </w:trPr>
        <w:tc>
          <w:tcPr>
            <w:tcW w:w="1980" w:type="dxa"/>
            <w:tcBorders>
              <w:top w:val="nil"/>
              <w:left w:val="nil"/>
              <w:bottom w:val="nil"/>
              <w:right w:val="nil"/>
            </w:tcBorders>
            <w:shd w:val="clear" w:color="auto" w:fill="auto"/>
            <w:vAlign w:val="center"/>
            <w:hideMark/>
          </w:tcPr>
          <w:p w14:paraId="2BC7CF1A" w14:textId="35984D79" w:rsidR="00066BDE" w:rsidRPr="00066BDE" w:rsidRDefault="00066BDE" w:rsidP="00066BDE">
            <w:pPr>
              <w:jc w:val="center"/>
            </w:pPr>
            <w:proofErr w:type="spellStart"/>
            <w:r w:rsidRPr="00066BDE">
              <w:rPr>
                <w:b/>
                <w:bCs/>
                <w:i/>
                <w:iCs/>
              </w:rPr>
              <w:t>E</w:t>
            </w:r>
            <w:r w:rsidRPr="00066BDE">
              <w:rPr>
                <w:b/>
                <w:bCs/>
                <w:i/>
                <w:iCs/>
                <w:vertAlign w:val="subscript"/>
              </w:rPr>
              <w:t>total</w:t>
            </w:r>
            <w:proofErr w:type="spellEnd"/>
            <w:r w:rsidRPr="00066BDE">
              <w:rPr>
                <w:b/>
                <w:bCs/>
                <w:i/>
                <w:iCs/>
                <w:vertAlign w:val="subscript"/>
              </w:rPr>
              <w:t xml:space="preserve"> água</w:t>
            </w:r>
          </w:p>
        </w:tc>
        <w:tc>
          <w:tcPr>
            <w:tcW w:w="2550" w:type="dxa"/>
            <w:tcBorders>
              <w:top w:val="nil"/>
              <w:left w:val="nil"/>
              <w:bottom w:val="nil"/>
              <w:right w:val="nil"/>
            </w:tcBorders>
            <w:shd w:val="clear" w:color="auto" w:fill="auto"/>
            <w:hideMark/>
          </w:tcPr>
          <w:p w14:paraId="2B60E014" w14:textId="47C2A1D6" w:rsidR="00066BDE" w:rsidRPr="00066BDE" w:rsidRDefault="00066BDE" w:rsidP="00066BDE">
            <w:pPr>
              <w:jc w:val="center"/>
              <w:rPr>
                <w:highlight w:val="yellow"/>
              </w:rPr>
            </w:pPr>
            <w:r w:rsidRPr="00066BDE">
              <w:t>$ETOT_P_IUA</w:t>
            </w:r>
          </w:p>
        </w:tc>
        <w:tc>
          <w:tcPr>
            <w:tcW w:w="2400" w:type="dxa"/>
            <w:tcBorders>
              <w:top w:val="nil"/>
              <w:left w:val="nil"/>
              <w:bottom w:val="nil"/>
              <w:right w:val="nil"/>
            </w:tcBorders>
            <w:shd w:val="clear" w:color="auto" w:fill="auto"/>
            <w:hideMark/>
          </w:tcPr>
          <w:p w14:paraId="3E812B9E" w14:textId="4F907071" w:rsidR="00066BDE" w:rsidRPr="00066BDE" w:rsidRDefault="00066BDE" w:rsidP="00066BDE">
            <w:pPr>
              <w:jc w:val="center"/>
              <w:rPr>
                <w:highlight w:val="yellow"/>
              </w:rPr>
            </w:pPr>
            <w:r w:rsidRPr="00066BDE">
              <w:t>$ETOT_VI_IUA</w:t>
            </w:r>
          </w:p>
        </w:tc>
        <w:tc>
          <w:tcPr>
            <w:tcW w:w="1980" w:type="dxa"/>
            <w:tcBorders>
              <w:top w:val="nil"/>
              <w:left w:val="nil"/>
              <w:bottom w:val="nil"/>
              <w:right w:val="nil"/>
            </w:tcBorders>
            <w:shd w:val="clear" w:color="auto" w:fill="auto"/>
            <w:vAlign w:val="center"/>
            <w:hideMark/>
          </w:tcPr>
          <w:p w14:paraId="7C7329C1" w14:textId="38433C5C" w:rsidR="00066BDE" w:rsidRPr="00066BDE" w:rsidRDefault="00066BDE" w:rsidP="00066BDE">
            <w:pPr>
              <w:jc w:val="center"/>
              <w:rPr>
                <w:highlight w:val="yellow"/>
              </w:rPr>
            </w:pPr>
            <w:r w:rsidRPr="00066BDE">
              <w:t>$E_TOT_IUA_ARSAL</w:t>
            </w:r>
          </w:p>
        </w:tc>
      </w:tr>
      <w:tr w:rsidR="00066BDE" w:rsidRPr="00066BDE" w14:paraId="7B4472D4" w14:textId="77777777" w:rsidTr="00066BDE">
        <w:trPr>
          <w:trHeight w:val="450"/>
        </w:trPr>
        <w:tc>
          <w:tcPr>
            <w:tcW w:w="1980" w:type="dxa"/>
            <w:tcBorders>
              <w:top w:val="nil"/>
              <w:left w:val="nil"/>
              <w:bottom w:val="single" w:sz="6" w:space="0" w:color="auto"/>
              <w:right w:val="nil"/>
            </w:tcBorders>
            <w:shd w:val="clear" w:color="auto" w:fill="auto"/>
            <w:vAlign w:val="center"/>
            <w:hideMark/>
          </w:tcPr>
          <w:p w14:paraId="06E90CB5" w14:textId="2EE0ECB5" w:rsidR="00066BDE" w:rsidRPr="00066BDE" w:rsidRDefault="00066BDE" w:rsidP="00066BDE">
            <w:pPr>
              <w:jc w:val="center"/>
            </w:pPr>
            <w:r w:rsidRPr="00066BDE">
              <w:rPr>
                <w:b/>
                <w:bCs/>
              </w:rPr>
              <w:t>Parecer IUA</w:t>
            </w:r>
          </w:p>
        </w:tc>
        <w:tc>
          <w:tcPr>
            <w:tcW w:w="2550" w:type="dxa"/>
            <w:tcBorders>
              <w:top w:val="nil"/>
              <w:left w:val="nil"/>
              <w:bottom w:val="single" w:sz="6" w:space="0" w:color="auto"/>
              <w:right w:val="nil"/>
            </w:tcBorders>
            <w:shd w:val="clear" w:color="auto" w:fill="auto"/>
            <w:hideMark/>
          </w:tcPr>
          <w:p w14:paraId="35993C31" w14:textId="0F40CC8B" w:rsidR="00066BDE" w:rsidRPr="00066BDE" w:rsidRDefault="00066BDE" w:rsidP="00066BDE">
            <w:pPr>
              <w:jc w:val="center"/>
              <w:rPr>
                <w:highlight w:val="yellow"/>
              </w:rPr>
            </w:pPr>
            <w:r w:rsidRPr="00066BDE">
              <w:t>$IUA_P</w:t>
            </w:r>
          </w:p>
        </w:tc>
        <w:tc>
          <w:tcPr>
            <w:tcW w:w="2400" w:type="dxa"/>
            <w:tcBorders>
              <w:top w:val="nil"/>
              <w:left w:val="nil"/>
              <w:bottom w:val="single" w:sz="6" w:space="0" w:color="auto"/>
              <w:right w:val="nil"/>
            </w:tcBorders>
            <w:shd w:val="clear" w:color="auto" w:fill="auto"/>
            <w:hideMark/>
          </w:tcPr>
          <w:p w14:paraId="52A705BB" w14:textId="73BB6693" w:rsidR="00066BDE" w:rsidRPr="00066BDE" w:rsidRDefault="00066BDE" w:rsidP="00066BDE">
            <w:pPr>
              <w:jc w:val="center"/>
              <w:rPr>
                <w:highlight w:val="yellow"/>
              </w:rPr>
            </w:pPr>
            <w:r w:rsidRPr="00066BDE">
              <w:t>$IUA_VI</w:t>
            </w:r>
          </w:p>
        </w:tc>
        <w:tc>
          <w:tcPr>
            <w:tcW w:w="1980" w:type="dxa"/>
            <w:tcBorders>
              <w:top w:val="nil"/>
              <w:left w:val="nil"/>
              <w:bottom w:val="single" w:sz="6" w:space="0" w:color="auto"/>
              <w:right w:val="nil"/>
            </w:tcBorders>
            <w:shd w:val="clear" w:color="auto" w:fill="auto"/>
            <w:vAlign w:val="center"/>
            <w:hideMark/>
          </w:tcPr>
          <w:p w14:paraId="6C93C048" w14:textId="5B201B1F" w:rsidR="00066BDE" w:rsidRPr="00066BDE" w:rsidRDefault="00066BDE" w:rsidP="00066BDE">
            <w:pPr>
              <w:jc w:val="center"/>
              <w:rPr>
                <w:highlight w:val="yellow"/>
              </w:rPr>
            </w:pPr>
            <w:r w:rsidRPr="00066BDE">
              <w:rPr>
                <w:b/>
                <w:bCs/>
              </w:rPr>
              <w:t>$IUA_ARSAL</w:t>
            </w:r>
          </w:p>
        </w:tc>
      </w:tr>
    </w:tbl>
    <w:p w14:paraId="136A5F44" w14:textId="77777777" w:rsidR="00C2029D" w:rsidRDefault="00C2029D" w:rsidP="00C2029D"/>
    <w:p w14:paraId="513713B2" w14:textId="4BB58541" w:rsidR="001C2F1C" w:rsidRPr="00066BDE" w:rsidRDefault="001C2F1C" w:rsidP="001C2F1C">
      <w:pPr>
        <w:jc w:val="center"/>
      </w:pPr>
      <w:r w:rsidRPr="00066BDE">
        <w:rPr>
          <w:b/>
          <w:bCs/>
        </w:rPr>
        <w:t xml:space="preserve">Universalização de Cobertura de </w:t>
      </w:r>
      <w:r w:rsidRPr="00066BDE">
        <w:rPr>
          <w:b/>
          <w:bCs/>
        </w:rPr>
        <w:t>Esgotamento Sanitário</w:t>
      </w:r>
      <w:r w:rsidRPr="00066BDE">
        <w:rPr>
          <w:b/>
          <w:bCs/>
        </w:rPr>
        <w:t xml:space="preserve"> (IU</w:t>
      </w:r>
      <w:r w:rsidRPr="00066BDE">
        <w:rPr>
          <w:b/>
          <w:bCs/>
        </w:rPr>
        <w:t>E</w:t>
      </w:r>
      <w:r w:rsidRPr="00066BDE">
        <w:rPr>
          <w:b/>
          <w:bCs/>
        </w:rPr>
        <w:t>)</w:t>
      </w:r>
    </w:p>
    <w:tbl>
      <w:tblPr>
        <w:tblW w:w="89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1"/>
        <w:gridCol w:w="2437"/>
        <w:gridCol w:w="2312"/>
        <w:gridCol w:w="2280"/>
      </w:tblGrid>
      <w:tr w:rsidR="00066BDE" w:rsidRPr="00066BDE" w14:paraId="4334AC3F" w14:textId="77777777" w:rsidTr="00066BDE">
        <w:trPr>
          <w:trHeight w:val="555"/>
        </w:trPr>
        <w:tc>
          <w:tcPr>
            <w:tcW w:w="1980" w:type="dxa"/>
            <w:tcBorders>
              <w:top w:val="single" w:sz="6" w:space="0" w:color="auto"/>
              <w:left w:val="nil"/>
              <w:bottom w:val="single" w:sz="6" w:space="0" w:color="auto"/>
              <w:right w:val="nil"/>
            </w:tcBorders>
            <w:shd w:val="clear" w:color="auto" w:fill="auto"/>
            <w:vAlign w:val="center"/>
            <w:hideMark/>
          </w:tcPr>
          <w:p w14:paraId="48FB65DC" w14:textId="77777777" w:rsidR="001C2F1C" w:rsidRPr="00066BDE" w:rsidRDefault="001C2F1C" w:rsidP="00C71EE6">
            <w:pPr>
              <w:jc w:val="center"/>
            </w:pPr>
            <w:r w:rsidRPr="00066BDE">
              <w:rPr>
                <w:b/>
                <w:bCs/>
              </w:rPr>
              <w:t>Parâmetro</w:t>
            </w:r>
          </w:p>
        </w:tc>
        <w:tc>
          <w:tcPr>
            <w:tcW w:w="2550" w:type="dxa"/>
            <w:tcBorders>
              <w:top w:val="single" w:sz="6" w:space="0" w:color="auto"/>
              <w:left w:val="nil"/>
              <w:bottom w:val="single" w:sz="6" w:space="0" w:color="auto"/>
              <w:right w:val="nil"/>
            </w:tcBorders>
            <w:shd w:val="clear" w:color="auto" w:fill="auto"/>
            <w:vAlign w:val="center"/>
            <w:hideMark/>
          </w:tcPr>
          <w:p w14:paraId="6F7F8CB9" w14:textId="77777777" w:rsidR="001C2F1C" w:rsidRPr="00066BDE" w:rsidRDefault="001C2F1C" w:rsidP="00C71EE6">
            <w:pPr>
              <w:jc w:val="center"/>
            </w:pPr>
            <w:r w:rsidRPr="00066BDE">
              <w:rPr>
                <w:b/>
                <w:bCs/>
              </w:rPr>
              <w:t>Valor Concessionária</w:t>
            </w:r>
          </w:p>
        </w:tc>
        <w:tc>
          <w:tcPr>
            <w:tcW w:w="2400" w:type="dxa"/>
            <w:tcBorders>
              <w:top w:val="single" w:sz="6" w:space="0" w:color="auto"/>
              <w:left w:val="nil"/>
              <w:bottom w:val="single" w:sz="6" w:space="0" w:color="auto"/>
              <w:right w:val="nil"/>
            </w:tcBorders>
            <w:shd w:val="clear" w:color="auto" w:fill="auto"/>
            <w:vAlign w:val="center"/>
            <w:hideMark/>
          </w:tcPr>
          <w:p w14:paraId="0B469351" w14:textId="77777777" w:rsidR="001C2F1C" w:rsidRPr="00066BDE" w:rsidRDefault="001C2F1C" w:rsidP="00C71EE6">
            <w:pPr>
              <w:jc w:val="center"/>
            </w:pPr>
            <w:r w:rsidRPr="00066BDE">
              <w:rPr>
                <w:b/>
                <w:bCs/>
              </w:rPr>
              <w:t>Valor Fipe</w:t>
            </w:r>
          </w:p>
        </w:tc>
        <w:tc>
          <w:tcPr>
            <w:tcW w:w="1980" w:type="dxa"/>
            <w:tcBorders>
              <w:top w:val="single" w:sz="6" w:space="0" w:color="auto"/>
              <w:left w:val="nil"/>
              <w:bottom w:val="single" w:sz="6" w:space="0" w:color="auto"/>
              <w:right w:val="nil"/>
            </w:tcBorders>
            <w:shd w:val="clear" w:color="auto" w:fill="auto"/>
            <w:vAlign w:val="center"/>
            <w:hideMark/>
          </w:tcPr>
          <w:p w14:paraId="2D8E3284" w14:textId="77777777" w:rsidR="001C2F1C" w:rsidRPr="00066BDE" w:rsidRDefault="001C2F1C" w:rsidP="00C71EE6">
            <w:pPr>
              <w:jc w:val="center"/>
            </w:pPr>
            <w:r w:rsidRPr="00066BDE">
              <w:rPr>
                <w:b/>
                <w:bCs/>
              </w:rPr>
              <w:t>Valor ARSAL</w:t>
            </w:r>
          </w:p>
        </w:tc>
      </w:tr>
      <w:tr w:rsidR="00066BDE" w:rsidRPr="00066BDE" w14:paraId="59B3AC7A" w14:textId="77777777" w:rsidTr="00066BDE">
        <w:trPr>
          <w:trHeight w:val="450"/>
        </w:trPr>
        <w:tc>
          <w:tcPr>
            <w:tcW w:w="1980" w:type="dxa"/>
            <w:tcBorders>
              <w:top w:val="single" w:sz="6" w:space="0" w:color="auto"/>
              <w:left w:val="nil"/>
              <w:bottom w:val="nil"/>
              <w:right w:val="nil"/>
            </w:tcBorders>
            <w:shd w:val="clear" w:color="auto" w:fill="auto"/>
            <w:vAlign w:val="center"/>
            <w:hideMark/>
          </w:tcPr>
          <w:p w14:paraId="56C0D2DD" w14:textId="5D1C4F80" w:rsidR="00066BDE" w:rsidRPr="00066BDE" w:rsidRDefault="00066BDE" w:rsidP="00066BDE">
            <w:pPr>
              <w:jc w:val="center"/>
            </w:pPr>
            <w:proofErr w:type="spellStart"/>
            <w:r w:rsidRPr="00066BDE">
              <w:rPr>
                <w:b/>
                <w:bCs/>
                <w:i/>
                <w:iCs/>
              </w:rPr>
              <w:t>E</w:t>
            </w:r>
            <w:r w:rsidRPr="00066BDE">
              <w:rPr>
                <w:b/>
                <w:bCs/>
                <w:i/>
                <w:iCs/>
                <w:vertAlign w:val="subscript"/>
              </w:rPr>
              <w:t>potenncial</w:t>
            </w:r>
            <w:proofErr w:type="spellEnd"/>
            <w:r w:rsidRPr="00066BDE">
              <w:rPr>
                <w:b/>
                <w:bCs/>
                <w:i/>
                <w:iCs/>
                <w:vertAlign w:val="subscript"/>
              </w:rPr>
              <w:t xml:space="preserve"> </w:t>
            </w:r>
            <w:proofErr w:type="spellStart"/>
            <w:r w:rsidRPr="00066BDE">
              <w:rPr>
                <w:b/>
                <w:bCs/>
                <w:i/>
                <w:iCs/>
                <w:vertAlign w:val="subscript"/>
              </w:rPr>
              <w:t>esg</w:t>
            </w:r>
            <w:proofErr w:type="spellEnd"/>
          </w:p>
        </w:tc>
        <w:tc>
          <w:tcPr>
            <w:tcW w:w="2550" w:type="dxa"/>
            <w:tcBorders>
              <w:top w:val="single" w:sz="6" w:space="0" w:color="auto"/>
              <w:left w:val="nil"/>
              <w:bottom w:val="nil"/>
              <w:right w:val="nil"/>
            </w:tcBorders>
            <w:shd w:val="clear" w:color="auto" w:fill="auto"/>
            <w:hideMark/>
          </w:tcPr>
          <w:p w14:paraId="3E664A4B" w14:textId="0807B397" w:rsidR="00066BDE" w:rsidRPr="00066BDE" w:rsidRDefault="00066BDE" w:rsidP="00066BDE">
            <w:pPr>
              <w:jc w:val="center"/>
              <w:rPr>
                <w:highlight w:val="yellow"/>
              </w:rPr>
            </w:pPr>
            <w:r w:rsidRPr="00066BDE">
              <w:t>$EPOT_P_IU</w:t>
            </w:r>
            <w:r w:rsidRPr="00066BDE">
              <w:t>E</w:t>
            </w:r>
          </w:p>
        </w:tc>
        <w:tc>
          <w:tcPr>
            <w:tcW w:w="2400" w:type="dxa"/>
            <w:tcBorders>
              <w:top w:val="single" w:sz="6" w:space="0" w:color="auto"/>
              <w:left w:val="nil"/>
              <w:bottom w:val="nil"/>
              <w:right w:val="nil"/>
            </w:tcBorders>
            <w:shd w:val="clear" w:color="auto" w:fill="auto"/>
            <w:hideMark/>
          </w:tcPr>
          <w:p w14:paraId="753CE933" w14:textId="401F1569" w:rsidR="00066BDE" w:rsidRPr="00066BDE" w:rsidRDefault="00066BDE" w:rsidP="00066BDE">
            <w:pPr>
              <w:jc w:val="center"/>
              <w:rPr>
                <w:highlight w:val="yellow"/>
              </w:rPr>
            </w:pPr>
            <w:r w:rsidRPr="00066BDE">
              <w:t>$EPOT_VI_IU</w:t>
            </w:r>
            <w:r w:rsidRPr="00066BDE">
              <w:t>E</w:t>
            </w:r>
          </w:p>
        </w:tc>
        <w:tc>
          <w:tcPr>
            <w:tcW w:w="1980" w:type="dxa"/>
            <w:tcBorders>
              <w:top w:val="single" w:sz="6" w:space="0" w:color="auto"/>
              <w:left w:val="nil"/>
              <w:bottom w:val="nil"/>
              <w:right w:val="nil"/>
            </w:tcBorders>
            <w:shd w:val="clear" w:color="auto" w:fill="auto"/>
            <w:hideMark/>
          </w:tcPr>
          <w:p w14:paraId="3CCB2E15" w14:textId="27E61B5E" w:rsidR="00066BDE" w:rsidRPr="00066BDE" w:rsidRDefault="00066BDE" w:rsidP="00066BDE">
            <w:pPr>
              <w:jc w:val="center"/>
              <w:rPr>
                <w:highlight w:val="yellow"/>
              </w:rPr>
            </w:pPr>
            <w:r w:rsidRPr="00066BDE">
              <w:t>$E_POT_IU</w:t>
            </w:r>
            <w:r w:rsidRPr="00066BDE">
              <w:t>E</w:t>
            </w:r>
            <w:r w:rsidRPr="00066BDE">
              <w:t>_ARSAL</w:t>
            </w:r>
          </w:p>
        </w:tc>
      </w:tr>
      <w:tr w:rsidR="00066BDE" w:rsidRPr="00066BDE" w14:paraId="419FB853" w14:textId="77777777" w:rsidTr="00066BDE">
        <w:trPr>
          <w:trHeight w:val="450"/>
        </w:trPr>
        <w:tc>
          <w:tcPr>
            <w:tcW w:w="1980" w:type="dxa"/>
            <w:tcBorders>
              <w:top w:val="nil"/>
              <w:left w:val="nil"/>
              <w:bottom w:val="nil"/>
              <w:right w:val="nil"/>
            </w:tcBorders>
            <w:shd w:val="clear" w:color="auto" w:fill="auto"/>
            <w:vAlign w:val="center"/>
            <w:hideMark/>
          </w:tcPr>
          <w:p w14:paraId="5CEC9DC9" w14:textId="0E45252A" w:rsidR="00066BDE" w:rsidRPr="00066BDE" w:rsidRDefault="00066BDE" w:rsidP="00066BDE">
            <w:pPr>
              <w:jc w:val="center"/>
            </w:pPr>
            <w:proofErr w:type="spellStart"/>
            <w:r w:rsidRPr="00066BDE">
              <w:rPr>
                <w:b/>
                <w:bCs/>
                <w:i/>
                <w:iCs/>
              </w:rPr>
              <w:t>E</w:t>
            </w:r>
            <w:r w:rsidRPr="00066BDE">
              <w:rPr>
                <w:b/>
                <w:bCs/>
                <w:i/>
                <w:iCs/>
                <w:vertAlign w:val="subscript"/>
              </w:rPr>
              <w:t>total</w:t>
            </w:r>
            <w:proofErr w:type="spellEnd"/>
            <w:r w:rsidRPr="00066BDE">
              <w:rPr>
                <w:b/>
                <w:bCs/>
                <w:i/>
                <w:iCs/>
                <w:vertAlign w:val="subscript"/>
              </w:rPr>
              <w:t xml:space="preserve"> </w:t>
            </w:r>
            <w:proofErr w:type="spellStart"/>
            <w:r w:rsidRPr="00066BDE">
              <w:rPr>
                <w:b/>
                <w:bCs/>
                <w:i/>
                <w:iCs/>
                <w:vertAlign w:val="subscript"/>
              </w:rPr>
              <w:t>esg</w:t>
            </w:r>
            <w:proofErr w:type="spellEnd"/>
          </w:p>
        </w:tc>
        <w:tc>
          <w:tcPr>
            <w:tcW w:w="2550" w:type="dxa"/>
            <w:tcBorders>
              <w:top w:val="nil"/>
              <w:left w:val="nil"/>
              <w:bottom w:val="nil"/>
              <w:right w:val="nil"/>
            </w:tcBorders>
            <w:shd w:val="clear" w:color="auto" w:fill="auto"/>
            <w:hideMark/>
          </w:tcPr>
          <w:p w14:paraId="7C6DFD36" w14:textId="423D1F29" w:rsidR="00066BDE" w:rsidRPr="00066BDE" w:rsidRDefault="00066BDE" w:rsidP="00066BDE">
            <w:pPr>
              <w:jc w:val="center"/>
              <w:rPr>
                <w:highlight w:val="yellow"/>
              </w:rPr>
            </w:pPr>
            <w:r w:rsidRPr="00066BDE">
              <w:t>$ETOT_P_IU</w:t>
            </w:r>
            <w:r w:rsidRPr="00066BDE">
              <w:t>E</w:t>
            </w:r>
          </w:p>
        </w:tc>
        <w:tc>
          <w:tcPr>
            <w:tcW w:w="2400" w:type="dxa"/>
            <w:tcBorders>
              <w:top w:val="nil"/>
              <w:left w:val="nil"/>
              <w:bottom w:val="nil"/>
              <w:right w:val="nil"/>
            </w:tcBorders>
            <w:shd w:val="clear" w:color="auto" w:fill="auto"/>
            <w:hideMark/>
          </w:tcPr>
          <w:p w14:paraId="2297EE9D" w14:textId="709FBA4F" w:rsidR="00066BDE" w:rsidRPr="00066BDE" w:rsidRDefault="00066BDE" w:rsidP="00066BDE">
            <w:pPr>
              <w:jc w:val="center"/>
              <w:rPr>
                <w:highlight w:val="yellow"/>
              </w:rPr>
            </w:pPr>
            <w:r w:rsidRPr="00066BDE">
              <w:t>$ETOT_VI_IU</w:t>
            </w:r>
            <w:r w:rsidRPr="00066BDE">
              <w:t>E</w:t>
            </w:r>
          </w:p>
        </w:tc>
        <w:tc>
          <w:tcPr>
            <w:tcW w:w="1980" w:type="dxa"/>
            <w:tcBorders>
              <w:top w:val="nil"/>
              <w:left w:val="nil"/>
              <w:bottom w:val="nil"/>
              <w:right w:val="nil"/>
            </w:tcBorders>
            <w:shd w:val="clear" w:color="auto" w:fill="auto"/>
            <w:hideMark/>
          </w:tcPr>
          <w:p w14:paraId="39A9C963" w14:textId="4CA871BF" w:rsidR="00066BDE" w:rsidRPr="00066BDE" w:rsidRDefault="00066BDE" w:rsidP="00066BDE">
            <w:pPr>
              <w:jc w:val="center"/>
              <w:rPr>
                <w:highlight w:val="yellow"/>
              </w:rPr>
            </w:pPr>
            <w:r w:rsidRPr="00066BDE">
              <w:t>$E_TOT_IU</w:t>
            </w:r>
            <w:r w:rsidRPr="00066BDE">
              <w:t>E</w:t>
            </w:r>
            <w:r w:rsidRPr="00066BDE">
              <w:t>_ARSAL</w:t>
            </w:r>
          </w:p>
        </w:tc>
      </w:tr>
      <w:tr w:rsidR="00066BDE" w:rsidRPr="00066BDE" w14:paraId="63CAC830" w14:textId="77777777" w:rsidTr="00066BDE">
        <w:trPr>
          <w:trHeight w:val="450"/>
        </w:trPr>
        <w:tc>
          <w:tcPr>
            <w:tcW w:w="1980" w:type="dxa"/>
            <w:tcBorders>
              <w:top w:val="nil"/>
              <w:left w:val="nil"/>
              <w:bottom w:val="single" w:sz="6" w:space="0" w:color="auto"/>
              <w:right w:val="nil"/>
            </w:tcBorders>
            <w:shd w:val="clear" w:color="auto" w:fill="auto"/>
            <w:vAlign w:val="center"/>
            <w:hideMark/>
          </w:tcPr>
          <w:p w14:paraId="276F2E6E" w14:textId="3DF9CCB9" w:rsidR="00066BDE" w:rsidRPr="00066BDE" w:rsidRDefault="00066BDE" w:rsidP="00066BDE">
            <w:pPr>
              <w:jc w:val="center"/>
            </w:pPr>
            <w:r w:rsidRPr="00066BDE">
              <w:rPr>
                <w:b/>
                <w:bCs/>
              </w:rPr>
              <w:t>Parecer I</w:t>
            </w:r>
            <w:r w:rsidRPr="00066BDE">
              <w:rPr>
                <w:b/>
                <w:bCs/>
              </w:rPr>
              <w:t>UE</w:t>
            </w:r>
          </w:p>
        </w:tc>
        <w:tc>
          <w:tcPr>
            <w:tcW w:w="2550" w:type="dxa"/>
            <w:tcBorders>
              <w:top w:val="nil"/>
              <w:left w:val="nil"/>
              <w:bottom w:val="single" w:sz="6" w:space="0" w:color="auto"/>
              <w:right w:val="nil"/>
            </w:tcBorders>
            <w:shd w:val="clear" w:color="auto" w:fill="auto"/>
            <w:hideMark/>
          </w:tcPr>
          <w:p w14:paraId="6F55097A" w14:textId="042B0BEA" w:rsidR="00066BDE" w:rsidRPr="00066BDE" w:rsidRDefault="00066BDE" w:rsidP="00066BDE">
            <w:pPr>
              <w:jc w:val="center"/>
              <w:rPr>
                <w:highlight w:val="yellow"/>
              </w:rPr>
            </w:pPr>
            <w:r w:rsidRPr="00066BDE">
              <w:t>$IU</w:t>
            </w:r>
            <w:r w:rsidRPr="00066BDE">
              <w:t>E</w:t>
            </w:r>
            <w:r w:rsidRPr="00066BDE">
              <w:t>_P</w:t>
            </w:r>
          </w:p>
        </w:tc>
        <w:tc>
          <w:tcPr>
            <w:tcW w:w="2400" w:type="dxa"/>
            <w:tcBorders>
              <w:top w:val="nil"/>
              <w:left w:val="nil"/>
              <w:bottom w:val="single" w:sz="6" w:space="0" w:color="auto"/>
              <w:right w:val="nil"/>
            </w:tcBorders>
            <w:shd w:val="clear" w:color="auto" w:fill="auto"/>
            <w:hideMark/>
          </w:tcPr>
          <w:p w14:paraId="2C596D28" w14:textId="54D559B5" w:rsidR="00066BDE" w:rsidRPr="00066BDE" w:rsidRDefault="00066BDE" w:rsidP="00066BDE">
            <w:pPr>
              <w:jc w:val="center"/>
              <w:rPr>
                <w:highlight w:val="yellow"/>
              </w:rPr>
            </w:pPr>
            <w:r w:rsidRPr="00066BDE">
              <w:t>$IU</w:t>
            </w:r>
            <w:r w:rsidRPr="00066BDE">
              <w:t>E</w:t>
            </w:r>
            <w:r w:rsidRPr="00066BDE">
              <w:t>_VI</w:t>
            </w:r>
          </w:p>
        </w:tc>
        <w:tc>
          <w:tcPr>
            <w:tcW w:w="1980" w:type="dxa"/>
            <w:tcBorders>
              <w:top w:val="nil"/>
              <w:left w:val="nil"/>
              <w:bottom w:val="single" w:sz="6" w:space="0" w:color="auto"/>
              <w:right w:val="nil"/>
            </w:tcBorders>
            <w:shd w:val="clear" w:color="auto" w:fill="auto"/>
            <w:hideMark/>
          </w:tcPr>
          <w:p w14:paraId="7DBD574B" w14:textId="7E2E7531" w:rsidR="00066BDE" w:rsidRPr="00066BDE" w:rsidRDefault="00066BDE" w:rsidP="00066BDE">
            <w:pPr>
              <w:jc w:val="center"/>
              <w:rPr>
                <w:b/>
                <w:bCs/>
                <w:highlight w:val="yellow"/>
              </w:rPr>
            </w:pPr>
            <w:r w:rsidRPr="00066BDE">
              <w:rPr>
                <w:b/>
                <w:bCs/>
              </w:rPr>
              <w:t>$IU</w:t>
            </w:r>
            <w:r w:rsidRPr="00066BDE">
              <w:rPr>
                <w:b/>
                <w:bCs/>
              </w:rPr>
              <w:t>E</w:t>
            </w:r>
            <w:r w:rsidRPr="00066BDE">
              <w:rPr>
                <w:b/>
                <w:bCs/>
              </w:rPr>
              <w:t>_ARSAL</w:t>
            </w:r>
          </w:p>
        </w:tc>
      </w:tr>
    </w:tbl>
    <w:p w14:paraId="66370FA1" w14:textId="77777777" w:rsidR="002210FF" w:rsidRDefault="002210FF" w:rsidP="002210FF">
      <w:pPr>
        <w:spacing w:line="360" w:lineRule="auto"/>
      </w:pPr>
    </w:p>
    <w:p w14:paraId="11478F45" w14:textId="3CC07E76" w:rsidR="002210FF" w:rsidRPr="002210FF" w:rsidRDefault="002210FF" w:rsidP="002210FF">
      <w:pPr>
        <w:spacing w:line="360" w:lineRule="auto"/>
        <w:ind w:firstLine="708"/>
        <w:rPr>
          <w:rFonts w:eastAsia="Times New Roman" w:cs="Times New Roman"/>
        </w:rPr>
      </w:pPr>
      <w:r>
        <w:rPr>
          <w:rFonts w:eastAsia="Times New Roman" w:cs="Times New Roman"/>
        </w:rPr>
        <w:t xml:space="preserve">Além disso, as setoriais apresentam </w:t>
      </w:r>
      <w:r>
        <w:rPr>
          <w:rFonts w:eastAsia="Times New Roman" w:cs="Times New Roman"/>
        </w:rPr>
        <w:t>os valores dos indicadores IUA e IUE e de seus componentes de cálculo por município de concessão</w:t>
      </w:r>
      <w:r>
        <w:rPr>
          <w:rFonts w:eastAsia="Times New Roman" w:cs="Times New Roman"/>
        </w:rPr>
        <w:t>:</w:t>
      </w:r>
    </w:p>
    <w:p w14:paraId="6F624C61" w14:textId="10C4AC2A" w:rsidR="00066BDE" w:rsidRDefault="00066BDE" w:rsidP="002210FF">
      <w:pPr>
        <w:spacing w:line="360" w:lineRule="auto"/>
        <w:jc w:val="center"/>
      </w:pPr>
      <w:r>
        <w:t>$GRAF_IUAS</w:t>
      </w:r>
    </w:p>
    <w:p w14:paraId="6C4B3710" w14:textId="77777777" w:rsidR="002210FF" w:rsidRDefault="00066BDE" w:rsidP="002210FF">
      <w:pPr>
        <w:spacing w:line="360" w:lineRule="auto"/>
        <w:jc w:val="center"/>
      </w:pPr>
      <w:r>
        <w:t>$GRAF_IUES</w:t>
      </w:r>
    </w:p>
    <w:p w14:paraId="41B054F9" w14:textId="1C8C4EE2" w:rsidR="00066BDE" w:rsidRDefault="00066BDE" w:rsidP="002210FF">
      <w:pPr>
        <w:spacing w:line="360" w:lineRule="auto"/>
        <w:jc w:val="center"/>
      </w:pPr>
      <w:r>
        <w:t>$GRAF_COMP_IUAS</w:t>
      </w:r>
    </w:p>
    <w:p w14:paraId="6F95AB35" w14:textId="7D05AE60" w:rsidR="00C7225E" w:rsidRDefault="00066BDE" w:rsidP="002210FF">
      <w:pPr>
        <w:spacing w:line="360" w:lineRule="auto"/>
        <w:jc w:val="center"/>
      </w:pPr>
      <w:r>
        <w:t>$GRAF_COMP_IUES</w:t>
      </w:r>
    </w:p>
    <w:p w14:paraId="3608C999" w14:textId="77777777" w:rsidR="00D5114F" w:rsidRDefault="00D5114F" w:rsidP="002210FF">
      <w:pPr>
        <w:spacing w:line="360" w:lineRule="auto"/>
        <w:jc w:val="center"/>
      </w:pPr>
    </w:p>
    <w:p w14:paraId="79FFCA86" w14:textId="77777777" w:rsidR="00D5114F" w:rsidRDefault="00D5114F" w:rsidP="002210FF">
      <w:pPr>
        <w:spacing w:line="360" w:lineRule="auto"/>
        <w:jc w:val="center"/>
      </w:pPr>
    </w:p>
    <w:p w14:paraId="30060FD4" w14:textId="0DC134A2" w:rsidR="00A14242" w:rsidRDefault="00130079" w:rsidP="00A14242">
      <w:pPr>
        <w:pStyle w:val="Ttulo1"/>
      </w:pPr>
      <w:bookmarkStart w:id="77" w:name="_Toc238808016"/>
      <w:r>
        <w:t>CONCLUSÃO</w:t>
      </w:r>
      <w:bookmarkEnd w:id="77"/>
    </w:p>
    <w:p w14:paraId="15FA7514" w14:textId="5B254C99" w:rsidR="004F4112" w:rsidRPr="004F4112" w:rsidRDefault="004F4112" w:rsidP="004F4112">
      <w:pPr>
        <w:spacing w:before="240" w:line="360" w:lineRule="auto"/>
        <w:ind w:firstLine="709"/>
        <w:rPr>
          <w:rFonts w:cs="Times New Roman"/>
        </w:rPr>
      </w:pPr>
      <w:r w:rsidRPr="004F4112">
        <w:rPr>
          <w:rFonts w:cs="Times New Roman"/>
        </w:rPr>
        <w:t>Diante das análises realizadas e dos ajustes efetuados pelas áreas setoriais desta Agência, foram consolidados os valores dos indicadores de metas contratuais referentes ao período avaliado. Os resultados aferidos pela ARSAL, em comparação com as respectivas metas contratuais, encontram-se apresentados no quadro a seguir.</w:t>
      </w:r>
    </w:p>
    <w:p w14:paraId="062095CC" w14:textId="6FB3536E" w:rsidR="004F4112" w:rsidRPr="004F4112" w:rsidRDefault="004F4112" w:rsidP="004F4112">
      <w:pPr>
        <w:spacing w:after="0" w:line="360" w:lineRule="auto"/>
        <w:ind w:firstLine="708"/>
        <w:jc w:val="center"/>
        <w:rPr>
          <w:rFonts w:eastAsia="Times New Roman" w:cs="Times New Roman"/>
          <w:b/>
          <w:bCs/>
        </w:rPr>
      </w:pPr>
      <w:r w:rsidRPr="004F4112">
        <w:rPr>
          <w:rFonts w:eastAsia="Times New Roman" w:cs="Times New Roman"/>
          <w:b/>
          <w:bCs/>
        </w:rPr>
        <w:t>Indicador de Metas Contratuais</w:t>
      </w:r>
    </w:p>
    <w:tbl>
      <w:tblPr>
        <w:tblW w:w="6972" w:type="dxa"/>
        <w:jc w:val="center"/>
        <w:tblBorders>
          <w:top w:val="single" w:sz="8" w:space="0" w:color="000000"/>
          <w:left w:val="nil"/>
          <w:bottom w:val="single" w:sz="8" w:space="0" w:color="000000"/>
          <w:right w:val="nil"/>
          <w:insideH w:val="nil"/>
          <w:insideV w:val="nil"/>
        </w:tblBorders>
        <w:tblLayout w:type="fixed"/>
        <w:tblLook w:val="0600" w:firstRow="0" w:lastRow="0" w:firstColumn="0" w:lastColumn="0" w:noHBand="1" w:noVBand="1"/>
      </w:tblPr>
      <w:tblGrid>
        <w:gridCol w:w="2324"/>
        <w:gridCol w:w="2324"/>
        <w:gridCol w:w="2324"/>
      </w:tblGrid>
      <w:tr w:rsidR="0022301E" w14:paraId="739534C1" w14:textId="16B141A2" w:rsidTr="004F4112">
        <w:trPr>
          <w:trHeight w:val="510"/>
          <w:jc w:val="center"/>
        </w:trPr>
        <w:tc>
          <w:tcPr>
            <w:tcW w:w="2324" w:type="dxa"/>
            <w:tcBorders>
              <w:bottom w:val="single" w:sz="8" w:space="0" w:color="000000"/>
            </w:tcBorders>
            <w:vAlign w:val="center"/>
          </w:tcPr>
          <w:p w14:paraId="5FAD9667" w14:textId="15E35FBF" w:rsidR="0022301E" w:rsidRPr="001670BE" w:rsidRDefault="0022301E" w:rsidP="0022301E">
            <w:pPr>
              <w:spacing w:after="0" w:line="240" w:lineRule="auto"/>
              <w:jc w:val="center"/>
              <w:rPr>
                <w:rFonts w:eastAsia="Times New Roman" w:cs="Times New Roman"/>
                <w:b/>
                <w:bCs/>
              </w:rPr>
            </w:pPr>
            <w:r>
              <w:rPr>
                <w:rFonts w:eastAsia="Times New Roman" w:cs="Times New Roman"/>
                <w:b/>
                <w:bCs/>
              </w:rPr>
              <w:t>Indicador</w:t>
            </w:r>
          </w:p>
        </w:tc>
        <w:tc>
          <w:tcPr>
            <w:tcW w:w="2324" w:type="dxa"/>
            <w:tcBorders>
              <w:bottom w:val="single" w:sz="8" w:space="0" w:color="000000"/>
            </w:tcBorders>
            <w:vAlign w:val="center"/>
          </w:tcPr>
          <w:p w14:paraId="216FC90F" w14:textId="49CB97AA" w:rsidR="0022301E" w:rsidRPr="001670BE" w:rsidRDefault="0022301E" w:rsidP="0022301E">
            <w:pPr>
              <w:spacing w:after="0" w:line="240" w:lineRule="auto"/>
              <w:jc w:val="center"/>
              <w:rPr>
                <w:rFonts w:eastAsia="Times New Roman" w:cs="Times New Roman"/>
                <w:b/>
                <w:bCs/>
              </w:rPr>
            </w:pPr>
            <w:r w:rsidRPr="001670BE">
              <w:rPr>
                <w:rFonts w:eastAsia="Times New Roman" w:cs="Times New Roman"/>
                <w:b/>
                <w:bCs/>
              </w:rPr>
              <w:t xml:space="preserve">Valor </w:t>
            </w:r>
            <w:r>
              <w:rPr>
                <w:rFonts w:eastAsia="Times New Roman" w:cs="Times New Roman"/>
                <w:b/>
                <w:bCs/>
              </w:rPr>
              <w:t>Aferido</w:t>
            </w:r>
          </w:p>
        </w:tc>
        <w:tc>
          <w:tcPr>
            <w:tcW w:w="2324" w:type="dxa"/>
            <w:tcBorders>
              <w:bottom w:val="single" w:sz="8" w:space="0" w:color="000000"/>
            </w:tcBorders>
            <w:vAlign w:val="center"/>
          </w:tcPr>
          <w:p w14:paraId="292FA497" w14:textId="08230211" w:rsidR="0022301E" w:rsidRPr="001670BE" w:rsidRDefault="0022301E" w:rsidP="0022301E">
            <w:pPr>
              <w:spacing w:after="0" w:line="240" w:lineRule="auto"/>
              <w:jc w:val="center"/>
              <w:rPr>
                <w:rFonts w:eastAsia="Times New Roman" w:cs="Times New Roman"/>
                <w:b/>
                <w:bCs/>
              </w:rPr>
            </w:pPr>
            <w:r>
              <w:rPr>
                <w:rFonts w:eastAsia="Times New Roman" w:cs="Times New Roman"/>
                <w:b/>
                <w:bCs/>
              </w:rPr>
              <w:t>Meta contratual</w:t>
            </w:r>
          </w:p>
        </w:tc>
      </w:tr>
      <w:tr w:rsidR="0022301E" w14:paraId="556AA048" w14:textId="23CA0C4D" w:rsidTr="004F4112">
        <w:trPr>
          <w:trHeight w:val="510"/>
          <w:jc w:val="center"/>
        </w:trPr>
        <w:tc>
          <w:tcPr>
            <w:tcW w:w="2324" w:type="dxa"/>
            <w:tcBorders>
              <w:top w:val="single" w:sz="8" w:space="0" w:color="000000"/>
            </w:tcBorders>
            <w:vAlign w:val="center"/>
          </w:tcPr>
          <w:p w14:paraId="3E15BA70" w14:textId="7AE79832" w:rsidR="0022301E" w:rsidRPr="0022301E" w:rsidRDefault="0022301E" w:rsidP="0022301E">
            <w:pPr>
              <w:spacing w:after="0" w:line="240" w:lineRule="auto"/>
              <w:jc w:val="center"/>
              <w:rPr>
                <w:rFonts w:eastAsia="Times New Roman" w:cs="Times New Roman"/>
                <w:b/>
                <w:bCs/>
              </w:rPr>
            </w:pPr>
            <w:r w:rsidRPr="0022301E">
              <w:rPr>
                <w:rFonts w:eastAsia="Times New Roman" w:cs="Times New Roman"/>
                <w:b/>
                <w:bCs/>
              </w:rPr>
              <w:t>IQA</w:t>
            </w:r>
          </w:p>
        </w:tc>
        <w:tc>
          <w:tcPr>
            <w:tcW w:w="2324" w:type="dxa"/>
            <w:tcBorders>
              <w:top w:val="single" w:sz="8" w:space="0" w:color="000000"/>
            </w:tcBorders>
            <w:vAlign w:val="center"/>
          </w:tcPr>
          <w:p w14:paraId="629E2AEF" w14:textId="63EF9112" w:rsidR="0022301E" w:rsidRPr="001670BE" w:rsidRDefault="0022301E" w:rsidP="0022301E">
            <w:pPr>
              <w:spacing w:after="0" w:line="240" w:lineRule="auto"/>
              <w:jc w:val="center"/>
              <w:rPr>
                <w:rFonts w:eastAsia="Times New Roman" w:cs="Times New Roman"/>
              </w:rPr>
            </w:pPr>
            <w:r w:rsidRPr="003A0DAD">
              <w:rPr>
                <w:rFonts w:eastAsia="Times New Roman" w:cs="Times New Roman"/>
                <w:b/>
                <w:bCs/>
              </w:rPr>
              <w:t>$IQA_ARSAL</w:t>
            </w:r>
          </w:p>
        </w:tc>
        <w:tc>
          <w:tcPr>
            <w:tcW w:w="2324" w:type="dxa"/>
            <w:tcBorders>
              <w:top w:val="single" w:sz="8" w:space="0" w:color="000000"/>
            </w:tcBorders>
            <w:vAlign w:val="center"/>
          </w:tcPr>
          <w:p w14:paraId="1946987A" w14:textId="426C3FA9" w:rsidR="0022301E" w:rsidRPr="003A0DAD" w:rsidRDefault="0022301E" w:rsidP="0022301E">
            <w:pPr>
              <w:spacing w:after="0" w:line="240" w:lineRule="auto"/>
              <w:jc w:val="center"/>
              <w:rPr>
                <w:rFonts w:eastAsia="Times New Roman" w:cs="Times New Roman"/>
                <w:b/>
                <w:bCs/>
              </w:rPr>
            </w:pPr>
            <w:r>
              <w:rPr>
                <w:rFonts w:eastAsia="Times New Roman" w:cs="Times New Roman"/>
                <w:b/>
                <w:bCs/>
              </w:rPr>
              <w:t>100%</w:t>
            </w:r>
          </w:p>
        </w:tc>
      </w:tr>
      <w:tr w:rsidR="0022301E" w14:paraId="39E4A2FD" w14:textId="44544421" w:rsidTr="004F4112">
        <w:trPr>
          <w:trHeight w:val="510"/>
          <w:jc w:val="center"/>
        </w:trPr>
        <w:tc>
          <w:tcPr>
            <w:tcW w:w="2324" w:type="dxa"/>
            <w:vAlign w:val="center"/>
          </w:tcPr>
          <w:p w14:paraId="7693D2AE" w14:textId="2FEADFD8" w:rsidR="0022301E" w:rsidRPr="0022301E" w:rsidRDefault="0022301E" w:rsidP="0022301E">
            <w:pPr>
              <w:spacing w:after="0" w:line="240" w:lineRule="auto"/>
              <w:jc w:val="center"/>
              <w:rPr>
                <w:rFonts w:eastAsia="Times New Roman" w:cs="Times New Roman"/>
                <w:b/>
                <w:bCs/>
              </w:rPr>
            </w:pPr>
            <w:r w:rsidRPr="0022301E">
              <w:rPr>
                <w:rFonts w:eastAsia="Times New Roman" w:cs="Times New Roman"/>
                <w:b/>
                <w:bCs/>
              </w:rPr>
              <w:t>IQE</w:t>
            </w:r>
          </w:p>
        </w:tc>
        <w:tc>
          <w:tcPr>
            <w:tcW w:w="2324" w:type="dxa"/>
            <w:vAlign w:val="center"/>
          </w:tcPr>
          <w:p w14:paraId="200645F7" w14:textId="1C504E42" w:rsidR="0022301E" w:rsidRPr="001670BE" w:rsidRDefault="0022301E" w:rsidP="0022301E">
            <w:pPr>
              <w:spacing w:after="0" w:line="240" w:lineRule="auto"/>
              <w:jc w:val="center"/>
              <w:rPr>
                <w:rFonts w:eastAsia="Times New Roman" w:cs="Times New Roman"/>
              </w:rPr>
            </w:pPr>
            <w:r w:rsidRPr="003A0DAD">
              <w:rPr>
                <w:rFonts w:eastAsia="Times New Roman" w:cs="Times New Roman"/>
                <w:b/>
                <w:bCs/>
              </w:rPr>
              <w:t>$IQ</w:t>
            </w:r>
            <w:r>
              <w:rPr>
                <w:rFonts w:eastAsia="Times New Roman" w:cs="Times New Roman"/>
                <w:b/>
                <w:bCs/>
              </w:rPr>
              <w:t>E</w:t>
            </w:r>
            <w:r w:rsidRPr="003A0DAD">
              <w:rPr>
                <w:rFonts w:eastAsia="Times New Roman" w:cs="Times New Roman"/>
                <w:b/>
                <w:bCs/>
              </w:rPr>
              <w:t>_ARSAL</w:t>
            </w:r>
          </w:p>
        </w:tc>
        <w:tc>
          <w:tcPr>
            <w:tcW w:w="2324" w:type="dxa"/>
            <w:vAlign w:val="center"/>
          </w:tcPr>
          <w:p w14:paraId="6FC68E96" w14:textId="41795A50" w:rsidR="0022301E" w:rsidRPr="003A0DAD" w:rsidRDefault="0022301E" w:rsidP="0022301E">
            <w:pPr>
              <w:spacing w:after="0" w:line="240" w:lineRule="auto"/>
              <w:jc w:val="center"/>
              <w:rPr>
                <w:rFonts w:eastAsia="Times New Roman" w:cs="Times New Roman"/>
                <w:b/>
                <w:bCs/>
              </w:rPr>
            </w:pPr>
            <w:r>
              <w:rPr>
                <w:rFonts w:eastAsia="Times New Roman" w:cs="Times New Roman"/>
                <w:b/>
                <w:bCs/>
              </w:rPr>
              <w:t>100%</w:t>
            </w:r>
          </w:p>
        </w:tc>
      </w:tr>
      <w:tr w:rsidR="0022301E" w14:paraId="0D415738" w14:textId="2F590036" w:rsidTr="004F4112">
        <w:trPr>
          <w:trHeight w:val="510"/>
          <w:jc w:val="center"/>
        </w:trPr>
        <w:tc>
          <w:tcPr>
            <w:tcW w:w="2324" w:type="dxa"/>
            <w:vAlign w:val="center"/>
          </w:tcPr>
          <w:p w14:paraId="134D8626" w14:textId="2459EAA7" w:rsidR="0022301E" w:rsidRPr="0022301E" w:rsidRDefault="0022301E" w:rsidP="0022301E">
            <w:pPr>
              <w:spacing w:after="0" w:line="240" w:lineRule="auto"/>
              <w:jc w:val="center"/>
              <w:rPr>
                <w:rFonts w:eastAsia="Times New Roman" w:cs="Times New Roman"/>
                <w:b/>
                <w:bCs/>
              </w:rPr>
            </w:pPr>
            <w:r w:rsidRPr="0022301E">
              <w:rPr>
                <w:rFonts w:eastAsia="Times New Roman" w:cs="Times New Roman"/>
                <w:b/>
                <w:bCs/>
              </w:rPr>
              <w:t>ITE</w:t>
            </w:r>
          </w:p>
        </w:tc>
        <w:tc>
          <w:tcPr>
            <w:tcW w:w="2324" w:type="dxa"/>
            <w:vAlign w:val="center"/>
          </w:tcPr>
          <w:p w14:paraId="20202929" w14:textId="77777777" w:rsidR="0022301E" w:rsidRPr="001670BE" w:rsidRDefault="0022301E" w:rsidP="0022301E">
            <w:pPr>
              <w:spacing w:after="0" w:line="240" w:lineRule="auto"/>
              <w:jc w:val="center"/>
              <w:rPr>
                <w:rFonts w:eastAsia="Times New Roman" w:cs="Times New Roman"/>
              </w:rPr>
            </w:pPr>
            <w:r w:rsidRPr="0022301E">
              <w:rPr>
                <w:rFonts w:eastAsia="Times New Roman" w:cs="Times New Roman"/>
                <w:b/>
                <w:bCs/>
                <w:highlight w:val="yellow"/>
              </w:rPr>
              <w:t>-%</w:t>
            </w:r>
          </w:p>
        </w:tc>
        <w:tc>
          <w:tcPr>
            <w:tcW w:w="2324" w:type="dxa"/>
            <w:vAlign w:val="center"/>
          </w:tcPr>
          <w:p w14:paraId="0469EADE" w14:textId="678A7C29" w:rsidR="0022301E" w:rsidRPr="0022301E" w:rsidRDefault="0022301E" w:rsidP="0022301E">
            <w:pPr>
              <w:spacing w:after="0" w:line="240" w:lineRule="auto"/>
              <w:jc w:val="center"/>
              <w:rPr>
                <w:rFonts w:eastAsia="Times New Roman" w:cs="Times New Roman"/>
                <w:b/>
                <w:bCs/>
                <w:highlight w:val="yellow"/>
              </w:rPr>
            </w:pPr>
            <w:r>
              <w:rPr>
                <w:rFonts w:eastAsia="Times New Roman" w:cs="Times New Roman"/>
                <w:b/>
                <w:bCs/>
              </w:rPr>
              <w:t>100%</w:t>
            </w:r>
          </w:p>
        </w:tc>
      </w:tr>
      <w:tr w:rsidR="00E91EF5" w14:paraId="781F4607" w14:textId="77777777" w:rsidTr="00EA1A70">
        <w:trPr>
          <w:trHeight w:val="510"/>
          <w:jc w:val="center"/>
        </w:trPr>
        <w:tc>
          <w:tcPr>
            <w:tcW w:w="2324" w:type="dxa"/>
            <w:vAlign w:val="center"/>
          </w:tcPr>
          <w:p w14:paraId="733BBC26" w14:textId="025B4DDE" w:rsidR="00E91EF5" w:rsidRPr="0022301E" w:rsidRDefault="00E91EF5" w:rsidP="00E91EF5">
            <w:pPr>
              <w:spacing w:after="0" w:line="240" w:lineRule="auto"/>
              <w:jc w:val="center"/>
              <w:rPr>
                <w:rFonts w:eastAsia="Times New Roman" w:cs="Times New Roman"/>
                <w:b/>
                <w:bCs/>
              </w:rPr>
            </w:pPr>
            <w:r>
              <w:rPr>
                <w:rFonts w:eastAsia="Times New Roman" w:cs="Times New Roman"/>
                <w:b/>
                <w:bCs/>
              </w:rPr>
              <w:t>IUA</w:t>
            </w:r>
          </w:p>
        </w:tc>
        <w:tc>
          <w:tcPr>
            <w:tcW w:w="2324" w:type="dxa"/>
          </w:tcPr>
          <w:p w14:paraId="55ADFB75" w14:textId="42C1D270" w:rsidR="00E91EF5" w:rsidRPr="0022301E" w:rsidRDefault="00D5114F" w:rsidP="00E91EF5">
            <w:pPr>
              <w:spacing w:after="0" w:line="240" w:lineRule="auto"/>
              <w:jc w:val="center"/>
              <w:rPr>
                <w:rFonts w:eastAsia="Times New Roman" w:cs="Times New Roman"/>
                <w:b/>
                <w:bCs/>
                <w:highlight w:val="yellow"/>
              </w:rPr>
            </w:pPr>
            <w:r w:rsidRPr="00D5114F">
              <w:rPr>
                <w:rFonts w:eastAsia="Times New Roman" w:cs="Times New Roman"/>
                <w:b/>
                <w:bCs/>
              </w:rPr>
              <w:t>$IUA_ARSAL</w:t>
            </w:r>
          </w:p>
        </w:tc>
        <w:tc>
          <w:tcPr>
            <w:tcW w:w="2324" w:type="dxa"/>
          </w:tcPr>
          <w:p w14:paraId="0E94A8E0" w14:textId="0DB6BDC6" w:rsidR="00E91EF5" w:rsidRDefault="00D5114F" w:rsidP="00E91EF5">
            <w:pPr>
              <w:spacing w:after="0" w:line="240" w:lineRule="auto"/>
              <w:jc w:val="center"/>
              <w:rPr>
                <w:rFonts w:eastAsia="Times New Roman" w:cs="Times New Roman"/>
                <w:b/>
                <w:bCs/>
              </w:rPr>
            </w:pPr>
            <w:r w:rsidRPr="00D5114F">
              <w:rPr>
                <w:rFonts w:eastAsia="Times New Roman" w:cs="Times New Roman"/>
                <w:b/>
                <w:bCs/>
              </w:rPr>
              <w:t>$MEETA_IUA</w:t>
            </w:r>
          </w:p>
        </w:tc>
      </w:tr>
      <w:tr w:rsidR="00E91EF5" w14:paraId="4E0C8C44" w14:textId="77777777" w:rsidTr="00EA1A70">
        <w:trPr>
          <w:trHeight w:val="510"/>
          <w:jc w:val="center"/>
        </w:trPr>
        <w:tc>
          <w:tcPr>
            <w:tcW w:w="2324" w:type="dxa"/>
            <w:vAlign w:val="center"/>
          </w:tcPr>
          <w:p w14:paraId="55279DFC" w14:textId="084247FD" w:rsidR="00E91EF5" w:rsidRPr="0022301E" w:rsidRDefault="00E91EF5" w:rsidP="00E91EF5">
            <w:pPr>
              <w:spacing w:after="0" w:line="240" w:lineRule="auto"/>
              <w:jc w:val="center"/>
              <w:rPr>
                <w:rFonts w:eastAsia="Times New Roman" w:cs="Times New Roman"/>
                <w:b/>
                <w:bCs/>
              </w:rPr>
            </w:pPr>
            <w:r>
              <w:rPr>
                <w:rFonts w:eastAsia="Times New Roman" w:cs="Times New Roman"/>
                <w:b/>
                <w:bCs/>
              </w:rPr>
              <w:lastRenderedPageBreak/>
              <w:t>IUE</w:t>
            </w:r>
          </w:p>
        </w:tc>
        <w:tc>
          <w:tcPr>
            <w:tcW w:w="2324" w:type="dxa"/>
          </w:tcPr>
          <w:p w14:paraId="6BE4BA8A" w14:textId="18E35598" w:rsidR="00E91EF5" w:rsidRPr="0022301E" w:rsidRDefault="00D5114F" w:rsidP="00E91EF5">
            <w:pPr>
              <w:spacing w:after="0" w:line="240" w:lineRule="auto"/>
              <w:jc w:val="center"/>
              <w:rPr>
                <w:rFonts w:eastAsia="Times New Roman" w:cs="Times New Roman"/>
                <w:b/>
                <w:bCs/>
                <w:highlight w:val="yellow"/>
              </w:rPr>
            </w:pPr>
            <w:r w:rsidRPr="00D5114F">
              <w:rPr>
                <w:rFonts w:eastAsia="Times New Roman" w:cs="Times New Roman"/>
                <w:b/>
                <w:bCs/>
              </w:rPr>
              <w:t>$IU</w:t>
            </w:r>
            <w:r>
              <w:rPr>
                <w:rFonts w:eastAsia="Times New Roman" w:cs="Times New Roman"/>
                <w:b/>
                <w:bCs/>
              </w:rPr>
              <w:t>E</w:t>
            </w:r>
            <w:r w:rsidRPr="00D5114F">
              <w:rPr>
                <w:rFonts w:eastAsia="Times New Roman" w:cs="Times New Roman"/>
                <w:b/>
                <w:bCs/>
              </w:rPr>
              <w:t>_ARSAL</w:t>
            </w:r>
          </w:p>
        </w:tc>
        <w:tc>
          <w:tcPr>
            <w:tcW w:w="2324" w:type="dxa"/>
          </w:tcPr>
          <w:p w14:paraId="40D532D9" w14:textId="2BD60297" w:rsidR="00E91EF5" w:rsidRDefault="00D5114F" w:rsidP="00E91EF5">
            <w:pPr>
              <w:spacing w:after="0" w:line="240" w:lineRule="auto"/>
              <w:jc w:val="center"/>
              <w:rPr>
                <w:rFonts w:eastAsia="Times New Roman" w:cs="Times New Roman"/>
                <w:b/>
                <w:bCs/>
              </w:rPr>
            </w:pPr>
            <w:r w:rsidRPr="00D5114F">
              <w:rPr>
                <w:rFonts w:eastAsia="Times New Roman" w:cs="Times New Roman"/>
                <w:b/>
                <w:bCs/>
              </w:rPr>
              <w:t>$MEETA_IU</w:t>
            </w:r>
            <w:r>
              <w:rPr>
                <w:rFonts w:eastAsia="Times New Roman" w:cs="Times New Roman"/>
                <w:b/>
                <w:bCs/>
              </w:rPr>
              <w:t>E</w:t>
            </w:r>
          </w:p>
        </w:tc>
      </w:tr>
    </w:tbl>
    <w:p w14:paraId="07E80043" w14:textId="06EE2ADC" w:rsidR="004F4112" w:rsidRPr="004F4112" w:rsidRDefault="004F4112" w:rsidP="004F4112">
      <w:pPr>
        <w:spacing w:before="240" w:line="360" w:lineRule="auto"/>
        <w:ind w:firstLine="709"/>
        <w:rPr>
          <w:rFonts w:cs="Times New Roman"/>
        </w:rPr>
        <w:sectPr w:rsidR="004F4112" w:rsidRPr="004F4112">
          <w:pgSz w:w="11906" w:h="16838"/>
          <w:pgMar w:top="1701" w:right="1134" w:bottom="1134" w:left="1701" w:header="720" w:footer="720" w:gutter="0"/>
          <w:cols w:space="720"/>
        </w:sectPr>
      </w:pPr>
      <w:r w:rsidRPr="004F4112">
        <w:rPr>
          <w:rFonts w:cs="Times New Roman"/>
        </w:rPr>
        <w:t>Assim, os valores apresentados constituem os resultados aferidos por esta Agência Reguladora para os indicadores avaliados, após a análise das informações encaminhadas pela Concessionária, das aferições realizadas pelo Verificador Independente e das tratativas e ajustes considerados cabíveis pelas áreas setoriais.</w:t>
      </w:r>
    </w:p>
    <w:p w14:paraId="36DCC59B" w14:textId="7D0A0E85" w:rsidR="00175E81" w:rsidRPr="00254F31" w:rsidRDefault="00175E81" w:rsidP="00254F31">
      <w:pPr>
        <w:spacing w:after="0" w:line="240" w:lineRule="auto"/>
        <w:jc w:val="center"/>
        <w:rPr>
          <w:sz w:val="2"/>
          <w:szCs w:val="2"/>
        </w:rPr>
      </w:pPr>
    </w:p>
    <w:p w14:paraId="4E959C15" w14:textId="77777777" w:rsidR="00175E81" w:rsidRDefault="0050366A" w:rsidP="00254F31">
      <w:pPr>
        <w:spacing w:line="240" w:lineRule="auto"/>
        <w:ind w:right="424"/>
        <w:jc w:val="center"/>
        <w:rPr>
          <w:rFonts w:eastAsia="Times New Roman" w:cs="Times New Roman"/>
          <w:b/>
          <w:bCs/>
          <w:sz w:val="28"/>
          <w:szCs w:val="28"/>
        </w:rPr>
      </w:pPr>
      <w:bookmarkStart w:id="78" w:name="_heading=h.a66c2hvfcwr5" w:colFirst="0" w:colLast="0"/>
      <w:bookmarkEnd w:id="78"/>
      <w:r>
        <w:rPr>
          <w:rFonts w:eastAsia="Times New Roman" w:cs="Times New Roman"/>
          <w:b/>
          <w:bCs/>
          <w:sz w:val="28"/>
          <w:szCs w:val="28"/>
        </w:rPr>
        <w:t>REFERÊNCIAS BIBLIOGRÁFICAS</w:t>
      </w:r>
    </w:p>
    <w:p w14:paraId="3FDC043F" w14:textId="77777777" w:rsidR="00254F31" w:rsidRPr="00254F31" w:rsidRDefault="00254F31" w:rsidP="00254F31">
      <w:pPr>
        <w:spacing w:after="0" w:line="240" w:lineRule="auto"/>
        <w:jc w:val="center"/>
        <w:rPr>
          <w:sz w:val="6"/>
          <w:szCs w:val="6"/>
        </w:rPr>
      </w:pPr>
    </w:p>
    <w:p w14:paraId="5C91A420" w14:textId="77777777" w:rsidR="00175E81" w:rsidRDefault="0050366A" w:rsidP="00254F31">
      <w:pPr>
        <w:spacing w:before="200"/>
        <w:ind w:right="424"/>
        <w:rPr>
          <w:rFonts w:eastAsia="Times New Roman" w:cs="Times New Roman"/>
        </w:rPr>
      </w:pPr>
      <w:r>
        <w:rPr>
          <w:rFonts w:eastAsia="Times New Roman" w:cs="Times New Roman"/>
        </w:rPr>
        <w:t>Agência Reguladora de Serviços Públicos do Estado de Alagoas. Resolução ARSAL nº 137, de 5 de junho de 2014. Publicada no Diário Oficial do Estado de Alagoas em 6 de junho de 2014.</w:t>
      </w:r>
    </w:p>
    <w:p w14:paraId="5A5238F0" w14:textId="77777777" w:rsidR="00175E81" w:rsidRDefault="0050366A" w:rsidP="00254F31">
      <w:pPr>
        <w:spacing w:before="240"/>
        <w:ind w:right="424"/>
        <w:rPr>
          <w:rFonts w:eastAsia="Times New Roman" w:cs="Times New Roman"/>
        </w:rPr>
      </w:pPr>
      <w:r>
        <w:rPr>
          <w:rFonts w:eastAsia="Times New Roman" w:cs="Times New Roman"/>
        </w:rPr>
        <w:t>Agência Reguladora de Serviços Públicos do Estado de Alagoas. Resolução ARSAL nº 165, de 24 de setembro de 2024. Publicada no Diário Oficial do Estado de Alagoas em 25 de setembro 2024.</w:t>
      </w:r>
    </w:p>
    <w:p w14:paraId="1F5F3CCF" w14:textId="77777777" w:rsidR="00175E81" w:rsidRDefault="0050366A" w:rsidP="00254F31">
      <w:pPr>
        <w:spacing w:before="240"/>
        <w:ind w:right="424"/>
        <w:rPr>
          <w:rFonts w:eastAsia="Times New Roman" w:cs="Times New Roman"/>
        </w:rPr>
      </w:pPr>
      <w:r>
        <w:rPr>
          <w:rFonts w:eastAsia="Times New Roman" w:cs="Times New Roman"/>
        </w:rPr>
        <w:t>Agência Reguladora de Serviços Públicos do Estado de Alagoas; BRK Ambiental. Contrato de concessão da prestação regionalizada dos serviços públicos de abastecimento de água e esgotamento sanitário prestados nos municípios da região metropolitana de Maceió. Maceió, 29 de maio de 2020.</w:t>
      </w:r>
    </w:p>
    <w:p w14:paraId="23ACA113" w14:textId="77777777" w:rsidR="00175E81" w:rsidRDefault="0050366A" w:rsidP="00254F31">
      <w:pPr>
        <w:spacing w:before="240"/>
        <w:ind w:right="424"/>
        <w:rPr>
          <w:rFonts w:eastAsia="Times New Roman" w:cs="Times New Roman"/>
        </w:rPr>
      </w:pPr>
      <w:r>
        <w:rPr>
          <w:rFonts w:eastAsia="Times New Roman" w:cs="Times New Roman"/>
        </w:rPr>
        <w:t xml:space="preserve">Agência Reguladora de Serviços Públicos do Estado de Alagoas; </w:t>
      </w:r>
      <w:proofErr w:type="spellStart"/>
      <w:r>
        <w:rPr>
          <w:rFonts w:eastAsia="Times New Roman" w:cs="Times New Roman"/>
        </w:rPr>
        <w:t>Conasa</w:t>
      </w:r>
      <w:proofErr w:type="spellEnd"/>
      <w:r>
        <w:rPr>
          <w:rFonts w:eastAsia="Times New Roman" w:cs="Times New Roman"/>
        </w:rPr>
        <w:t xml:space="preserve"> Águas do Sertão; Verde Ambiental Alagoas. Concorrência Pública Internacional N° 002/2021 Casal/AL - Unidades Regionais de Saneamento – Bloco B e Bloco C – Anexo I - Minuta de contrato. Maceió, 10 de setembro de 2021.</w:t>
      </w:r>
    </w:p>
    <w:p w14:paraId="30AC2182" w14:textId="77777777" w:rsidR="00175E81" w:rsidRDefault="0050366A" w:rsidP="00254F31">
      <w:pPr>
        <w:spacing w:before="240"/>
        <w:ind w:right="424"/>
        <w:rPr>
          <w:rFonts w:eastAsia="Times New Roman" w:cs="Times New Roman"/>
        </w:rPr>
      </w:pPr>
      <w:r>
        <w:rPr>
          <w:rFonts w:eastAsia="Times New Roman" w:cs="Times New Roman"/>
        </w:rPr>
        <w:t>ALAGOAS. Agência Reguladora de Serviços Públicos do Estado de Alagoas. Termo de referência – serviços continuados sem MDO com dedicação exclusiva – Processo SEI n.º E:49070.0000002613/2022. Maceió: Arsal, 2023.</w:t>
      </w:r>
    </w:p>
    <w:p w14:paraId="568E3644" w14:textId="77777777" w:rsidR="00175E81" w:rsidRDefault="0050366A" w:rsidP="00254F31">
      <w:pPr>
        <w:spacing w:before="240"/>
        <w:ind w:right="424"/>
        <w:rPr>
          <w:rFonts w:eastAsia="Times New Roman" w:cs="Times New Roman"/>
        </w:rPr>
      </w:pPr>
      <w:r>
        <w:rPr>
          <w:rFonts w:eastAsia="Times New Roman" w:cs="Times New Roman"/>
        </w:rPr>
        <w:t>BRASIL. Ministério da Saúde. Portaria GM/MS nº 888, de 4 de maio de 2021. Altera o Anexo XX da Portaria de Consolidação GM/MS nº 5, de 28 de setembro de 2017, para dispor sobre os procedimentos de controle e de vigilância da qualidade da água para consumo humano e seu padrão de potabilidade. Diário Oficial da União, Brasília, DF, 7 maio 2021. Seção 1, p. 126-136.</w:t>
      </w:r>
    </w:p>
    <w:p w14:paraId="28C4B7D4" w14:textId="77777777" w:rsidR="00175E81" w:rsidRDefault="00175E81"/>
    <w:p w14:paraId="1DCD13CA" w14:textId="77777777" w:rsidR="00175E81" w:rsidRDefault="00175E81"/>
    <w:sectPr w:rsidR="00175E81">
      <w:pgSz w:w="11906" w:h="16838"/>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FFF7D" w14:textId="77777777" w:rsidR="002B62D1" w:rsidRDefault="002B62D1" w:rsidP="00BA52EF">
      <w:pPr>
        <w:spacing w:after="0" w:line="240" w:lineRule="auto"/>
      </w:pPr>
      <w:r>
        <w:separator/>
      </w:r>
    </w:p>
  </w:endnote>
  <w:endnote w:type="continuationSeparator" w:id="0">
    <w:p w14:paraId="410AF9F0" w14:textId="77777777" w:rsidR="002B62D1" w:rsidRDefault="002B62D1" w:rsidP="00BA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ptos">
    <w:charset w:val="00"/>
    <w:family w:val="swiss"/>
    <w:pitch w:val="variable"/>
    <w:sig w:usb0="20000287" w:usb1="00000003" w:usb2="00000000" w:usb3="00000000" w:csb0="0000019F" w:csb1="00000000"/>
    <w:embedRegular r:id="rId1" w:fontKey="{77D7A14D-C8CE-4CB6-81E3-31CD8D2B11EA}"/>
    <w:embedBold r:id="rId2" w:fontKey="{BD5EC98D-89E2-4F9B-A34F-3A50E221BE13}"/>
    <w:embedItalic r:id="rId3" w:fontKey="{F08968B6-BB90-47A1-889A-F51E46A2582E}"/>
    <w:embedBoldItalic r:id="rId4" w:fontKey="{6D21E174-DE42-4B9A-BBD3-C9261F9EF225}"/>
  </w:font>
  <w:font w:name="Times">
    <w:panose1 w:val="02020603050405020304"/>
    <w:charset w:val="00"/>
    <w:family w:val="roman"/>
    <w:pitch w:val="variable"/>
    <w:sig w:usb0="E0002EFF" w:usb1="C000785B" w:usb2="00000009" w:usb3="00000000" w:csb0="000001FF" w:csb1="00000000"/>
    <w:embedRegular r:id="rId5" w:fontKey="{C85A4347-B398-41AB-96F2-65AABC0C8241}"/>
    <w:embedBold r:id="rId6" w:fontKey="{DCDE9C22-468B-4771-85CF-623B2FBDF16F}"/>
    <w:embedItalic r:id="rId7" w:fontKey="{1CEA560A-3E4E-4F0A-A821-EB21F47FE1FF}"/>
  </w:font>
  <w:font w:name="Play">
    <w:altName w:val="Calibri"/>
    <w:charset w:val="00"/>
    <w:family w:val="auto"/>
    <w:pitch w:val="default"/>
  </w:font>
  <w:font w:name="Aptos Display">
    <w:charset w:val="00"/>
    <w:family w:val="swiss"/>
    <w:pitch w:val="variable"/>
    <w:sig w:usb0="20000287" w:usb1="00000003" w:usb2="00000000" w:usb3="00000000" w:csb0="0000019F" w:csb1="00000000"/>
    <w:embedRegular r:id="rId8" w:fontKey="{AC4F3FE9-58D2-422C-A216-15C5BA782868}"/>
  </w:font>
  <w:font w:name="Georgia">
    <w:panose1 w:val="02040502050405020303"/>
    <w:charset w:val="00"/>
    <w:family w:val="roman"/>
    <w:pitch w:val="variable"/>
    <w:sig w:usb0="00000287" w:usb1="00000000" w:usb2="00000000" w:usb3="00000000" w:csb0="0000009F" w:csb1="00000000"/>
    <w:embedItalic r:id="rId9" w:fontKey="{C4B60CD8-4191-4344-85B0-0ED8151C6940}"/>
  </w:font>
  <w:font w:name="Calibri">
    <w:panose1 w:val="020F0502020204030204"/>
    <w:charset w:val="00"/>
    <w:family w:val="swiss"/>
    <w:pitch w:val="variable"/>
    <w:sig w:usb0="E4002EFF" w:usb1="C200247B" w:usb2="00000009" w:usb3="00000000" w:csb0="000001FF" w:csb1="00000000"/>
    <w:embedRegular r:id="rId10" w:fontKey="{79AE5957-C195-4C17-B558-DAD1C6341E31}"/>
  </w:font>
  <w:font w:name="Cambria Math">
    <w:panose1 w:val="02040503050406030204"/>
    <w:charset w:val="00"/>
    <w:family w:val="roman"/>
    <w:pitch w:val="variable"/>
    <w:sig w:usb0="E00006FF" w:usb1="420024FF" w:usb2="02000000" w:usb3="00000000" w:csb0="0000019F" w:csb1="00000000"/>
    <w:embedItalic r:id="rId11" w:fontKey="{8E52D96E-A58E-4623-BEB0-4B161BD8FC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1580146"/>
      <w:docPartObj>
        <w:docPartGallery w:val="Page Numbers (Bottom of Page)"/>
        <w:docPartUnique/>
      </w:docPartObj>
    </w:sdtPr>
    <w:sdtEndPr>
      <w:rPr>
        <w:rFonts w:cs="Times New Roman"/>
        <w:b/>
        <w:bCs/>
      </w:rPr>
    </w:sdtEndPr>
    <w:sdtContent>
      <w:p w14:paraId="0AFEE3C0" w14:textId="2BD2D3AC" w:rsidR="00BA52EF" w:rsidRPr="00BA52EF" w:rsidRDefault="00BA52EF">
        <w:pPr>
          <w:pStyle w:val="Rodap"/>
          <w:jc w:val="right"/>
          <w:rPr>
            <w:rFonts w:cs="Times New Roman"/>
            <w:b/>
            <w:bCs/>
          </w:rPr>
        </w:pPr>
        <w:r w:rsidRPr="00BA52EF">
          <w:rPr>
            <w:rFonts w:cs="Times New Roman"/>
          </w:rPr>
          <w:fldChar w:fldCharType="begin"/>
        </w:r>
        <w:r w:rsidRPr="00BA52EF">
          <w:rPr>
            <w:rFonts w:cs="Times New Roman"/>
          </w:rPr>
          <w:instrText>PAGE   \* MERGEFORMAT</w:instrText>
        </w:r>
        <w:r w:rsidRPr="00BA52EF">
          <w:rPr>
            <w:rFonts w:cs="Times New Roman"/>
          </w:rPr>
          <w:fldChar w:fldCharType="separate"/>
        </w:r>
        <w:r w:rsidRPr="00BA52EF">
          <w:rPr>
            <w:rFonts w:cs="Times New Roman"/>
          </w:rPr>
          <w:t>2</w:t>
        </w:r>
        <w:r w:rsidRPr="00BA52EF">
          <w:rPr>
            <w:rFonts w:cs="Times New Roman"/>
          </w:rPr>
          <w:fldChar w:fldCharType="end"/>
        </w:r>
      </w:p>
    </w:sdtContent>
  </w:sdt>
  <w:p w14:paraId="28F37E36" w14:textId="77777777" w:rsidR="00BA52EF" w:rsidRDefault="00BA52E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3CD10" w14:textId="77777777" w:rsidR="002B62D1" w:rsidRDefault="002B62D1" w:rsidP="00BA52EF">
      <w:pPr>
        <w:spacing w:after="0" w:line="240" w:lineRule="auto"/>
      </w:pPr>
      <w:r>
        <w:separator/>
      </w:r>
    </w:p>
  </w:footnote>
  <w:footnote w:type="continuationSeparator" w:id="0">
    <w:p w14:paraId="66EA65BC" w14:textId="77777777" w:rsidR="002B62D1" w:rsidRDefault="002B62D1" w:rsidP="00BA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81712" w14:textId="77777777" w:rsidR="00BA52EF" w:rsidRDefault="00BA52E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DF5"/>
    <w:multiLevelType w:val="multilevel"/>
    <w:tmpl w:val="4E9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0F69DB"/>
    <w:multiLevelType w:val="multilevel"/>
    <w:tmpl w:val="D8444512"/>
    <w:lvl w:ilvl="0">
      <w:start w:val="1"/>
      <w:numFmt w:val="decimal"/>
      <w:pStyle w:val="Ttulo1"/>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E3E0450"/>
    <w:multiLevelType w:val="multilevel"/>
    <w:tmpl w:val="4516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7D7E79"/>
    <w:multiLevelType w:val="hybridMultilevel"/>
    <w:tmpl w:val="F16C7C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81F15A7"/>
    <w:multiLevelType w:val="multilevel"/>
    <w:tmpl w:val="93FE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813435"/>
    <w:multiLevelType w:val="hybridMultilevel"/>
    <w:tmpl w:val="32C896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A782177"/>
    <w:multiLevelType w:val="multilevel"/>
    <w:tmpl w:val="36F2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C6A7F"/>
    <w:multiLevelType w:val="multilevel"/>
    <w:tmpl w:val="C36A76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C14D04"/>
    <w:multiLevelType w:val="multilevel"/>
    <w:tmpl w:val="9C0A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2028A9"/>
    <w:multiLevelType w:val="hybridMultilevel"/>
    <w:tmpl w:val="0C8A68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3966054"/>
    <w:multiLevelType w:val="hybridMultilevel"/>
    <w:tmpl w:val="5D060712"/>
    <w:lvl w:ilvl="0" w:tplc="3570657A">
      <w:numFmt w:val="bullet"/>
      <w:lvlText w:val="•"/>
      <w:lvlJc w:val="left"/>
      <w:pPr>
        <w:ind w:left="1068" w:hanging="360"/>
      </w:pPr>
      <w:rPr>
        <w:rFonts w:ascii="Times New Roman" w:eastAsia="Times New Roman" w:hAnsi="Times New Roman" w:cs="Times New Roman"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1" w15:restartNumberingAfterBreak="0">
    <w:nsid w:val="299C03E4"/>
    <w:multiLevelType w:val="multilevel"/>
    <w:tmpl w:val="D54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E43B4E"/>
    <w:multiLevelType w:val="multilevel"/>
    <w:tmpl w:val="A62097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6615614"/>
    <w:multiLevelType w:val="multilevel"/>
    <w:tmpl w:val="FD80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DA30EB"/>
    <w:multiLevelType w:val="multilevel"/>
    <w:tmpl w:val="C160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466F02"/>
    <w:multiLevelType w:val="multilevel"/>
    <w:tmpl w:val="C0D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9E497F"/>
    <w:multiLevelType w:val="multilevel"/>
    <w:tmpl w:val="AD96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FC440E"/>
    <w:multiLevelType w:val="hybridMultilevel"/>
    <w:tmpl w:val="80223FB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486A435B"/>
    <w:multiLevelType w:val="multilevel"/>
    <w:tmpl w:val="6AD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795638"/>
    <w:multiLevelType w:val="hybridMultilevel"/>
    <w:tmpl w:val="6CEE5D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A80627"/>
    <w:multiLevelType w:val="multilevel"/>
    <w:tmpl w:val="838E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33444D"/>
    <w:multiLevelType w:val="multilevel"/>
    <w:tmpl w:val="2110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814F88"/>
    <w:multiLevelType w:val="multilevel"/>
    <w:tmpl w:val="90A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CF0F83"/>
    <w:multiLevelType w:val="multilevel"/>
    <w:tmpl w:val="82A8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E71959"/>
    <w:multiLevelType w:val="hybridMultilevel"/>
    <w:tmpl w:val="3D7651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5F2568FC"/>
    <w:multiLevelType w:val="multilevel"/>
    <w:tmpl w:val="B87A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D3722A"/>
    <w:multiLevelType w:val="multilevel"/>
    <w:tmpl w:val="2E0E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112DB0"/>
    <w:multiLevelType w:val="multilevel"/>
    <w:tmpl w:val="0EE2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3D11FD"/>
    <w:multiLevelType w:val="hybridMultilevel"/>
    <w:tmpl w:val="15A838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2D71EB3"/>
    <w:multiLevelType w:val="multilevel"/>
    <w:tmpl w:val="C5F0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0467FC"/>
    <w:multiLevelType w:val="multilevel"/>
    <w:tmpl w:val="035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1076EB"/>
    <w:multiLevelType w:val="multilevel"/>
    <w:tmpl w:val="B700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725177"/>
    <w:multiLevelType w:val="multilevel"/>
    <w:tmpl w:val="F64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CB3894"/>
    <w:multiLevelType w:val="multilevel"/>
    <w:tmpl w:val="71BC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702F88"/>
    <w:multiLevelType w:val="multilevel"/>
    <w:tmpl w:val="64D8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2771232">
    <w:abstractNumId w:val="7"/>
  </w:num>
  <w:num w:numId="2" w16cid:durableId="1407073114">
    <w:abstractNumId w:val="12"/>
  </w:num>
  <w:num w:numId="3" w16cid:durableId="274531064">
    <w:abstractNumId w:val="1"/>
  </w:num>
  <w:num w:numId="4" w16cid:durableId="1554736797">
    <w:abstractNumId w:val="10"/>
  </w:num>
  <w:num w:numId="5" w16cid:durableId="2065058338">
    <w:abstractNumId w:val="17"/>
  </w:num>
  <w:num w:numId="6" w16cid:durableId="913275087">
    <w:abstractNumId w:val="14"/>
  </w:num>
  <w:num w:numId="7" w16cid:durableId="837572930">
    <w:abstractNumId w:val="29"/>
  </w:num>
  <w:num w:numId="8" w16cid:durableId="965425871">
    <w:abstractNumId w:val="27"/>
  </w:num>
  <w:num w:numId="9" w16cid:durableId="1118259301">
    <w:abstractNumId w:val="30"/>
  </w:num>
  <w:num w:numId="10" w16cid:durableId="1425029885">
    <w:abstractNumId w:val="11"/>
  </w:num>
  <w:num w:numId="11" w16cid:durableId="1492595593">
    <w:abstractNumId w:val="23"/>
  </w:num>
  <w:num w:numId="12" w16cid:durableId="794829466">
    <w:abstractNumId w:val="34"/>
  </w:num>
  <w:num w:numId="13" w16cid:durableId="1192645834">
    <w:abstractNumId w:val="33"/>
  </w:num>
  <w:num w:numId="14" w16cid:durableId="1501575545">
    <w:abstractNumId w:val="2"/>
  </w:num>
  <w:num w:numId="15" w16cid:durableId="2071923379">
    <w:abstractNumId w:val="31"/>
  </w:num>
  <w:num w:numId="16" w16cid:durableId="2007979456">
    <w:abstractNumId w:val="26"/>
  </w:num>
  <w:num w:numId="17" w16cid:durableId="271985696">
    <w:abstractNumId w:val="0"/>
  </w:num>
  <w:num w:numId="18" w16cid:durableId="1513908677">
    <w:abstractNumId w:val="6"/>
  </w:num>
  <w:num w:numId="19" w16cid:durableId="1493066178">
    <w:abstractNumId w:val="4"/>
  </w:num>
  <w:num w:numId="20" w16cid:durableId="1628320231">
    <w:abstractNumId w:val="15"/>
  </w:num>
  <w:num w:numId="21" w16cid:durableId="281427793">
    <w:abstractNumId w:val="21"/>
  </w:num>
  <w:num w:numId="22" w16cid:durableId="1821458873">
    <w:abstractNumId w:val="13"/>
  </w:num>
  <w:num w:numId="23" w16cid:durableId="1978296844">
    <w:abstractNumId w:val="16"/>
  </w:num>
  <w:num w:numId="24" w16cid:durableId="1298100074">
    <w:abstractNumId w:val="25"/>
  </w:num>
  <w:num w:numId="25" w16cid:durableId="947733799">
    <w:abstractNumId w:val="22"/>
  </w:num>
  <w:num w:numId="26" w16cid:durableId="1256746759">
    <w:abstractNumId w:val="32"/>
  </w:num>
  <w:num w:numId="27" w16cid:durableId="635794255">
    <w:abstractNumId w:val="18"/>
  </w:num>
  <w:num w:numId="28" w16cid:durableId="49622056">
    <w:abstractNumId w:val="8"/>
  </w:num>
  <w:num w:numId="29" w16cid:durableId="1425883735">
    <w:abstractNumId w:val="20"/>
  </w:num>
  <w:num w:numId="30" w16cid:durableId="992415520">
    <w:abstractNumId w:val="28"/>
  </w:num>
  <w:num w:numId="31" w16cid:durableId="757284943">
    <w:abstractNumId w:val="19"/>
  </w:num>
  <w:num w:numId="32" w16cid:durableId="1089233633">
    <w:abstractNumId w:val="5"/>
  </w:num>
  <w:num w:numId="33" w16cid:durableId="1429888813">
    <w:abstractNumId w:val="3"/>
  </w:num>
  <w:num w:numId="34" w16cid:durableId="2063553028">
    <w:abstractNumId w:val="9"/>
  </w:num>
  <w:num w:numId="35" w16cid:durableId="5041330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E81"/>
    <w:rsid w:val="00002D8F"/>
    <w:rsid w:val="0004687C"/>
    <w:rsid w:val="0005176C"/>
    <w:rsid w:val="00056160"/>
    <w:rsid w:val="00066BDE"/>
    <w:rsid w:val="000B0B03"/>
    <w:rsid w:val="000C1B48"/>
    <w:rsid w:val="000C5B71"/>
    <w:rsid w:val="000E47C0"/>
    <w:rsid w:val="000F04F8"/>
    <w:rsid w:val="001036A8"/>
    <w:rsid w:val="00124456"/>
    <w:rsid w:val="00130079"/>
    <w:rsid w:val="001670BE"/>
    <w:rsid w:val="001712F9"/>
    <w:rsid w:val="00175E81"/>
    <w:rsid w:val="001A0EA9"/>
    <w:rsid w:val="001C2F1C"/>
    <w:rsid w:val="002210FF"/>
    <w:rsid w:val="00221463"/>
    <w:rsid w:val="0022301E"/>
    <w:rsid w:val="00226E33"/>
    <w:rsid w:val="00242E44"/>
    <w:rsid w:val="00254F31"/>
    <w:rsid w:val="00260EB8"/>
    <w:rsid w:val="00273AC5"/>
    <w:rsid w:val="002B62D1"/>
    <w:rsid w:val="002C6119"/>
    <w:rsid w:val="002C6A95"/>
    <w:rsid w:val="002E0E2C"/>
    <w:rsid w:val="002F0641"/>
    <w:rsid w:val="002F6B21"/>
    <w:rsid w:val="0030090C"/>
    <w:rsid w:val="00312731"/>
    <w:rsid w:val="00332533"/>
    <w:rsid w:val="00337B37"/>
    <w:rsid w:val="00371C30"/>
    <w:rsid w:val="003A0DAD"/>
    <w:rsid w:val="003F7342"/>
    <w:rsid w:val="00406E12"/>
    <w:rsid w:val="004216A4"/>
    <w:rsid w:val="00424E79"/>
    <w:rsid w:val="00484F9E"/>
    <w:rsid w:val="004D6778"/>
    <w:rsid w:val="004F4112"/>
    <w:rsid w:val="0050366A"/>
    <w:rsid w:val="00522A2E"/>
    <w:rsid w:val="005301F4"/>
    <w:rsid w:val="00542698"/>
    <w:rsid w:val="005641D2"/>
    <w:rsid w:val="00570C27"/>
    <w:rsid w:val="00587E0F"/>
    <w:rsid w:val="005951CA"/>
    <w:rsid w:val="00607F7B"/>
    <w:rsid w:val="006124A4"/>
    <w:rsid w:val="00634891"/>
    <w:rsid w:val="00677777"/>
    <w:rsid w:val="006C65D4"/>
    <w:rsid w:val="006D24EA"/>
    <w:rsid w:val="006E6579"/>
    <w:rsid w:val="00705B30"/>
    <w:rsid w:val="007B2A9E"/>
    <w:rsid w:val="007D6322"/>
    <w:rsid w:val="00856953"/>
    <w:rsid w:val="00867819"/>
    <w:rsid w:val="0091530B"/>
    <w:rsid w:val="00927533"/>
    <w:rsid w:val="00942879"/>
    <w:rsid w:val="009B2FE5"/>
    <w:rsid w:val="009D7F95"/>
    <w:rsid w:val="00A14242"/>
    <w:rsid w:val="00A60776"/>
    <w:rsid w:val="00B00032"/>
    <w:rsid w:val="00B06A20"/>
    <w:rsid w:val="00B429AC"/>
    <w:rsid w:val="00B96699"/>
    <w:rsid w:val="00B97B62"/>
    <w:rsid w:val="00BA52EF"/>
    <w:rsid w:val="00BD3F88"/>
    <w:rsid w:val="00C01D6C"/>
    <w:rsid w:val="00C11FFA"/>
    <w:rsid w:val="00C2029D"/>
    <w:rsid w:val="00C66FA5"/>
    <w:rsid w:val="00C7225E"/>
    <w:rsid w:val="00CD20DD"/>
    <w:rsid w:val="00CD64D3"/>
    <w:rsid w:val="00CF0D18"/>
    <w:rsid w:val="00D2697D"/>
    <w:rsid w:val="00D5114F"/>
    <w:rsid w:val="00D736B2"/>
    <w:rsid w:val="00D95181"/>
    <w:rsid w:val="00DC2F89"/>
    <w:rsid w:val="00DD5E19"/>
    <w:rsid w:val="00E01C02"/>
    <w:rsid w:val="00E04998"/>
    <w:rsid w:val="00E26DDD"/>
    <w:rsid w:val="00E36FBF"/>
    <w:rsid w:val="00E37B0A"/>
    <w:rsid w:val="00E435BF"/>
    <w:rsid w:val="00E6559F"/>
    <w:rsid w:val="00E913F4"/>
    <w:rsid w:val="00E91EF5"/>
    <w:rsid w:val="00EF5FD9"/>
    <w:rsid w:val="00F33C3C"/>
    <w:rsid w:val="00F36469"/>
    <w:rsid w:val="00F5316C"/>
    <w:rsid w:val="00F53E56"/>
    <w:rsid w:val="00F80EEB"/>
    <w:rsid w:val="00F96B12"/>
    <w:rsid w:val="00FA4ADF"/>
    <w:rsid w:val="00FC3E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52EE1"/>
  <w15:docId w15:val="{EC93E5E4-249D-4831-AB2E-5D7A9FDD4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pt-BR" w:eastAsia="pt-BR"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25E"/>
    <w:pPr>
      <w:jc w:val="both"/>
    </w:pPr>
    <w:rPr>
      <w:rFonts w:ascii="Times New Roman" w:hAnsi="Times New Roman"/>
    </w:rPr>
  </w:style>
  <w:style w:type="paragraph" w:styleId="Ttulo1">
    <w:name w:val="heading 1"/>
    <w:basedOn w:val="Normal"/>
    <w:next w:val="Normal"/>
    <w:uiPriority w:val="9"/>
    <w:qFormat/>
    <w:rsid w:val="00E913F4"/>
    <w:pPr>
      <w:keepNext/>
      <w:keepLines/>
      <w:numPr>
        <w:numId w:val="3"/>
      </w:numPr>
      <w:spacing w:before="360" w:after="80"/>
      <w:ind w:left="360"/>
      <w:outlineLvl w:val="0"/>
    </w:pPr>
    <w:rPr>
      <w:rFonts w:eastAsia="Times New Roman" w:cs="Times New Roman"/>
      <w:b/>
      <w:bCs/>
      <w:sz w:val="28"/>
      <w:szCs w:val="28"/>
    </w:rPr>
  </w:style>
  <w:style w:type="paragraph" w:styleId="Ttulo2">
    <w:name w:val="heading 2"/>
    <w:basedOn w:val="Normal"/>
    <w:next w:val="Normal"/>
    <w:uiPriority w:val="9"/>
    <w:unhideWhenUsed/>
    <w:qFormat/>
    <w:rsid w:val="00E913F4"/>
    <w:pPr>
      <w:spacing w:before="240"/>
      <w:outlineLvl w:val="1"/>
    </w:pPr>
    <w:rPr>
      <w:rFonts w:ascii="Times" w:eastAsia="Times" w:hAnsi="Times" w:cs="Times"/>
      <w:b/>
      <w:bCs/>
    </w:rPr>
  </w:style>
  <w:style w:type="paragraph" w:styleId="Ttulo3">
    <w:name w:val="heading 3"/>
    <w:basedOn w:val="Normal"/>
    <w:next w:val="Normal"/>
    <w:uiPriority w:val="9"/>
    <w:unhideWhenUsed/>
    <w:qFormat/>
    <w:rsid w:val="00E913F4"/>
    <w:pPr>
      <w:spacing w:before="240" w:after="240" w:line="360" w:lineRule="auto"/>
      <w:outlineLvl w:val="2"/>
    </w:pPr>
    <w:rPr>
      <w:rFonts w:eastAsia="Times New Roman" w:cs="Times New Roman"/>
      <w:b/>
      <w:bCs/>
    </w:rPr>
  </w:style>
  <w:style w:type="paragraph" w:styleId="Ttulo4">
    <w:name w:val="heading 4"/>
    <w:basedOn w:val="Normal"/>
    <w:next w:val="Normal"/>
    <w:uiPriority w:val="9"/>
    <w:unhideWhenUsed/>
    <w:qFormat/>
    <w:rsid w:val="00E913F4"/>
    <w:pPr>
      <w:spacing w:before="200" w:line="360" w:lineRule="auto"/>
      <w:outlineLvl w:val="3"/>
    </w:pPr>
    <w:rPr>
      <w:rFonts w:eastAsia="Times New Roman" w:cs="Times New Roman"/>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emEspaamento">
    <w:name w:val="No Spacing"/>
    <w:uiPriority w:val="1"/>
    <w:qFormat/>
    <w:rsid w:val="02B3C6F9"/>
    <w:pPr>
      <w:spacing w:after="0"/>
    </w:pPr>
  </w:style>
  <w:style w:type="paragraph" w:styleId="Cabealho">
    <w:name w:val="header"/>
    <w:basedOn w:val="Normal"/>
    <w:link w:val="CabealhoChar"/>
    <w:uiPriority w:val="99"/>
    <w:unhideWhenUsed/>
    <w:rsid w:val="02B3C6F9"/>
    <w:pPr>
      <w:spacing w:after="0" w:line="240" w:lineRule="auto"/>
    </w:pPr>
  </w:style>
  <w:style w:type="character" w:customStyle="1" w:styleId="CabealhoChar">
    <w:name w:val="Cabeçalho Char"/>
    <w:basedOn w:val="Fontepargpadro"/>
    <w:link w:val="Cabealho"/>
    <w:uiPriority w:val="99"/>
    <w:rsid w:val="02B3C6F9"/>
  </w:style>
  <w:style w:type="paragraph" w:styleId="Rodap">
    <w:name w:val="footer"/>
    <w:basedOn w:val="Normal"/>
    <w:link w:val="RodapChar"/>
    <w:uiPriority w:val="99"/>
    <w:unhideWhenUsed/>
    <w:rsid w:val="02B3C6F9"/>
    <w:pPr>
      <w:tabs>
        <w:tab w:val="center" w:pos="4680"/>
        <w:tab w:val="right" w:pos="9360"/>
      </w:tabs>
      <w:spacing w:after="0" w:line="240" w:lineRule="auto"/>
    </w:pPr>
  </w:style>
  <w:style w:type="paragraph" w:customStyle="1" w:styleId="TTULO0">
    <w:name w:val="TÍTULO"/>
    <w:basedOn w:val="Normal"/>
    <w:link w:val="TTULOChar"/>
    <w:uiPriority w:val="1"/>
    <w:qFormat/>
    <w:rsid w:val="02B3C6F9"/>
    <w:pPr>
      <w:spacing w:after="80" w:line="240" w:lineRule="auto"/>
      <w:contextualSpacing/>
    </w:pPr>
    <w:rPr>
      <w:rFonts w:asciiTheme="majorHAnsi" w:eastAsiaTheme="minorEastAsia" w:hAnsiTheme="majorHAnsi" w:cstheme="majorEastAsia"/>
      <w:sz w:val="56"/>
      <w:szCs w:val="56"/>
    </w:rPr>
  </w:style>
  <w:style w:type="character" w:customStyle="1" w:styleId="TTULOChar">
    <w:name w:val="TÍTULO Char"/>
    <w:basedOn w:val="Fontepargpadro"/>
    <w:link w:val="TTULO0"/>
    <w:rsid w:val="02B3C6F9"/>
    <w:rPr>
      <w:rFonts w:asciiTheme="majorHAnsi" w:eastAsiaTheme="minorEastAsia" w:hAnsiTheme="majorHAnsi" w:cstheme="majorEastAsia"/>
      <w:sz w:val="56"/>
      <w:szCs w:val="56"/>
    </w:rPr>
  </w:style>
  <w:style w:type="paragraph" w:styleId="PargrafodaLista">
    <w:name w:val="List Paragraph"/>
    <w:basedOn w:val="Normal"/>
    <w:uiPriority w:val="34"/>
    <w:qFormat/>
    <w:rsid w:val="54431F7D"/>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ontepargpadro"/>
    <w:uiPriority w:val="99"/>
    <w:unhideWhenUsed/>
    <w:rsid w:val="62B5AC7D"/>
    <w:rPr>
      <w:color w:val="467886"/>
      <w:u w:val="single"/>
    </w:rPr>
  </w:style>
  <w:style w:type="table" w:styleId="TabeladeGrade5Escura-nfase6">
    <w:name w:val="Grid Table 5 Dark Accent 6"/>
    <w:basedOn w:val="Tabe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Forte">
    <w:name w:val="Strong"/>
    <w:aliases w:val="Referência"/>
    <w:basedOn w:val="Fontepargpadro"/>
    <w:uiPriority w:val="22"/>
    <w:qFormat/>
    <w:rsid w:val="00E913F4"/>
    <w:rPr>
      <w:rFonts w:ascii="Times New Roman" w:hAnsi="Times New Roman" w:cs="Times New Roman"/>
      <w:b/>
      <w:bCs/>
    </w:rPr>
  </w:style>
  <w:style w:type="paragraph" w:styleId="CabealhodoSumrio">
    <w:name w:val="TOC Heading"/>
    <w:basedOn w:val="Ttulo1"/>
    <w:next w:val="Normal"/>
    <w:uiPriority w:val="39"/>
    <w:unhideWhenUsed/>
    <w:qFormat/>
    <w:rsid w:val="003A0DAD"/>
    <w:pPr>
      <w:numPr>
        <w:numId w:val="0"/>
      </w:numP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umrio1">
    <w:name w:val="toc 1"/>
    <w:basedOn w:val="Normal"/>
    <w:next w:val="Normal"/>
    <w:autoRedefine/>
    <w:uiPriority w:val="39"/>
    <w:unhideWhenUsed/>
    <w:rsid w:val="003A0DAD"/>
    <w:pPr>
      <w:spacing w:after="100"/>
    </w:pPr>
  </w:style>
  <w:style w:type="paragraph" w:styleId="Sumrio2">
    <w:name w:val="toc 2"/>
    <w:basedOn w:val="Normal"/>
    <w:next w:val="Normal"/>
    <w:autoRedefine/>
    <w:uiPriority w:val="39"/>
    <w:unhideWhenUsed/>
    <w:rsid w:val="003A0DAD"/>
    <w:pPr>
      <w:spacing w:after="100"/>
      <w:ind w:left="240"/>
    </w:pPr>
  </w:style>
  <w:style w:type="paragraph" w:styleId="Sumrio3">
    <w:name w:val="toc 3"/>
    <w:basedOn w:val="Normal"/>
    <w:next w:val="Normal"/>
    <w:autoRedefine/>
    <w:uiPriority w:val="39"/>
    <w:unhideWhenUsed/>
    <w:rsid w:val="003A0DAD"/>
    <w:pPr>
      <w:spacing w:after="100"/>
      <w:ind w:left="480"/>
    </w:pPr>
  </w:style>
  <w:style w:type="character" w:customStyle="1" w:styleId="RodapChar">
    <w:name w:val="Rodapé Char"/>
    <w:basedOn w:val="Fontepargpadro"/>
    <w:link w:val="Rodap"/>
    <w:uiPriority w:val="99"/>
    <w:rsid w:val="00BA52EF"/>
  </w:style>
  <w:style w:type="paragraph" w:styleId="Sumrio4">
    <w:name w:val="toc 4"/>
    <w:basedOn w:val="Normal"/>
    <w:next w:val="Normal"/>
    <w:autoRedefine/>
    <w:uiPriority w:val="39"/>
    <w:unhideWhenUsed/>
    <w:rsid w:val="00F53E56"/>
    <w:pPr>
      <w:spacing w:after="100"/>
      <w:ind w:left="720"/>
    </w:pPr>
  </w:style>
  <w:style w:type="paragraph" w:styleId="Legenda">
    <w:name w:val="caption"/>
    <w:basedOn w:val="Normal"/>
    <w:next w:val="Normal"/>
    <w:uiPriority w:val="35"/>
    <w:unhideWhenUsed/>
    <w:qFormat/>
    <w:rsid w:val="00607F7B"/>
    <w:pPr>
      <w:spacing w:after="200" w:line="240" w:lineRule="auto"/>
    </w:pPr>
    <w:rPr>
      <w:i/>
      <w:iCs/>
      <w:color w:val="0E2841" w:themeColor="text2"/>
      <w:sz w:val="18"/>
      <w:szCs w:val="18"/>
    </w:rPr>
  </w:style>
  <w:style w:type="character" w:styleId="TextodoEspaoReservado">
    <w:name w:val="Placeholder Text"/>
    <w:basedOn w:val="Fontepargpadro"/>
    <w:uiPriority w:val="99"/>
    <w:semiHidden/>
    <w:rsid w:val="001A0EA9"/>
    <w:rPr>
      <w:color w:val="666666"/>
    </w:rPr>
  </w:style>
  <w:style w:type="paragraph" w:styleId="ndicedeilustraes">
    <w:name w:val="table of figures"/>
    <w:basedOn w:val="Normal"/>
    <w:next w:val="Normal"/>
    <w:uiPriority w:val="99"/>
    <w:unhideWhenUsed/>
    <w:rsid w:val="00E01C02"/>
    <w:pPr>
      <w:spacing w:after="0"/>
    </w:pPr>
  </w:style>
  <w:style w:type="character" w:customStyle="1" w:styleId="normaltextrun">
    <w:name w:val="normaltextrun"/>
    <w:basedOn w:val="Fontepargpadro"/>
    <w:rsid w:val="005951CA"/>
  </w:style>
  <w:style w:type="character" w:customStyle="1" w:styleId="eop">
    <w:name w:val="eop"/>
    <w:basedOn w:val="Fontepargpadro"/>
    <w:rsid w:val="00595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734451">
      <w:bodyDiv w:val="1"/>
      <w:marLeft w:val="0"/>
      <w:marRight w:val="0"/>
      <w:marTop w:val="0"/>
      <w:marBottom w:val="0"/>
      <w:divBdr>
        <w:top w:val="none" w:sz="0" w:space="0" w:color="auto"/>
        <w:left w:val="none" w:sz="0" w:space="0" w:color="auto"/>
        <w:bottom w:val="none" w:sz="0" w:space="0" w:color="auto"/>
        <w:right w:val="none" w:sz="0" w:space="0" w:color="auto"/>
      </w:divBdr>
      <w:divsChild>
        <w:div w:id="550044261">
          <w:marLeft w:val="0"/>
          <w:marRight w:val="0"/>
          <w:marTop w:val="0"/>
          <w:marBottom w:val="0"/>
          <w:divBdr>
            <w:top w:val="none" w:sz="0" w:space="0" w:color="auto"/>
            <w:left w:val="none" w:sz="0" w:space="0" w:color="auto"/>
            <w:bottom w:val="none" w:sz="0" w:space="0" w:color="auto"/>
            <w:right w:val="none" w:sz="0" w:space="0" w:color="auto"/>
          </w:divBdr>
        </w:div>
        <w:div w:id="1885362841">
          <w:marLeft w:val="0"/>
          <w:marRight w:val="0"/>
          <w:marTop w:val="0"/>
          <w:marBottom w:val="0"/>
          <w:divBdr>
            <w:top w:val="none" w:sz="0" w:space="0" w:color="auto"/>
            <w:left w:val="none" w:sz="0" w:space="0" w:color="auto"/>
            <w:bottom w:val="none" w:sz="0" w:space="0" w:color="auto"/>
            <w:right w:val="none" w:sz="0" w:space="0" w:color="auto"/>
          </w:divBdr>
        </w:div>
        <w:div w:id="289284502">
          <w:marLeft w:val="0"/>
          <w:marRight w:val="0"/>
          <w:marTop w:val="0"/>
          <w:marBottom w:val="0"/>
          <w:divBdr>
            <w:top w:val="none" w:sz="0" w:space="0" w:color="auto"/>
            <w:left w:val="none" w:sz="0" w:space="0" w:color="auto"/>
            <w:bottom w:val="none" w:sz="0" w:space="0" w:color="auto"/>
            <w:right w:val="none" w:sz="0" w:space="0" w:color="auto"/>
          </w:divBdr>
          <w:divsChild>
            <w:div w:id="1255433864">
              <w:marLeft w:val="-75"/>
              <w:marRight w:val="0"/>
              <w:marTop w:val="30"/>
              <w:marBottom w:val="30"/>
              <w:divBdr>
                <w:top w:val="none" w:sz="0" w:space="0" w:color="auto"/>
                <w:left w:val="none" w:sz="0" w:space="0" w:color="auto"/>
                <w:bottom w:val="none" w:sz="0" w:space="0" w:color="auto"/>
                <w:right w:val="none" w:sz="0" w:space="0" w:color="auto"/>
              </w:divBdr>
              <w:divsChild>
                <w:div w:id="1381898215">
                  <w:marLeft w:val="0"/>
                  <w:marRight w:val="0"/>
                  <w:marTop w:val="0"/>
                  <w:marBottom w:val="0"/>
                  <w:divBdr>
                    <w:top w:val="none" w:sz="0" w:space="0" w:color="auto"/>
                    <w:left w:val="none" w:sz="0" w:space="0" w:color="auto"/>
                    <w:bottom w:val="none" w:sz="0" w:space="0" w:color="auto"/>
                    <w:right w:val="none" w:sz="0" w:space="0" w:color="auto"/>
                  </w:divBdr>
                  <w:divsChild>
                    <w:div w:id="914628956">
                      <w:marLeft w:val="0"/>
                      <w:marRight w:val="0"/>
                      <w:marTop w:val="0"/>
                      <w:marBottom w:val="0"/>
                      <w:divBdr>
                        <w:top w:val="none" w:sz="0" w:space="0" w:color="auto"/>
                        <w:left w:val="none" w:sz="0" w:space="0" w:color="auto"/>
                        <w:bottom w:val="none" w:sz="0" w:space="0" w:color="auto"/>
                        <w:right w:val="none" w:sz="0" w:space="0" w:color="auto"/>
                      </w:divBdr>
                    </w:div>
                  </w:divsChild>
                </w:div>
                <w:div w:id="1978105844">
                  <w:marLeft w:val="0"/>
                  <w:marRight w:val="0"/>
                  <w:marTop w:val="0"/>
                  <w:marBottom w:val="0"/>
                  <w:divBdr>
                    <w:top w:val="none" w:sz="0" w:space="0" w:color="auto"/>
                    <w:left w:val="none" w:sz="0" w:space="0" w:color="auto"/>
                    <w:bottom w:val="none" w:sz="0" w:space="0" w:color="auto"/>
                    <w:right w:val="none" w:sz="0" w:space="0" w:color="auto"/>
                  </w:divBdr>
                  <w:divsChild>
                    <w:div w:id="171117155">
                      <w:marLeft w:val="0"/>
                      <w:marRight w:val="0"/>
                      <w:marTop w:val="0"/>
                      <w:marBottom w:val="0"/>
                      <w:divBdr>
                        <w:top w:val="none" w:sz="0" w:space="0" w:color="auto"/>
                        <w:left w:val="none" w:sz="0" w:space="0" w:color="auto"/>
                        <w:bottom w:val="none" w:sz="0" w:space="0" w:color="auto"/>
                        <w:right w:val="none" w:sz="0" w:space="0" w:color="auto"/>
                      </w:divBdr>
                    </w:div>
                  </w:divsChild>
                </w:div>
                <w:div w:id="425855805">
                  <w:marLeft w:val="0"/>
                  <w:marRight w:val="0"/>
                  <w:marTop w:val="0"/>
                  <w:marBottom w:val="0"/>
                  <w:divBdr>
                    <w:top w:val="none" w:sz="0" w:space="0" w:color="auto"/>
                    <w:left w:val="none" w:sz="0" w:space="0" w:color="auto"/>
                    <w:bottom w:val="none" w:sz="0" w:space="0" w:color="auto"/>
                    <w:right w:val="none" w:sz="0" w:space="0" w:color="auto"/>
                  </w:divBdr>
                  <w:divsChild>
                    <w:div w:id="1839689967">
                      <w:marLeft w:val="0"/>
                      <w:marRight w:val="0"/>
                      <w:marTop w:val="0"/>
                      <w:marBottom w:val="0"/>
                      <w:divBdr>
                        <w:top w:val="none" w:sz="0" w:space="0" w:color="auto"/>
                        <w:left w:val="none" w:sz="0" w:space="0" w:color="auto"/>
                        <w:bottom w:val="none" w:sz="0" w:space="0" w:color="auto"/>
                        <w:right w:val="none" w:sz="0" w:space="0" w:color="auto"/>
                      </w:divBdr>
                    </w:div>
                  </w:divsChild>
                </w:div>
                <w:div w:id="1584531330">
                  <w:marLeft w:val="0"/>
                  <w:marRight w:val="0"/>
                  <w:marTop w:val="0"/>
                  <w:marBottom w:val="0"/>
                  <w:divBdr>
                    <w:top w:val="none" w:sz="0" w:space="0" w:color="auto"/>
                    <w:left w:val="none" w:sz="0" w:space="0" w:color="auto"/>
                    <w:bottom w:val="none" w:sz="0" w:space="0" w:color="auto"/>
                    <w:right w:val="none" w:sz="0" w:space="0" w:color="auto"/>
                  </w:divBdr>
                  <w:divsChild>
                    <w:div w:id="938948120">
                      <w:marLeft w:val="0"/>
                      <w:marRight w:val="0"/>
                      <w:marTop w:val="0"/>
                      <w:marBottom w:val="0"/>
                      <w:divBdr>
                        <w:top w:val="none" w:sz="0" w:space="0" w:color="auto"/>
                        <w:left w:val="none" w:sz="0" w:space="0" w:color="auto"/>
                        <w:bottom w:val="none" w:sz="0" w:space="0" w:color="auto"/>
                        <w:right w:val="none" w:sz="0" w:space="0" w:color="auto"/>
                      </w:divBdr>
                    </w:div>
                  </w:divsChild>
                </w:div>
                <w:div w:id="19362443">
                  <w:marLeft w:val="0"/>
                  <w:marRight w:val="0"/>
                  <w:marTop w:val="0"/>
                  <w:marBottom w:val="0"/>
                  <w:divBdr>
                    <w:top w:val="none" w:sz="0" w:space="0" w:color="auto"/>
                    <w:left w:val="none" w:sz="0" w:space="0" w:color="auto"/>
                    <w:bottom w:val="none" w:sz="0" w:space="0" w:color="auto"/>
                    <w:right w:val="none" w:sz="0" w:space="0" w:color="auto"/>
                  </w:divBdr>
                  <w:divsChild>
                    <w:div w:id="189268035">
                      <w:marLeft w:val="0"/>
                      <w:marRight w:val="0"/>
                      <w:marTop w:val="0"/>
                      <w:marBottom w:val="0"/>
                      <w:divBdr>
                        <w:top w:val="none" w:sz="0" w:space="0" w:color="auto"/>
                        <w:left w:val="none" w:sz="0" w:space="0" w:color="auto"/>
                        <w:bottom w:val="none" w:sz="0" w:space="0" w:color="auto"/>
                        <w:right w:val="none" w:sz="0" w:space="0" w:color="auto"/>
                      </w:divBdr>
                    </w:div>
                  </w:divsChild>
                </w:div>
                <w:div w:id="228655507">
                  <w:marLeft w:val="0"/>
                  <w:marRight w:val="0"/>
                  <w:marTop w:val="0"/>
                  <w:marBottom w:val="0"/>
                  <w:divBdr>
                    <w:top w:val="none" w:sz="0" w:space="0" w:color="auto"/>
                    <w:left w:val="none" w:sz="0" w:space="0" w:color="auto"/>
                    <w:bottom w:val="none" w:sz="0" w:space="0" w:color="auto"/>
                    <w:right w:val="none" w:sz="0" w:space="0" w:color="auto"/>
                  </w:divBdr>
                  <w:divsChild>
                    <w:div w:id="1825463179">
                      <w:marLeft w:val="0"/>
                      <w:marRight w:val="0"/>
                      <w:marTop w:val="0"/>
                      <w:marBottom w:val="0"/>
                      <w:divBdr>
                        <w:top w:val="none" w:sz="0" w:space="0" w:color="auto"/>
                        <w:left w:val="none" w:sz="0" w:space="0" w:color="auto"/>
                        <w:bottom w:val="none" w:sz="0" w:space="0" w:color="auto"/>
                        <w:right w:val="none" w:sz="0" w:space="0" w:color="auto"/>
                      </w:divBdr>
                    </w:div>
                  </w:divsChild>
                </w:div>
                <w:div w:id="122890749">
                  <w:marLeft w:val="0"/>
                  <w:marRight w:val="0"/>
                  <w:marTop w:val="0"/>
                  <w:marBottom w:val="0"/>
                  <w:divBdr>
                    <w:top w:val="none" w:sz="0" w:space="0" w:color="auto"/>
                    <w:left w:val="none" w:sz="0" w:space="0" w:color="auto"/>
                    <w:bottom w:val="none" w:sz="0" w:space="0" w:color="auto"/>
                    <w:right w:val="none" w:sz="0" w:space="0" w:color="auto"/>
                  </w:divBdr>
                  <w:divsChild>
                    <w:div w:id="1789810591">
                      <w:marLeft w:val="0"/>
                      <w:marRight w:val="0"/>
                      <w:marTop w:val="0"/>
                      <w:marBottom w:val="0"/>
                      <w:divBdr>
                        <w:top w:val="none" w:sz="0" w:space="0" w:color="auto"/>
                        <w:left w:val="none" w:sz="0" w:space="0" w:color="auto"/>
                        <w:bottom w:val="none" w:sz="0" w:space="0" w:color="auto"/>
                        <w:right w:val="none" w:sz="0" w:space="0" w:color="auto"/>
                      </w:divBdr>
                    </w:div>
                  </w:divsChild>
                </w:div>
                <w:div w:id="1090082348">
                  <w:marLeft w:val="0"/>
                  <w:marRight w:val="0"/>
                  <w:marTop w:val="0"/>
                  <w:marBottom w:val="0"/>
                  <w:divBdr>
                    <w:top w:val="none" w:sz="0" w:space="0" w:color="auto"/>
                    <w:left w:val="none" w:sz="0" w:space="0" w:color="auto"/>
                    <w:bottom w:val="none" w:sz="0" w:space="0" w:color="auto"/>
                    <w:right w:val="none" w:sz="0" w:space="0" w:color="auto"/>
                  </w:divBdr>
                  <w:divsChild>
                    <w:div w:id="1814176548">
                      <w:marLeft w:val="0"/>
                      <w:marRight w:val="0"/>
                      <w:marTop w:val="0"/>
                      <w:marBottom w:val="0"/>
                      <w:divBdr>
                        <w:top w:val="none" w:sz="0" w:space="0" w:color="auto"/>
                        <w:left w:val="none" w:sz="0" w:space="0" w:color="auto"/>
                        <w:bottom w:val="none" w:sz="0" w:space="0" w:color="auto"/>
                        <w:right w:val="none" w:sz="0" w:space="0" w:color="auto"/>
                      </w:divBdr>
                    </w:div>
                  </w:divsChild>
                </w:div>
                <w:div w:id="1330675035">
                  <w:marLeft w:val="0"/>
                  <w:marRight w:val="0"/>
                  <w:marTop w:val="0"/>
                  <w:marBottom w:val="0"/>
                  <w:divBdr>
                    <w:top w:val="none" w:sz="0" w:space="0" w:color="auto"/>
                    <w:left w:val="none" w:sz="0" w:space="0" w:color="auto"/>
                    <w:bottom w:val="none" w:sz="0" w:space="0" w:color="auto"/>
                    <w:right w:val="none" w:sz="0" w:space="0" w:color="auto"/>
                  </w:divBdr>
                  <w:divsChild>
                    <w:div w:id="28993428">
                      <w:marLeft w:val="0"/>
                      <w:marRight w:val="0"/>
                      <w:marTop w:val="0"/>
                      <w:marBottom w:val="0"/>
                      <w:divBdr>
                        <w:top w:val="none" w:sz="0" w:space="0" w:color="auto"/>
                        <w:left w:val="none" w:sz="0" w:space="0" w:color="auto"/>
                        <w:bottom w:val="none" w:sz="0" w:space="0" w:color="auto"/>
                        <w:right w:val="none" w:sz="0" w:space="0" w:color="auto"/>
                      </w:divBdr>
                    </w:div>
                  </w:divsChild>
                </w:div>
                <w:div w:id="1929537086">
                  <w:marLeft w:val="0"/>
                  <w:marRight w:val="0"/>
                  <w:marTop w:val="0"/>
                  <w:marBottom w:val="0"/>
                  <w:divBdr>
                    <w:top w:val="none" w:sz="0" w:space="0" w:color="auto"/>
                    <w:left w:val="none" w:sz="0" w:space="0" w:color="auto"/>
                    <w:bottom w:val="none" w:sz="0" w:space="0" w:color="auto"/>
                    <w:right w:val="none" w:sz="0" w:space="0" w:color="auto"/>
                  </w:divBdr>
                  <w:divsChild>
                    <w:div w:id="1242525166">
                      <w:marLeft w:val="0"/>
                      <w:marRight w:val="0"/>
                      <w:marTop w:val="0"/>
                      <w:marBottom w:val="0"/>
                      <w:divBdr>
                        <w:top w:val="none" w:sz="0" w:space="0" w:color="auto"/>
                        <w:left w:val="none" w:sz="0" w:space="0" w:color="auto"/>
                        <w:bottom w:val="none" w:sz="0" w:space="0" w:color="auto"/>
                        <w:right w:val="none" w:sz="0" w:space="0" w:color="auto"/>
                      </w:divBdr>
                    </w:div>
                  </w:divsChild>
                </w:div>
                <w:div w:id="100221088">
                  <w:marLeft w:val="0"/>
                  <w:marRight w:val="0"/>
                  <w:marTop w:val="0"/>
                  <w:marBottom w:val="0"/>
                  <w:divBdr>
                    <w:top w:val="none" w:sz="0" w:space="0" w:color="auto"/>
                    <w:left w:val="none" w:sz="0" w:space="0" w:color="auto"/>
                    <w:bottom w:val="none" w:sz="0" w:space="0" w:color="auto"/>
                    <w:right w:val="none" w:sz="0" w:space="0" w:color="auto"/>
                  </w:divBdr>
                  <w:divsChild>
                    <w:div w:id="1903980275">
                      <w:marLeft w:val="0"/>
                      <w:marRight w:val="0"/>
                      <w:marTop w:val="0"/>
                      <w:marBottom w:val="0"/>
                      <w:divBdr>
                        <w:top w:val="none" w:sz="0" w:space="0" w:color="auto"/>
                        <w:left w:val="none" w:sz="0" w:space="0" w:color="auto"/>
                        <w:bottom w:val="none" w:sz="0" w:space="0" w:color="auto"/>
                        <w:right w:val="none" w:sz="0" w:space="0" w:color="auto"/>
                      </w:divBdr>
                    </w:div>
                  </w:divsChild>
                </w:div>
                <w:div w:id="1240364475">
                  <w:marLeft w:val="0"/>
                  <w:marRight w:val="0"/>
                  <w:marTop w:val="0"/>
                  <w:marBottom w:val="0"/>
                  <w:divBdr>
                    <w:top w:val="none" w:sz="0" w:space="0" w:color="auto"/>
                    <w:left w:val="none" w:sz="0" w:space="0" w:color="auto"/>
                    <w:bottom w:val="none" w:sz="0" w:space="0" w:color="auto"/>
                    <w:right w:val="none" w:sz="0" w:space="0" w:color="auto"/>
                  </w:divBdr>
                  <w:divsChild>
                    <w:div w:id="1487353541">
                      <w:marLeft w:val="0"/>
                      <w:marRight w:val="0"/>
                      <w:marTop w:val="0"/>
                      <w:marBottom w:val="0"/>
                      <w:divBdr>
                        <w:top w:val="none" w:sz="0" w:space="0" w:color="auto"/>
                        <w:left w:val="none" w:sz="0" w:space="0" w:color="auto"/>
                        <w:bottom w:val="none" w:sz="0" w:space="0" w:color="auto"/>
                        <w:right w:val="none" w:sz="0" w:space="0" w:color="auto"/>
                      </w:divBdr>
                    </w:div>
                  </w:divsChild>
                </w:div>
                <w:div w:id="454756674">
                  <w:marLeft w:val="0"/>
                  <w:marRight w:val="0"/>
                  <w:marTop w:val="0"/>
                  <w:marBottom w:val="0"/>
                  <w:divBdr>
                    <w:top w:val="none" w:sz="0" w:space="0" w:color="auto"/>
                    <w:left w:val="none" w:sz="0" w:space="0" w:color="auto"/>
                    <w:bottom w:val="none" w:sz="0" w:space="0" w:color="auto"/>
                    <w:right w:val="none" w:sz="0" w:space="0" w:color="auto"/>
                  </w:divBdr>
                  <w:divsChild>
                    <w:div w:id="609362653">
                      <w:marLeft w:val="0"/>
                      <w:marRight w:val="0"/>
                      <w:marTop w:val="0"/>
                      <w:marBottom w:val="0"/>
                      <w:divBdr>
                        <w:top w:val="none" w:sz="0" w:space="0" w:color="auto"/>
                        <w:left w:val="none" w:sz="0" w:space="0" w:color="auto"/>
                        <w:bottom w:val="none" w:sz="0" w:space="0" w:color="auto"/>
                        <w:right w:val="none" w:sz="0" w:space="0" w:color="auto"/>
                      </w:divBdr>
                    </w:div>
                  </w:divsChild>
                </w:div>
                <w:div w:id="325481294">
                  <w:marLeft w:val="0"/>
                  <w:marRight w:val="0"/>
                  <w:marTop w:val="0"/>
                  <w:marBottom w:val="0"/>
                  <w:divBdr>
                    <w:top w:val="none" w:sz="0" w:space="0" w:color="auto"/>
                    <w:left w:val="none" w:sz="0" w:space="0" w:color="auto"/>
                    <w:bottom w:val="none" w:sz="0" w:space="0" w:color="auto"/>
                    <w:right w:val="none" w:sz="0" w:space="0" w:color="auto"/>
                  </w:divBdr>
                  <w:divsChild>
                    <w:div w:id="1051461286">
                      <w:marLeft w:val="0"/>
                      <w:marRight w:val="0"/>
                      <w:marTop w:val="0"/>
                      <w:marBottom w:val="0"/>
                      <w:divBdr>
                        <w:top w:val="none" w:sz="0" w:space="0" w:color="auto"/>
                        <w:left w:val="none" w:sz="0" w:space="0" w:color="auto"/>
                        <w:bottom w:val="none" w:sz="0" w:space="0" w:color="auto"/>
                        <w:right w:val="none" w:sz="0" w:space="0" w:color="auto"/>
                      </w:divBdr>
                    </w:div>
                  </w:divsChild>
                </w:div>
                <w:div w:id="855114757">
                  <w:marLeft w:val="0"/>
                  <w:marRight w:val="0"/>
                  <w:marTop w:val="0"/>
                  <w:marBottom w:val="0"/>
                  <w:divBdr>
                    <w:top w:val="none" w:sz="0" w:space="0" w:color="auto"/>
                    <w:left w:val="none" w:sz="0" w:space="0" w:color="auto"/>
                    <w:bottom w:val="none" w:sz="0" w:space="0" w:color="auto"/>
                    <w:right w:val="none" w:sz="0" w:space="0" w:color="auto"/>
                  </w:divBdr>
                  <w:divsChild>
                    <w:div w:id="468670034">
                      <w:marLeft w:val="0"/>
                      <w:marRight w:val="0"/>
                      <w:marTop w:val="0"/>
                      <w:marBottom w:val="0"/>
                      <w:divBdr>
                        <w:top w:val="none" w:sz="0" w:space="0" w:color="auto"/>
                        <w:left w:val="none" w:sz="0" w:space="0" w:color="auto"/>
                        <w:bottom w:val="none" w:sz="0" w:space="0" w:color="auto"/>
                        <w:right w:val="none" w:sz="0" w:space="0" w:color="auto"/>
                      </w:divBdr>
                    </w:div>
                  </w:divsChild>
                </w:div>
                <w:div w:id="667633720">
                  <w:marLeft w:val="0"/>
                  <w:marRight w:val="0"/>
                  <w:marTop w:val="0"/>
                  <w:marBottom w:val="0"/>
                  <w:divBdr>
                    <w:top w:val="none" w:sz="0" w:space="0" w:color="auto"/>
                    <w:left w:val="none" w:sz="0" w:space="0" w:color="auto"/>
                    <w:bottom w:val="none" w:sz="0" w:space="0" w:color="auto"/>
                    <w:right w:val="none" w:sz="0" w:space="0" w:color="auto"/>
                  </w:divBdr>
                  <w:divsChild>
                    <w:div w:id="7851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936431">
      <w:bodyDiv w:val="1"/>
      <w:marLeft w:val="0"/>
      <w:marRight w:val="0"/>
      <w:marTop w:val="0"/>
      <w:marBottom w:val="0"/>
      <w:divBdr>
        <w:top w:val="none" w:sz="0" w:space="0" w:color="auto"/>
        <w:left w:val="none" w:sz="0" w:space="0" w:color="auto"/>
        <w:bottom w:val="none" w:sz="0" w:space="0" w:color="auto"/>
        <w:right w:val="none" w:sz="0" w:space="0" w:color="auto"/>
      </w:divBdr>
      <w:divsChild>
        <w:div w:id="485971073">
          <w:marLeft w:val="0"/>
          <w:marRight w:val="0"/>
          <w:marTop w:val="0"/>
          <w:marBottom w:val="0"/>
          <w:divBdr>
            <w:top w:val="none" w:sz="0" w:space="0" w:color="auto"/>
            <w:left w:val="none" w:sz="0" w:space="0" w:color="auto"/>
            <w:bottom w:val="none" w:sz="0" w:space="0" w:color="auto"/>
            <w:right w:val="none" w:sz="0" w:space="0" w:color="auto"/>
          </w:divBdr>
        </w:div>
        <w:div w:id="184950711">
          <w:marLeft w:val="0"/>
          <w:marRight w:val="0"/>
          <w:marTop w:val="0"/>
          <w:marBottom w:val="0"/>
          <w:divBdr>
            <w:top w:val="none" w:sz="0" w:space="0" w:color="auto"/>
            <w:left w:val="none" w:sz="0" w:space="0" w:color="auto"/>
            <w:bottom w:val="none" w:sz="0" w:space="0" w:color="auto"/>
            <w:right w:val="none" w:sz="0" w:space="0" w:color="auto"/>
          </w:divBdr>
        </w:div>
        <w:div w:id="876430518">
          <w:marLeft w:val="0"/>
          <w:marRight w:val="0"/>
          <w:marTop w:val="0"/>
          <w:marBottom w:val="0"/>
          <w:divBdr>
            <w:top w:val="none" w:sz="0" w:space="0" w:color="auto"/>
            <w:left w:val="none" w:sz="0" w:space="0" w:color="auto"/>
            <w:bottom w:val="none" w:sz="0" w:space="0" w:color="auto"/>
            <w:right w:val="none" w:sz="0" w:space="0" w:color="auto"/>
          </w:divBdr>
          <w:divsChild>
            <w:div w:id="2060130737">
              <w:marLeft w:val="-75"/>
              <w:marRight w:val="0"/>
              <w:marTop w:val="30"/>
              <w:marBottom w:val="30"/>
              <w:divBdr>
                <w:top w:val="none" w:sz="0" w:space="0" w:color="auto"/>
                <w:left w:val="none" w:sz="0" w:space="0" w:color="auto"/>
                <w:bottom w:val="none" w:sz="0" w:space="0" w:color="auto"/>
                <w:right w:val="none" w:sz="0" w:space="0" w:color="auto"/>
              </w:divBdr>
              <w:divsChild>
                <w:div w:id="383677349">
                  <w:marLeft w:val="0"/>
                  <w:marRight w:val="0"/>
                  <w:marTop w:val="0"/>
                  <w:marBottom w:val="0"/>
                  <w:divBdr>
                    <w:top w:val="none" w:sz="0" w:space="0" w:color="auto"/>
                    <w:left w:val="none" w:sz="0" w:space="0" w:color="auto"/>
                    <w:bottom w:val="none" w:sz="0" w:space="0" w:color="auto"/>
                    <w:right w:val="none" w:sz="0" w:space="0" w:color="auto"/>
                  </w:divBdr>
                  <w:divsChild>
                    <w:div w:id="1303848159">
                      <w:marLeft w:val="0"/>
                      <w:marRight w:val="0"/>
                      <w:marTop w:val="0"/>
                      <w:marBottom w:val="0"/>
                      <w:divBdr>
                        <w:top w:val="none" w:sz="0" w:space="0" w:color="auto"/>
                        <w:left w:val="none" w:sz="0" w:space="0" w:color="auto"/>
                        <w:bottom w:val="none" w:sz="0" w:space="0" w:color="auto"/>
                        <w:right w:val="none" w:sz="0" w:space="0" w:color="auto"/>
                      </w:divBdr>
                    </w:div>
                  </w:divsChild>
                </w:div>
                <w:div w:id="790788090">
                  <w:marLeft w:val="0"/>
                  <w:marRight w:val="0"/>
                  <w:marTop w:val="0"/>
                  <w:marBottom w:val="0"/>
                  <w:divBdr>
                    <w:top w:val="none" w:sz="0" w:space="0" w:color="auto"/>
                    <w:left w:val="none" w:sz="0" w:space="0" w:color="auto"/>
                    <w:bottom w:val="none" w:sz="0" w:space="0" w:color="auto"/>
                    <w:right w:val="none" w:sz="0" w:space="0" w:color="auto"/>
                  </w:divBdr>
                  <w:divsChild>
                    <w:div w:id="1026058275">
                      <w:marLeft w:val="0"/>
                      <w:marRight w:val="0"/>
                      <w:marTop w:val="0"/>
                      <w:marBottom w:val="0"/>
                      <w:divBdr>
                        <w:top w:val="none" w:sz="0" w:space="0" w:color="auto"/>
                        <w:left w:val="none" w:sz="0" w:space="0" w:color="auto"/>
                        <w:bottom w:val="none" w:sz="0" w:space="0" w:color="auto"/>
                        <w:right w:val="none" w:sz="0" w:space="0" w:color="auto"/>
                      </w:divBdr>
                    </w:div>
                  </w:divsChild>
                </w:div>
                <w:div w:id="1611860090">
                  <w:marLeft w:val="0"/>
                  <w:marRight w:val="0"/>
                  <w:marTop w:val="0"/>
                  <w:marBottom w:val="0"/>
                  <w:divBdr>
                    <w:top w:val="none" w:sz="0" w:space="0" w:color="auto"/>
                    <w:left w:val="none" w:sz="0" w:space="0" w:color="auto"/>
                    <w:bottom w:val="none" w:sz="0" w:space="0" w:color="auto"/>
                    <w:right w:val="none" w:sz="0" w:space="0" w:color="auto"/>
                  </w:divBdr>
                  <w:divsChild>
                    <w:div w:id="1708874807">
                      <w:marLeft w:val="0"/>
                      <w:marRight w:val="0"/>
                      <w:marTop w:val="0"/>
                      <w:marBottom w:val="0"/>
                      <w:divBdr>
                        <w:top w:val="none" w:sz="0" w:space="0" w:color="auto"/>
                        <w:left w:val="none" w:sz="0" w:space="0" w:color="auto"/>
                        <w:bottom w:val="none" w:sz="0" w:space="0" w:color="auto"/>
                        <w:right w:val="none" w:sz="0" w:space="0" w:color="auto"/>
                      </w:divBdr>
                    </w:div>
                  </w:divsChild>
                </w:div>
                <w:div w:id="1555773456">
                  <w:marLeft w:val="0"/>
                  <w:marRight w:val="0"/>
                  <w:marTop w:val="0"/>
                  <w:marBottom w:val="0"/>
                  <w:divBdr>
                    <w:top w:val="none" w:sz="0" w:space="0" w:color="auto"/>
                    <w:left w:val="none" w:sz="0" w:space="0" w:color="auto"/>
                    <w:bottom w:val="none" w:sz="0" w:space="0" w:color="auto"/>
                    <w:right w:val="none" w:sz="0" w:space="0" w:color="auto"/>
                  </w:divBdr>
                  <w:divsChild>
                    <w:div w:id="819931335">
                      <w:marLeft w:val="0"/>
                      <w:marRight w:val="0"/>
                      <w:marTop w:val="0"/>
                      <w:marBottom w:val="0"/>
                      <w:divBdr>
                        <w:top w:val="none" w:sz="0" w:space="0" w:color="auto"/>
                        <w:left w:val="none" w:sz="0" w:space="0" w:color="auto"/>
                        <w:bottom w:val="none" w:sz="0" w:space="0" w:color="auto"/>
                        <w:right w:val="none" w:sz="0" w:space="0" w:color="auto"/>
                      </w:divBdr>
                    </w:div>
                  </w:divsChild>
                </w:div>
                <w:div w:id="778573457">
                  <w:marLeft w:val="0"/>
                  <w:marRight w:val="0"/>
                  <w:marTop w:val="0"/>
                  <w:marBottom w:val="0"/>
                  <w:divBdr>
                    <w:top w:val="none" w:sz="0" w:space="0" w:color="auto"/>
                    <w:left w:val="none" w:sz="0" w:space="0" w:color="auto"/>
                    <w:bottom w:val="none" w:sz="0" w:space="0" w:color="auto"/>
                    <w:right w:val="none" w:sz="0" w:space="0" w:color="auto"/>
                  </w:divBdr>
                  <w:divsChild>
                    <w:div w:id="1359701304">
                      <w:marLeft w:val="0"/>
                      <w:marRight w:val="0"/>
                      <w:marTop w:val="0"/>
                      <w:marBottom w:val="0"/>
                      <w:divBdr>
                        <w:top w:val="none" w:sz="0" w:space="0" w:color="auto"/>
                        <w:left w:val="none" w:sz="0" w:space="0" w:color="auto"/>
                        <w:bottom w:val="none" w:sz="0" w:space="0" w:color="auto"/>
                        <w:right w:val="none" w:sz="0" w:space="0" w:color="auto"/>
                      </w:divBdr>
                    </w:div>
                  </w:divsChild>
                </w:div>
                <w:div w:id="1085763969">
                  <w:marLeft w:val="0"/>
                  <w:marRight w:val="0"/>
                  <w:marTop w:val="0"/>
                  <w:marBottom w:val="0"/>
                  <w:divBdr>
                    <w:top w:val="none" w:sz="0" w:space="0" w:color="auto"/>
                    <w:left w:val="none" w:sz="0" w:space="0" w:color="auto"/>
                    <w:bottom w:val="none" w:sz="0" w:space="0" w:color="auto"/>
                    <w:right w:val="none" w:sz="0" w:space="0" w:color="auto"/>
                  </w:divBdr>
                  <w:divsChild>
                    <w:div w:id="1483080212">
                      <w:marLeft w:val="0"/>
                      <w:marRight w:val="0"/>
                      <w:marTop w:val="0"/>
                      <w:marBottom w:val="0"/>
                      <w:divBdr>
                        <w:top w:val="none" w:sz="0" w:space="0" w:color="auto"/>
                        <w:left w:val="none" w:sz="0" w:space="0" w:color="auto"/>
                        <w:bottom w:val="none" w:sz="0" w:space="0" w:color="auto"/>
                        <w:right w:val="none" w:sz="0" w:space="0" w:color="auto"/>
                      </w:divBdr>
                    </w:div>
                  </w:divsChild>
                </w:div>
                <w:div w:id="53431265">
                  <w:marLeft w:val="0"/>
                  <w:marRight w:val="0"/>
                  <w:marTop w:val="0"/>
                  <w:marBottom w:val="0"/>
                  <w:divBdr>
                    <w:top w:val="none" w:sz="0" w:space="0" w:color="auto"/>
                    <w:left w:val="none" w:sz="0" w:space="0" w:color="auto"/>
                    <w:bottom w:val="none" w:sz="0" w:space="0" w:color="auto"/>
                    <w:right w:val="none" w:sz="0" w:space="0" w:color="auto"/>
                  </w:divBdr>
                  <w:divsChild>
                    <w:div w:id="201720268">
                      <w:marLeft w:val="0"/>
                      <w:marRight w:val="0"/>
                      <w:marTop w:val="0"/>
                      <w:marBottom w:val="0"/>
                      <w:divBdr>
                        <w:top w:val="none" w:sz="0" w:space="0" w:color="auto"/>
                        <w:left w:val="none" w:sz="0" w:space="0" w:color="auto"/>
                        <w:bottom w:val="none" w:sz="0" w:space="0" w:color="auto"/>
                        <w:right w:val="none" w:sz="0" w:space="0" w:color="auto"/>
                      </w:divBdr>
                    </w:div>
                  </w:divsChild>
                </w:div>
                <w:div w:id="1805806012">
                  <w:marLeft w:val="0"/>
                  <w:marRight w:val="0"/>
                  <w:marTop w:val="0"/>
                  <w:marBottom w:val="0"/>
                  <w:divBdr>
                    <w:top w:val="none" w:sz="0" w:space="0" w:color="auto"/>
                    <w:left w:val="none" w:sz="0" w:space="0" w:color="auto"/>
                    <w:bottom w:val="none" w:sz="0" w:space="0" w:color="auto"/>
                    <w:right w:val="none" w:sz="0" w:space="0" w:color="auto"/>
                  </w:divBdr>
                  <w:divsChild>
                    <w:div w:id="106507797">
                      <w:marLeft w:val="0"/>
                      <w:marRight w:val="0"/>
                      <w:marTop w:val="0"/>
                      <w:marBottom w:val="0"/>
                      <w:divBdr>
                        <w:top w:val="none" w:sz="0" w:space="0" w:color="auto"/>
                        <w:left w:val="none" w:sz="0" w:space="0" w:color="auto"/>
                        <w:bottom w:val="none" w:sz="0" w:space="0" w:color="auto"/>
                        <w:right w:val="none" w:sz="0" w:space="0" w:color="auto"/>
                      </w:divBdr>
                    </w:div>
                  </w:divsChild>
                </w:div>
                <w:div w:id="755590317">
                  <w:marLeft w:val="0"/>
                  <w:marRight w:val="0"/>
                  <w:marTop w:val="0"/>
                  <w:marBottom w:val="0"/>
                  <w:divBdr>
                    <w:top w:val="none" w:sz="0" w:space="0" w:color="auto"/>
                    <w:left w:val="none" w:sz="0" w:space="0" w:color="auto"/>
                    <w:bottom w:val="none" w:sz="0" w:space="0" w:color="auto"/>
                    <w:right w:val="none" w:sz="0" w:space="0" w:color="auto"/>
                  </w:divBdr>
                  <w:divsChild>
                    <w:div w:id="1747266511">
                      <w:marLeft w:val="0"/>
                      <w:marRight w:val="0"/>
                      <w:marTop w:val="0"/>
                      <w:marBottom w:val="0"/>
                      <w:divBdr>
                        <w:top w:val="none" w:sz="0" w:space="0" w:color="auto"/>
                        <w:left w:val="none" w:sz="0" w:space="0" w:color="auto"/>
                        <w:bottom w:val="none" w:sz="0" w:space="0" w:color="auto"/>
                        <w:right w:val="none" w:sz="0" w:space="0" w:color="auto"/>
                      </w:divBdr>
                    </w:div>
                  </w:divsChild>
                </w:div>
                <w:div w:id="925647451">
                  <w:marLeft w:val="0"/>
                  <w:marRight w:val="0"/>
                  <w:marTop w:val="0"/>
                  <w:marBottom w:val="0"/>
                  <w:divBdr>
                    <w:top w:val="none" w:sz="0" w:space="0" w:color="auto"/>
                    <w:left w:val="none" w:sz="0" w:space="0" w:color="auto"/>
                    <w:bottom w:val="none" w:sz="0" w:space="0" w:color="auto"/>
                    <w:right w:val="none" w:sz="0" w:space="0" w:color="auto"/>
                  </w:divBdr>
                  <w:divsChild>
                    <w:div w:id="1624269238">
                      <w:marLeft w:val="0"/>
                      <w:marRight w:val="0"/>
                      <w:marTop w:val="0"/>
                      <w:marBottom w:val="0"/>
                      <w:divBdr>
                        <w:top w:val="none" w:sz="0" w:space="0" w:color="auto"/>
                        <w:left w:val="none" w:sz="0" w:space="0" w:color="auto"/>
                        <w:bottom w:val="none" w:sz="0" w:space="0" w:color="auto"/>
                        <w:right w:val="none" w:sz="0" w:space="0" w:color="auto"/>
                      </w:divBdr>
                    </w:div>
                  </w:divsChild>
                </w:div>
                <w:div w:id="1892576184">
                  <w:marLeft w:val="0"/>
                  <w:marRight w:val="0"/>
                  <w:marTop w:val="0"/>
                  <w:marBottom w:val="0"/>
                  <w:divBdr>
                    <w:top w:val="none" w:sz="0" w:space="0" w:color="auto"/>
                    <w:left w:val="none" w:sz="0" w:space="0" w:color="auto"/>
                    <w:bottom w:val="none" w:sz="0" w:space="0" w:color="auto"/>
                    <w:right w:val="none" w:sz="0" w:space="0" w:color="auto"/>
                  </w:divBdr>
                  <w:divsChild>
                    <w:div w:id="1168248766">
                      <w:marLeft w:val="0"/>
                      <w:marRight w:val="0"/>
                      <w:marTop w:val="0"/>
                      <w:marBottom w:val="0"/>
                      <w:divBdr>
                        <w:top w:val="none" w:sz="0" w:space="0" w:color="auto"/>
                        <w:left w:val="none" w:sz="0" w:space="0" w:color="auto"/>
                        <w:bottom w:val="none" w:sz="0" w:space="0" w:color="auto"/>
                        <w:right w:val="none" w:sz="0" w:space="0" w:color="auto"/>
                      </w:divBdr>
                    </w:div>
                  </w:divsChild>
                </w:div>
                <w:div w:id="1784184430">
                  <w:marLeft w:val="0"/>
                  <w:marRight w:val="0"/>
                  <w:marTop w:val="0"/>
                  <w:marBottom w:val="0"/>
                  <w:divBdr>
                    <w:top w:val="none" w:sz="0" w:space="0" w:color="auto"/>
                    <w:left w:val="none" w:sz="0" w:space="0" w:color="auto"/>
                    <w:bottom w:val="none" w:sz="0" w:space="0" w:color="auto"/>
                    <w:right w:val="none" w:sz="0" w:space="0" w:color="auto"/>
                  </w:divBdr>
                  <w:divsChild>
                    <w:div w:id="731348410">
                      <w:marLeft w:val="0"/>
                      <w:marRight w:val="0"/>
                      <w:marTop w:val="0"/>
                      <w:marBottom w:val="0"/>
                      <w:divBdr>
                        <w:top w:val="none" w:sz="0" w:space="0" w:color="auto"/>
                        <w:left w:val="none" w:sz="0" w:space="0" w:color="auto"/>
                        <w:bottom w:val="none" w:sz="0" w:space="0" w:color="auto"/>
                        <w:right w:val="none" w:sz="0" w:space="0" w:color="auto"/>
                      </w:divBdr>
                    </w:div>
                  </w:divsChild>
                </w:div>
                <w:div w:id="2052338881">
                  <w:marLeft w:val="0"/>
                  <w:marRight w:val="0"/>
                  <w:marTop w:val="0"/>
                  <w:marBottom w:val="0"/>
                  <w:divBdr>
                    <w:top w:val="none" w:sz="0" w:space="0" w:color="auto"/>
                    <w:left w:val="none" w:sz="0" w:space="0" w:color="auto"/>
                    <w:bottom w:val="none" w:sz="0" w:space="0" w:color="auto"/>
                    <w:right w:val="none" w:sz="0" w:space="0" w:color="auto"/>
                  </w:divBdr>
                  <w:divsChild>
                    <w:div w:id="1610313619">
                      <w:marLeft w:val="0"/>
                      <w:marRight w:val="0"/>
                      <w:marTop w:val="0"/>
                      <w:marBottom w:val="0"/>
                      <w:divBdr>
                        <w:top w:val="none" w:sz="0" w:space="0" w:color="auto"/>
                        <w:left w:val="none" w:sz="0" w:space="0" w:color="auto"/>
                        <w:bottom w:val="none" w:sz="0" w:space="0" w:color="auto"/>
                        <w:right w:val="none" w:sz="0" w:space="0" w:color="auto"/>
                      </w:divBdr>
                    </w:div>
                  </w:divsChild>
                </w:div>
                <w:div w:id="1050761251">
                  <w:marLeft w:val="0"/>
                  <w:marRight w:val="0"/>
                  <w:marTop w:val="0"/>
                  <w:marBottom w:val="0"/>
                  <w:divBdr>
                    <w:top w:val="none" w:sz="0" w:space="0" w:color="auto"/>
                    <w:left w:val="none" w:sz="0" w:space="0" w:color="auto"/>
                    <w:bottom w:val="none" w:sz="0" w:space="0" w:color="auto"/>
                    <w:right w:val="none" w:sz="0" w:space="0" w:color="auto"/>
                  </w:divBdr>
                  <w:divsChild>
                    <w:div w:id="1465385889">
                      <w:marLeft w:val="0"/>
                      <w:marRight w:val="0"/>
                      <w:marTop w:val="0"/>
                      <w:marBottom w:val="0"/>
                      <w:divBdr>
                        <w:top w:val="none" w:sz="0" w:space="0" w:color="auto"/>
                        <w:left w:val="none" w:sz="0" w:space="0" w:color="auto"/>
                        <w:bottom w:val="none" w:sz="0" w:space="0" w:color="auto"/>
                        <w:right w:val="none" w:sz="0" w:space="0" w:color="auto"/>
                      </w:divBdr>
                    </w:div>
                  </w:divsChild>
                </w:div>
                <w:div w:id="410541100">
                  <w:marLeft w:val="0"/>
                  <w:marRight w:val="0"/>
                  <w:marTop w:val="0"/>
                  <w:marBottom w:val="0"/>
                  <w:divBdr>
                    <w:top w:val="none" w:sz="0" w:space="0" w:color="auto"/>
                    <w:left w:val="none" w:sz="0" w:space="0" w:color="auto"/>
                    <w:bottom w:val="none" w:sz="0" w:space="0" w:color="auto"/>
                    <w:right w:val="none" w:sz="0" w:space="0" w:color="auto"/>
                  </w:divBdr>
                  <w:divsChild>
                    <w:div w:id="1528983500">
                      <w:marLeft w:val="0"/>
                      <w:marRight w:val="0"/>
                      <w:marTop w:val="0"/>
                      <w:marBottom w:val="0"/>
                      <w:divBdr>
                        <w:top w:val="none" w:sz="0" w:space="0" w:color="auto"/>
                        <w:left w:val="none" w:sz="0" w:space="0" w:color="auto"/>
                        <w:bottom w:val="none" w:sz="0" w:space="0" w:color="auto"/>
                        <w:right w:val="none" w:sz="0" w:space="0" w:color="auto"/>
                      </w:divBdr>
                    </w:div>
                  </w:divsChild>
                </w:div>
                <w:div w:id="1256983603">
                  <w:marLeft w:val="0"/>
                  <w:marRight w:val="0"/>
                  <w:marTop w:val="0"/>
                  <w:marBottom w:val="0"/>
                  <w:divBdr>
                    <w:top w:val="none" w:sz="0" w:space="0" w:color="auto"/>
                    <w:left w:val="none" w:sz="0" w:space="0" w:color="auto"/>
                    <w:bottom w:val="none" w:sz="0" w:space="0" w:color="auto"/>
                    <w:right w:val="none" w:sz="0" w:space="0" w:color="auto"/>
                  </w:divBdr>
                  <w:divsChild>
                    <w:div w:id="4470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708825">
      <w:bodyDiv w:val="1"/>
      <w:marLeft w:val="0"/>
      <w:marRight w:val="0"/>
      <w:marTop w:val="0"/>
      <w:marBottom w:val="0"/>
      <w:divBdr>
        <w:top w:val="none" w:sz="0" w:space="0" w:color="auto"/>
        <w:left w:val="none" w:sz="0" w:space="0" w:color="auto"/>
        <w:bottom w:val="none" w:sz="0" w:space="0" w:color="auto"/>
        <w:right w:val="none" w:sz="0" w:space="0" w:color="auto"/>
      </w:divBdr>
      <w:divsChild>
        <w:div w:id="217323166">
          <w:marLeft w:val="0"/>
          <w:marRight w:val="0"/>
          <w:marTop w:val="0"/>
          <w:marBottom w:val="0"/>
          <w:divBdr>
            <w:top w:val="none" w:sz="0" w:space="0" w:color="auto"/>
            <w:left w:val="none" w:sz="0" w:space="0" w:color="auto"/>
            <w:bottom w:val="none" w:sz="0" w:space="0" w:color="auto"/>
            <w:right w:val="none" w:sz="0" w:space="0" w:color="auto"/>
          </w:divBdr>
          <w:divsChild>
            <w:div w:id="2006205625">
              <w:marLeft w:val="0"/>
              <w:marRight w:val="0"/>
              <w:marTop w:val="0"/>
              <w:marBottom w:val="0"/>
              <w:divBdr>
                <w:top w:val="none" w:sz="0" w:space="0" w:color="auto"/>
                <w:left w:val="none" w:sz="0" w:space="0" w:color="auto"/>
                <w:bottom w:val="none" w:sz="0" w:space="0" w:color="auto"/>
                <w:right w:val="none" w:sz="0" w:space="0" w:color="auto"/>
              </w:divBdr>
            </w:div>
          </w:divsChild>
        </w:div>
        <w:div w:id="1192034577">
          <w:marLeft w:val="0"/>
          <w:marRight w:val="0"/>
          <w:marTop w:val="0"/>
          <w:marBottom w:val="0"/>
          <w:divBdr>
            <w:top w:val="none" w:sz="0" w:space="0" w:color="auto"/>
            <w:left w:val="none" w:sz="0" w:space="0" w:color="auto"/>
            <w:bottom w:val="none" w:sz="0" w:space="0" w:color="auto"/>
            <w:right w:val="none" w:sz="0" w:space="0" w:color="auto"/>
          </w:divBdr>
          <w:divsChild>
            <w:div w:id="728260656">
              <w:marLeft w:val="0"/>
              <w:marRight w:val="0"/>
              <w:marTop w:val="0"/>
              <w:marBottom w:val="0"/>
              <w:divBdr>
                <w:top w:val="none" w:sz="0" w:space="0" w:color="auto"/>
                <w:left w:val="none" w:sz="0" w:space="0" w:color="auto"/>
                <w:bottom w:val="none" w:sz="0" w:space="0" w:color="auto"/>
                <w:right w:val="none" w:sz="0" w:space="0" w:color="auto"/>
              </w:divBdr>
            </w:div>
          </w:divsChild>
        </w:div>
        <w:div w:id="1740907749">
          <w:marLeft w:val="0"/>
          <w:marRight w:val="0"/>
          <w:marTop w:val="0"/>
          <w:marBottom w:val="0"/>
          <w:divBdr>
            <w:top w:val="none" w:sz="0" w:space="0" w:color="auto"/>
            <w:left w:val="none" w:sz="0" w:space="0" w:color="auto"/>
            <w:bottom w:val="none" w:sz="0" w:space="0" w:color="auto"/>
            <w:right w:val="none" w:sz="0" w:space="0" w:color="auto"/>
          </w:divBdr>
          <w:divsChild>
            <w:div w:id="1917157067">
              <w:marLeft w:val="0"/>
              <w:marRight w:val="0"/>
              <w:marTop w:val="0"/>
              <w:marBottom w:val="0"/>
              <w:divBdr>
                <w:top w:val="none" w:sz="0" w:space="0" w:color="auto"/>
                <w:left w:val="none" w:sz="0" w:space="0" w:color="auto"/>
                <w:bottom w:val="none" w:sz="0" w:space="0" w:color="auto"/>
                <w:right w:val="none" w:sz="0" w:space="0" w:color="auto"/>
              </w:divBdr>
            </w:div>
          </w:divsChild>
        </w:div>
        <w:div w:id="1909995460">
          <w:marLeft w:val="0"/>
          <w:marRight w:val="0"/>
          <w:marTop w:val="0"/>
          <w:marBottom w:val="0"/>
          <w:divBdr>
            <w:top w:val="none" w:sz="0" w:space="0" w:color="auto"/>
            <w:left w:val="none" w:sz="0" w:space="0" w:color="auto"/>
            <w:bottom w:val="none" w:sz="0" w:space="0" w:color="auto"/>
            <w:right w:val="none" w:sz="0" w:space="0" w:color="auto"/>
          </w:divBdr>
          <w:divsChild>
            <w:div w:id="150949609">
              <w:marLeft w:val="0"/>
              <w:marRight w:val="0"/>
              <w:marTop w:val="0"/>
              <w:marBottom w:val="0"/>
              <w:divBdr>
                <w:top w:val="none" w:sz="0" w:space="0" w:color="auto"/>
                <w:left w:val="none" w:sz="0" w:space="0" w:color="auto"/>
                <w:bottom w:val="none" w:sz="0" w:space="0" w:color="auto"/>
                <w:right w:val="none" w:sz="0" w:space="0" w:color="auto"/>
              </w:divBdr>
            </w:div>
          </w:divsChild>
        </w:div>
        <w:div w:id="349255844">
          <w:marLeft w:val="0"/>
          <w:marRight w:val="0"/>
          <w:marTop w:val="0"/>
          <w:marBottom w:val="0"/>
          <w:divBdr>
            <w:top w:val="none" w:sz="0" w:space="0" w:color="auto"/>
            <w:left w:val="none" w:sz="0" w:space="0" w:color="auto"/>
            <w:bottom w:val="none" w:sz="0" w:space="0" w:color="auto"/>
            <w:right w:val="none" w:sz="0" w:space="0" w:color="auto"/>
          </w:divBdr>
          <w:divsChild>
            <w:div w:id="1728261661">
              <w:marLeft w:val="0"/>
              <w:marRight w:val="0"/>
              <w:marTop w:val="0"/>
              <w:marBottom w:val="0"/>
              <w:divBdr>
                <w:top w:val="none" w:sz="0" w:space="0" w:color="auto"/>
                <w:left w:val="none" w:sz="0" w:space="0" w:color="auto"/>
                <w:bottom w:val="none" w:sz="0" w:space="0" w:color="auto"/>
                <w:right w:val="none" w:sz="0" w:space="0" w:color="auto"/>
              </w:divBdr>
            </w:div>
          </w:divsChild>
        </w:div>
        <w:div w:id="2030182730">
          <w:marLeft w:val="0"/>
          <w:marRight w:val="0"/>
          <w:marTop w:val="0"/>
          <w:marBottom w:val="0"/>
          <w:divBdr>
            <w:top w:val="none" w:sz="0" w:space="0" w:color="auto"/>
            <w:left w:val="none" w:sz="0" w:space="0" w:color="auto"/>
            <w:bottom w:val="none" w:sz="0" w:space="0" w:color="auto"/>
            <w:right w:val="none" w:sz="0" w:space="0" w:color="auto"/>
          </w:divBdr>
          <w:divsChild>
            <w:div w:id="359084545">
              <w:marLeft w:val="0"/>
              <w:marRight w:val="0"/>
              <w:marTop w:val="0"/>
              <w:marBottom w:val="0"/>
              <w:divBdr>
                <w:top w:val="none" w:sz="0" w:space="0" w:color="auto"/>
                <w:left w:val="none" w:sz="0" w:space="0" w:color="auto"/>
                <w:bottom w:val="none" w:sz="0" w:space="0" w:color="auto"/>
                <w:right w:val="none" w:sz="0" w:space="0" w:color="auto"/>
              </w:divBdr>
            </w:div>
          </w:divsChild>
        </w:div>
        <w:div w:id="394855710">
          <w:marLeft w:val="0"/>
          <w:marRight w:val="0"/>
          <w:marTop w:val="0"/>
          <w:marBottom w:val="0"/>
          <w:divBdr>
            <w:top w:val="none" w:sz="0" w:space="0" w:color="auto"/>
            <w:left w:val="none" w:sz="0" w:space="0" w:color="auto"/>
            <w:bottom w:val="none" w:sz="0" w:space="0" w:color="auto"/>
            <w:right w:val="none" w:sz="0" w:space="0" w:color="auto"/>
          </w:divBdr>
          <w:divsChild>
            <w:div w:id="508636731">
              <w:marLeft w:val="0"/>
              <w:marRight w:val="0"/>
              <w:marTop w:val="0"/>
              <w:marBottom w:val="0"/>
              <w:divBdr>
                <w:top w:val="none" w:sz="0" w:space="0" w:color="auto"/>
                <w:left w:val="none" w:sz="0" w:space="0" w:color="auto"/>
                <w:bottom w:val="none" w:sz="0" w:space="0" w:color="auto"/>
                <w:right w:val="none" w:sz="0" w:space="0" w:color="auto"/>
              </w:divBdr>
            </w:div>
          </w:divsChild>
        </w:div>
        <w:div w:id="1439183706">
          <w:marLeft w:val="0"/>
          <w:marRight w:val="0"/>
          <w:marTop w:val="0"/>
          <w:marBottom w:val="0"/>
          <w:divBdr>
            <w:top w:val="none" w:sz="0" w:space="0" w:color="auto"/>
            <w:left w:val="none" w:sz="0" w:space="0" w:color="auto"/>
            <w:bottom w:val="none" w:sz="0" w:space="0" w:color="auto"/>
            <w:right w:val="none" w:sz="0" w:space="0" w:color="auto"/>
          </w:divBdr>
          <w:divsChild>
            <w:div w:id="1233276522">
              <w:marLeft w:val="0"/>
              <w:marRight w:val="0"/>
              <w:marTop w:val="0"/>
              <w:marBottom w:val="0"/>
              <w:divBdr>
                <w:top w:val="none" w:sz="0" w:space="0" w:color="auto"/>
                <w:left w:val="none" w:sz="0" w:space="0" w:color="auto"/>
                <w:bottom w:val="none" w:sz="0" w:space="0" w:color="auto"/>
                <w:right w:val="none" w:sz="0" w:space="0" w:color="auto"/>
              </w:divBdr>
            </w:div>
          </w:divsChild>
        </w:div>
        <w:div w:id="2120445221">
          <w:marLeft w:val="0"/>
          <w:marRight w:val="0"/>
          <w:marTop w:val="0"/>
          <w:marBottom w:val="0"/>
          <w:divBdr>
            <w:top w:val="none" w:sz="0" w:space="0" w:color="auto"/>
            <w:left w:val="none" w:sz="0" w:space="0" w:color="auto"/>
            <w:bottom w:val="none" w:sz="0" w:space="0" w:color="auto"/>
            <w:right w:val="none" w:sz="0" w:space="0" w:color="auto"/>
          </w:divBdr>
          <w:divsChild>
            <w:div w:id="485632246">
              <w:marLeft w:val="0"/>
              <w:marRight w:val="0"/>
              <w:marTop w:val="0"/>
              <w:marBottom w:val="0"/>
              <w:divBdr>
                <w:top w:val="none" w:sz="0" w:space="0" w:color="auto"/>
                <w:left w:val="none" w:sz="0" w:space="0" w:color="auto"/>
                <w:bottom w:val="none" w:sz="0" w:space="0" w:color="auto"/>
                <w:right w:val="none" w:sz="0" w:space="0" w:color="auto"/>
              </w:divBdr>
            </w:div>
          </w:divsChild>
        </w:div>
        <w:div w:id="719205422">
          <w:marLeft w:val="0"/>
          <w:marRight w:val="0"/>
          <w:marTop w:val="0"/>
          <w:marBottom w:val="0"/>
          <w:divBdr>
            <w:top w:val="none" w:sz="0" w:space="0" w:color="auto"/>
            <w:left w:val="none" w:sz="0" w:space="0" w:color="auto"/>
            <w:bottom w:val="none" w:sz="0" w:space="0" w:color="auto"/>
            <w:right w:val="none" w:sz="0" w:space="0" w:color="auto"/>
          </w:divBdr>
          <w:divsChild>
            <w:div w:id="1351641513">
              <w:marLeft w:val="0"/>
              <w:marRight w:val="0"/>
              <w:marTop w:val="0"/>
              <w:marBottom w:val="0"/>
              <w:divBdr>
                <w:top w:val="none" w:sz="0" w:space="0" w:color="auto"/>
                <w:left w:val="none" w:sz="0" w:space="0" w:color="auto"/>
                <w:bottom w:val="none" w:sz="0" w:space="0" w:color="auto"/>
                <w:right w:val="none" w:sz="0" w:space="0" w:color="auto"/>
              </w:divBdr>
            </w:div>
          </w:divsChild>
        </w:div>
        <w:div w:id="26412330">
          <w:marLeft w:val="0"/>
          <w:marRight w:val="0"/>
          <w:marTop w:val="0"/>
          <w:marBottom w:val="0"/>
          <w:divBdr>
            <w:top w:val="none" w:sz="0" w:space="0" w:color="auto"/>
            <w:left w:val="none" w:sz="0" w:space="0" w:color="auto"/>
            <w:bottom w:val="none" w:sz="0" w:space="0" w:color="auto"/>
            <w:right w:val="none" w:sz="0" w:space="0" w:color="auto"/>
          </w:divBdr>
          <w:divsChild>
            <w:div w:id="1891528211">
              <w:marLeft w:val="0"/>
              <w:marRight w:val="0"/>
              <w:marTop w:val="0"/>
              <w:marBottom w:val="0"/>
              <w:divBdr>
                <w:top w:val="none" w:sz="0" w:space="0" w:color="auto"/>
                <w:left w:val="none" w:sz="0" w:space="0" w:color="auto"/>
                <w:bottom w:val="none" w:sz="0" w:space="0" w:color="auto"/>
                <w:right w:val="none" w:sz="0" w:space="0" w:color="auto"/>
              </w:divBdr>
            </w:div>
          </w:divsChild>
        </w:div>
        <w:div w:id="213661773">
          <w:marLeft w:val="0"/>
          <w:marRight w:val="0"/>
          <w:marTop w:val="0"/>
          <w:marBottom w:val="0"/>
          <w:divBdr>
            <w:top w:val="none" w:sz="0" w:space="0" w:color="auto"/>
            <w:left w:val="none" w:sz="0" w:space="0" w:color="auto"/>
            <w:bottom w:val="none" w:sz="0" w:space="0" w:color="auto"/>
            <w:right w:val="none" w:sz="0" w:space="0" w:color="auto"/>
          </w:divBdr>
          <w:divsChild>
            <w:div w:id="453332858">
              <w:marLeft w:val="0"/>
              <w:marRight w:val="0"/>
              <w:marTop w:val="0"/>
              <w:marBottom w:val="0"/>
              <w:divBdr>
                <w:top w:val="none" w:sz="0" w:space="0" w:color="auto"/>
                <w:left w:val="none" w:sz="0" w:space="0" w:color="auto"/>
                <w:bottom w:val="none" w:sz="0" w:space="0" w:color="auto"/>
                <w:right w:val="none" w:sz="0" w:space="0" w:color="auto"/>
              </w:divBdr>
            </w:div>
          </w:divsChild>
        </w:div>
        <w:div w:id="2144882585">
          <w:marLeft w:val="0"/>
          <w:marRight w:val="0"/>
          <w:marTop w:val="0"/>
          <w:marBottom w:val="0"/>
          <w:divBdr>
            <w:top w:val="none" w:sz="0" w:space="0" w:color="auto"/>
            <w:left w:val="none" w:sz="0" w:space="0" w:color="auto"/>
            <w:bottom w:val="none" w:sz="0" w:space="0" w:color="auto"/>
            <w:right w:val="none" w:sz="0" w:space="0" w:color="auto"/>
          </w:divBdr>
          <w:divsChild>
            <w:div w:id="199710666">
              <w:marLeft w:val="0"/>
              <w:marRight w:val="0"/>
              <w:marTop w:val="0"/>
              <w:marBottom w:val="0"/>
              <w:divBdr>
                <w:top w:val="none" w:sz="0" w:space="0" w:color="auto"/>
                <w:left w:val="none" w:sz="0" w:space="0" w:color="auto"/>
                <w:bottom w:val="none" w:sz="0" w:space="0" w:color="auto"/>
                <w:right w:val="none" w:sz="0" w:space="0" w:color="auto"/>
              </w:divBdr>
            </w:div>
          </w:divsChild>
        </w:div>
        <w:div w:id="1867058395">
          <w:marLeft w:val="0"/>
          <w:marRight w:val="0"/>
          <w:marTop w:val="0"/>
          <w:marBottom w:val="0"/>
          <w:divBdr>
            <w:top w:val="none" w:sz="0" w:space="0" w:color="auto"/>
            <w:left w:val="none" w:sz="0" w:space="0" w:color="auto"/>
            <w:bottom w:val="none" w:sz="0" w:space="0" w:color="auto"/>
            <w:right w:val="none" w:sz="0" w:space="0" w:color="auto"/>
          </w:divBdr>
          <w:divsChild>
            <w:div w:id="785582734">
              <w:marLeft w:val="0"/>
              <w:marRight w:val="0"/>
              <w:marTop w:val="0"/>
              <w:marBottom w:val="0"/>
              <w:divBdr>
                <w:top w:val="none" w:sz="0" w:space="0" w:color="auto"/>
                <w:left w:val="none" w:sz="0" w:space="0" w:color="auto"/>
                <w:bottom w:val="none" w:sz="0" w:space="0" w:color="auto"/>
                <w:right w:val="none" w:sz="0" w:space="0" w:color="auto"/>
              </w:divBdr>
            </w:div>
          </w:divsChild>
        </w:div>
        <w:div w:id="1253665937">
          <w:marLeft w:val="0"/>
          <w:marRight w:val="0"/>
          <w:marTop w:val="0"/>
          <w:marBottom w:val="0"/>
          <w:divBdr>
            <w:top w:val="none" w:sz="0" w:space="0" w:color="auto"/>
            <w:left w:val="none" w:sz="0" w:space="0" w:color="auto"/>
            <w:bottom w:val="none" w:sz="0" w:space="0" w:color="auto"/>
            <w:right w:val="none" w:sz="0" w:space="0" w:color="auto"/>
          </w:divBdr>
          <w:divsChild>
            <w:div w:id="1263759967">
              <w:marLeft w:val="0"/>
              <w:marRight w:val="0"/>
              <w:marTop w:val="0"/>
              <w:marBottom w:val="0"/>
              <w:divBdr>
                <w:top w:val="none" w:sz="0" w:space="0" w:color="auto"/>
                <w:left w:val="none" w:sz="0" w:space="0" w:color="auto"/>
                <w:bottom w:val="none" w:sz="0" w:space="0" w:color="auto"/>
                <w:right w:val="none" w:sz="0" w:space="0" w:color="auto"/>
              </w:divBdr>
            </w:div>
          </w:divsChild>
        </w:div>
        <w:div w:id="205797582">
          <w:marLeft w:val="0"/>
          <w:marRight w:val="0"/>
          <w:marTop w:val="0"/>
          <w:marBottom w:val="0"/>
          <w:divBdr>
            <w:top w:val="none" w:sz="0" w:space="0" w:color="auto"/>
            <w:left w:val="none" w:sz="0" w:space="0" w:color="auto"/>
            <w:bottom w:val="none" w:sz="0" w:space="0" w:color="auto"/>
            <w:right w:val="none" w:sz="0" w:space="0" w:color="auto"/>
          </w:divBdr>
          <w:divsChild>
            <w:div w:id="593899620">
              <w:marLeft w:val="0"/>
              <w:marRight w:val="0"/>
              <w:marTop w:val="0"/>
              <w:marBottom w:val="0"/>
              <w:divBdr>
                <w:top w:val="none" w:sz="0" w:space="0" w:color="auto"/>
                <w:left w:val="none" w:sz="0" w:space="0" w:color="auto"/>
                <w:bottom w:val="none" w:sz="0" w:space="0" w:color="auto"/>
                <w:right w:val="none" w:sz="0" w:space="0" w:color="auto"/>
              </w:divBdr>
            </w:div>
          </w:divsChild>
        </w:div>
        <w:div w:id="285627185">
          <w:marLeft w:val="0"/>
          <w:marRight w:val="0"/>
          <w:marTop w:val="0"/>
          <w:marBottom w:val="0"/>
          <w:divBdr>
            <w:top w:val="none" w:sz="0" w:space="0" w:color="auto"/>
            <w:left w:val="none" w:sz="0" w:space="0" w:color="auto"/>
            <w:bottom w:val="none" w:sz="0" w:space="0" w:color="auto"/>
            <w:right w:val="none" w:sz="0" w:space="0" w:color="auto"/>
          </w:divBdr>
          <w:divsChild>
            <w:div w:id="1535072012">
              <w:marLeft w:val="0"/>
              <w:marRight w:val="0"/>
              <w:marTop w:val="0"/>
              <w:marBottom w:val="0"/>
              <w:divBdr>
                <w:top w:val="none" w:sz="0" w:space="0" w:color="auto"/>
                <w:left w:val="none" w:sz="0" w:space="0" w:color="auto"/>
                <w:bottom w:val="none" w:sz="0" w:space="0" w:color="auto"/>
                <w:right w:val="none" w:sz="0" w:space="0" w:color="auto"/>
              </w:divBdr>
            </w:div>
          </w:divsChild>
        </w:div>
        <w:div w:id="1581790301">
          <w:marLeft w:val="0"/>
          <w:marRight w:val="0"/>
          <w:marTop w:val="0"/>
          <w:marBottom w:val="0"/>
          <w:divBdr>
            <w:top w:val="none" w:sz="0" w:space="0" w:color="auto"/>
            <w:left w:val="none" w:sz="0" w:space="0" w:color="auto"/>
            <w:bottom w:val="none" w:sz="0" w:space="0" w:color="auto"/>
            <w:right w:val="none" w:sz="0" w:space="0" w:color="auto"/>
          </w:divBdr>
          <w:divsChild>
            <w:div w:id="515114257">
              <w:marLeft w:val="0"/>
              <w:marRight w:val="0"/>
              <w:marTop w:val="0"/>
              <w:marBottom w:val="0"/>
              <w:divBdr>
                <w:top w:val="none" w:sz="0" w:space="0" w:color="auto"/>
                <w:left w:val="none" w:sz="0" w:space="0" w:color="auto"/>
                <w:bottom w:val="none" w:sz="0" w:space="0" w:color="auto"/>
                <w:right w:val="none" w:sz="0" w:space="0" w:color="auto"/>
              </w:divBdr>
            </w:div>
          </w:divsChild>
        </w:div>
        <w:div w:id="329647122">
          <w:marLeft w:val="0"/>
          <w:marRight w:val="0"/>
          <w:marTop w:val="0"/>
          <w:marBottom w:val="0"/>
          <w:divBdr>
            <w:top w:val="none" w:sz="0" w:space="0" w:color="auto"/>
            <w:left w:val="none" w:sz="0" w:space="0" w:color="auto"/>
            <w:bottom w:val="none" w:sz="0" w:space="0" w:color="auto"/>
            <w:right w:val="none" w:sz="0" w:space="0" w:color="auto"/>
          </w:divBdr>
          <w:divsChild>
            <w:div w:id="1503664480">
              <w:marLeft w:val="0"/>
              <w:marRight w:val="0"/>
              <w:marTop w:val="0"/>
              <w:marBottom w:val="0"/>
              <w:divBdr>
                <w:top w:val="none" w:sz="0" w:space="0" w:color="auto"/>
                <w:left w:val="none" w:sz="0" w:space="0" w:color="auto"/>
                <w:bottom w:val="none" w:sz="0" w:space="0" w:color="auto"/>
                <w:right w:val="none" w:sz="0" w:space="0" w:color="auto"/>
              </w:divBdr>
            </w:div>
          </w:divsChild>
        </w:div>
        <w:div w:id="130708151">
          <w:marLeft w:val="0"/>
          <w:marRight w:val="0"/>
          <w:marTop w:val="0"/>
          <w:marBottom w:val="0"/>
          <w:divBdr>
            <w:top w:val="none" w:sz="0" w:space="0" w:color="auto"/>
            <w:left w:val="none" w:sz="0" w:space="0" w:color="auto"/>
            <w:bottom w:val="none" w:sz="0" w:space="0" w:color="auto"/>
            <w:right w:val="none" w:sz="0" w:space="0" w:color="auto"/>
          </w:divBdr>
          <w:divsChild>
            <w:div w:id="1043674810">
              <w:marLeft w:val="0"/>
              <w:marRight w:val="0"/>
              <w:marTop w:val="0"/>
              <w:marBottom w:val="0"/>
              <w:divBdr>
                <w:top w:val="none" w:sz="0" w:space="0" w:color="auto"/>
                <w:left w:val="none" w:sz="0" w:space="0" w:color="auto"/>
                <w:bottom w:val="none" w:sz="0" w:space="0" w:color="auto"/>
                <w:right w:val="none" w:sz="0" w:space="0" w:color="auto"/>
              </w:divBdr>
            </w:div>
          </w:divsChild>
        </w:div>
        <w:div w:id="1255239437">
          <w:marLeft w:val="0"/>
          <w:marRight w:val="0"/>
          <w:marTop w:val="0"/>
          <w:marBottom w:val="0"/>
          <w:divBdr>
            <w:top w:val="none" w:sz="0" w:space="0" w:color="auto"/>
            <w:left w:val="none" w:sz="0" w:space="0" w:color="auto"/>
            <w:bottom w:val="none" w:sz="0" w:space="0" w:color="auto"/>
            <w:right w:val="none" w:sz="0" w:space="0" w:color="auto"/>
          </w:divBdr>
          <w:divsChild>
            <w:div w:id="2048873556">
              <w:marLeft w:val="0"/>
              <w:marRight w:val="0"/>
              <w:marTop w:val="0"/>
              <w:marBottom w:val="0"/>
              <w:divBdr>
                <w:top w:val="none" w:sz="0" w:space="0" w:color="auto"/>
                <w:left w:val="none" w:sz="0" w:space="0" w:color="auto"/>
                <w:bottom w:val="none" w:sz="0" w:space="0" w:color="auto"/>
                <w:right w:val="none" w:sz="0" w:space="0" w:color="auto"/>
              </w:divBdr>
            </w:div>
          </w:divsChild>
        </w:div>
        <w:div w:id="1967927987">
          <w:marLeft w:val="0"/>
          <w:marRight w:val="0"/>
          <w:marTop w:val="0"/>
          <w:marBottom w:val="0"/>
          <w:divBdr>
            <w:top w:val="none" w:sz="0" w:space="0" w:color="auto"/>
            <w:left w:val="none" w:sz="0" w:space="0" w:color="auto"/>
            <w:bottom w:val="none" w:sz="0" w:space="0" w:color="auto"/>
            <w:right w:val="none" w:sz="0" w:space="0" w:color="auto"/>
          </w:divBdr>
          <w:divsChild>
            <w:div w:id="2109545283">
              <w:marLeft w:val="0"/>
              <w:marRight w:val="0"/>
              <w:marTop w:val="0"/>
              <w:marBottom w:val="0"/>
              <w:divBdr>
                <w:top w:val="none" w:sz="0" w:space="0" w:color="auto"/>
                <w:left w:val="none" w:sz="0" w:space="0" w:color="auto"/>
                <w:bottom w:val="none" w:sz="0" w:space="0" w:color="auto"/>
                <w:right w:val="none" w:sz="0" w:space="0" w:color="auto"/>
              </w:divBdr>
            </w:div>
          </w:divsChild>
        </w:div>
        <w:div w:id="546841416">
          <w:marLeft w:val="0"/>
          <w:marRight w:val="0"/>
          <w:marTop w:val="0"/>
          <w:marBottom w:val="0"/>
          <w:divBdr>
            <w:top w:val="none" w:sz="0" w:space="0" w:color="auto"/>
            <w:left w:val="none" w:sz="0" w:space="0" w:color="auto"/>
            <w:bottom w:val="none" w:sz="0" w:space="0" w:color="auto"/>
            <w:right w:val="none" w:sz="0" w:space="0" w:color="auto"/>
          </w:divBdr>
          <w:divsChild>
            <w:div w:id="169492408">
              <w:marLeft w:val="0"/>
              <w:marRight w:val="0"/>
              <w:marTop w:val="0"/>
              <w:marBottom w:val="0"/>
              <w:divBdr>
                <w:top w:val="none" w:sz="0" w:space="0" w:color="auto"/>
                <w:left w:val="none" w:sz="0" w:space="0" w:color="auto"/>
                <w:bottom w:val="none" w:sz="0" w:space="0" w:color="auto"/>
                <w:right w:val="none" w:sz="0" w:space="0" w:color="auto"/>
              </w:divBdr>
            </w:div>
          </w:divsChild>
        </w:div>
        <w:div w:id="1444228132">
          <w:marLeft w:val="0"/>
          <w:marRight w:val="0"/>
          <w:marTop w:val="0"/>
          <w:marBottom w:val="0"/>
          <w:divBdr>
            <w:top w:val="none" w:sz="0" w:space="0" w:color="auto"/>
            <w:left w:val="none" w:sz="0" w:space="0" w:color="auto"/>
            <w:bottom w:val="none" w:sz="0" w:space="0" w:color="auto"/>
            <w:right w:val="none" w:sz="0" w:space="0" w:color="auto"/>
          </w:divBdr>
          <w:divsChild>
            <w:div w:id="217402435">
              <w:marLeft w:val="0"/>
              <w:marRight w:val="0"/>
              <w:marTop w:val="0"/>
              <w:marBottom w:val="0"/>
              <w:divBdr>
                <w:top w:val="none" w:sz="0" w:space="0" w:color="auto"/>
                <w:left w:val="none" w:sz="0" w:space="0" w:color="auto"/>
                <w:bottom w:val="none" w:sz="0" w:space="0" w:color="auto"/>
                <w:right w:val="none" w:sz="0" w:space="0" w:color="auto"/>
              </w:divBdr>
            </w:div>
          </w:divsChild>
        </w:div>
        <w:div w:id="1445034479">
          <w:marLeft w:val="0"/>
          <w:marRight w:val="0"/>
          <w:marTop w:val="0"/>
          <w:marBottom w:val="0"/>
          <w:divBdr>
            <w:top w:val="none" w:sz="0" w:space="0" w:color="auto"/>
            <w:left w:val="none" w:sz="0" w:space="0" w:color="auto"/>
            <w:bottom w:val="none" w:sz="0" w:space="0" w:color="auto"/>
            <w:right w:val="none" w:sz="0" w:space="0" w:color="auto"/>
          </w:divBdr>
          <w:divsChild>
            <w:div w:id="1902519397">
              <w:marLeft w:val="0"/>
              <w:marRight w:val="0"/>
              <w:marTop w:val="0"/>
              <w:marBottom w:val="0"/>
              <w:divBdr>
                <w:top w:val="none" w:sz="0" w:space="0" w:color="auto"/>
                <w:left w:val="none" w:sz="0" w:space="0" w:color="auto"/>
                <w:bottom w:val="none" w:sz="0" w:space="0" w:color="auto"/>
                <w:right w:val="none" w:sz="0" w:space="0" w:color="auto"/>
              </w:divBdr>
            </w:div>
          </w:divsChild>
        </w:div>
        <w:div w:id="1755778605">
          <w:marLeft w:val="0"/>
          <w:marRight w:val="0"/>
          <w:marTop w:val="0"/>
          <w:marBottom w:val="0"/>
          <w:divBdr>
            <w:top w:val="none" w:sz="0" w:space="0" w:color="auto"/>
            <w:left w:val="none" w:sz="0" w:space="0" w:color="auto"/>
            <w:bottom w:val="none" w:sz="0" w:space="0" w:color="auto"/>
            <w:right w:val="none" w:sz="0" w:space="0" w:color="auto"/>
          </w:divBdr>
          <w:divsChild>
            <w:div w:id="1760562216">
              <w:marLeft w:val="0"/>
              <w:marRight w:val="0"/>
              <w:marTop w:val="0"/>
              <w:marBottom w:val="0"/>
              <w:divBdr>
                <w:top w:val="none" w:sz="0" w:space="0" w:color="auto"/>
                <w:left w:val="none" w:sz="0" w:space="0" w:color="auto"/>
                <w:bottom w:val="none" w:sz="0" w:space="0" w:color="auto"/>
                <w:right w:val="none" w:sz="0" w:space="0" w:color="auto"/>
              </w:divBdr>
            </w:div>
          </w:divsChild>
        </w:div>
        <w:div w:id="915817894">
          <w:marLeft w:val="0"/>
          <w:marRight w:val="0"/>
          <w:marTop w:val="0"/>
          <w:marBottom w:val="0"/>
          <w:divBdr>
            <w:top w:val="none" w:sz="0" w:space="0" w:color="auto"/>
            <w:left w:val="none" w:sz="0" w:space="0" w:color="auto"/>
            <w:bottom w:val="none" w:sz="0" w:space="0" w:color="auto"/>
            <w:right w:val="none" w:sz="0" w:space="0" w:color="auto"/>
          </w:divBdr>
          <w:divsChild>
            <w:div w:id="1799489444">
              <w:marLeft w:val="0"/>
              <w:marRight w:val="0"/>
              <w:marTop w:val="0"/>
              <w:marBottom w:val="0"/>
              <w:divBdr>
                <w:top w:val="none" w:sz="0" w:space="0" w:color="auto"/>
                <w:left w:val="none" w:sz="0" w:space="0" w:color="auto"/>
                <w:bottom w:val="none" w:sz="0" w:space="0" w:color="auto"/>
                <w:right w:val="none" w:sz="0" w:space="0" w:color="auto"/>
              </w:divBdr>
            </w:div>
          </w:divsChild>
        </w:div>
        <w:div w:id="1876966070">
          <w:marLeft w:val="0"/>
          <w:marRight w:val="0"/>
          <w:marTop w:val="0"/>
          <w:marBottom w:val="0"/>
          <w:divBdr>
            <w:top w:val="none" w:sz="0" w:space="0" w:color="auto"/>
            <w:left w:val="none" w:sz="0" w:space="0" w:color="auto"/>
            <w:bottom w:val="none" w:sz="0" w:space="0" w:color="auto"/>
            <w:right w:val="none" w:sz="0" w:space="0" w:color="auto"/>
          </w:divBdr>
          <w:divsChild>
            <w:div w:id="209643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0256">
      <w:bodyDiv w:val="1"/>
      <w:marLeft w:val="0"/>
      <w:marRight w:val="0"/>
      <w:marTop w:val="0"/>
      <w:marBottom w:val="0"/>
      <w:divBdr>
        <w:top w:val="none" w:sz="0" w:space="0" w:color="auto"/>
        <w:left w:val="none" w:sz="0" w:space="0" w:color="auto"/>
        <w:bottom w:val="none" w:sz="0" w:space="0" w:color="auto"/>
        <w:right w:val="none" w:sz="0" w:space="0" w:color="auto"/>
      </w:divBdr>
      <w:divsChild>
        <w:div w:id="1971471541">
          <w:marLeft w:val="0"/>
          <w:marRight w:val="0"/>
          <w:marTop w:val="0"/>
          <w:marBottom w:val="0"/>
          <w:divBdr>
            <w:top w:val="none" w:sz="0" w:space="0" w:color="auto"/>
            <w:left w:val="none" w:sz="0" w:space="0" w:color="auto"/>
            <w:bottom w:val="none" w:sz="0" w:space="0" w:color="auto"/>
            <w:right w:val="none" w:sz="0" w:space="0" w:color="auto"/>
          </w:divBdr>
        </w:div>
        <w:div w:id="183632992">
          <w:marLeft w:val="0"/>
          <w:marRight w:val="0"/>
          <w:marTop w:val="0"/>
          <w:marBottom w:val="0"/>
          <w:divBdr>
            <w:top w:val="none" w:sz="0" w:space="0" w:color="auto"/>
            <w:left w:val="none" w:sz="0" w:space="0" w:color="auto"/>
            <w:bottom w:val="none" w:sz="0" w:space="0" w:color="auto"/>
            <w:right w:val="none" w:sz="0" w:space="0" w:color="auto"/>
          </w:divBdr>
          <w:divsChild>
            <w:div w:id="360056269">
              <w:marLeft w:val="-75"/>
              <w:marRight w:val="0"/>
              <w:marTop w:val="30"/>
              <w:marBottom w:val="30"/>
              <w:divBdr>
                <w:top w:val="none" w:sz="0" w:space="0" w:color="auto"/>
                <w:left w:val="none" w:sz="0" w:space="0" w:color="auto"/>
                <w:bottom w:val="none" w:sz="0" w:space="0" w:color="auto"/>
                <w:right w:val="none" w:sz="0" w:space="0" w:color="auto"/>
              </w:divBdr>
              <w:divsChild>
                <w:div w:id="748574460">
                  <w:marLeft w:val="0"/>
                  <w:marRight w:val="0"/>
                  <w:marTop w:val="0"/>
                  <w:marBottom w:val="0"/>
                  <w:divBdr>
                    <w:top w:val="none" w:sz="0" w:space="0" w:color="auto"/>
                    <w:left w:val="none" w:sz="0" w:space="0" w:color="auto"/>
                    <w:bottom w:val="none" w:sz="0" w:space="0" w:color="auto"/>
                    <w:right w:val="none" w:sz="0" w:space="0" w:color="auto"/>
                  </w:divBdr>
                  <w:divsChild>
                    <w:div w:id="51081242">
                      <w:marLeft w:val="0"/>
                      <w:marRight w:val="0"/>
                      <w:marTop w:val="0"/>
                      <w:marBottom w:val="0"/>
                      <w:divBdr>
                        <w:top w:val="none" w:sz="0" w:space="0" w:color="auto"/>
                        <w:left w:val="none" w:sz="0" w:space="0" w:color="auto"/>
                        <w:bottom w:val="none" w:sz="0" w:space="0" w:color="auto"/>
                        <w:right w:val="none" w:sz="0" w:space="0" w:color="auto"/>
                      </w:divBdr>
                    </w:div>
                  </w:divsChild>
                </w:div>
                <w:div w:id="1891573621">
                  <w:marLeft w:val="0"/>
                  <w:marRight w:val="0"/>
                  <w:marTop w:val="0"/>
                  <w:marBottom w:val="0"/>
                  <w:divBdr>
                    <w:top w:val="none" w:sz="0" w:space="0" w:color="auto"/>
                    <w:left w:val="none" w:sz="0" w:space="0" w:color="auto"/>
                    <w:bottom w:val="none" w:sz="0" w:space="0" w:color="auto"/>
                    <w:right w:val="none" w:sz="0" w:space="0" w:color="auto"/>
                  </w:divBdr>
                  <w:divsChild>
                    <w:div w:id="661354077">
                      <w:marLeft w:val="0"/>
                      <w:marRight w:val="0"/>
                      <w:marTop w:val="0"/>
                      <w:marBottom w:val="0"/>
                      <w:divBdr>
                        <w:top w:val="none" w:sz="0" w:space="0" w:color="auto"/>
                        <w:left w:val="none" w:sz="0" w:space="0" w:color="auto"/>
                        <w:bottom w:val="none" w:sz="0" w:space="0" w:color="auto"/>
                        <w:right w:val="none" w:sz="0" w:space="0" w:color="auto"/>
                      </w:divBdr>
                    </w:div>
                  </w:divsChild>
                </w:div>
                <w:div w:id="2094007283">
                  <w:marLeft w:val="0"/>
                  <w:marRight w:val="0"/>
                  <w:marTop w:val="0"/>
                  <w:marBottom w:val="0"/>
                  <w:divBdr>
                    <w:top w:val="none" w:sz="0" w:space="0" w:color="auto"/>
                    <w:left w:val="none" w:sz="0" w:space="0" w:color="auto"/>
                    <w:bottom w:val="none" w:sz="0" w:space="0" w:color="auto"/>
                    <w:right w:val="none" w:sz="0" w:space="0" w:color="auto"/>
                  </w:divBdr>
                  <w:divsChild>
                    <w:div w:id="1857305797">
                      <w:marLeft w:val="0"/>
                      <w:marRight w:val="0"/>
                      <w:marTop w:val="0"/>
                      <w:marBottom w:val="0"/>
                      <w:divBdr>
                        <w:top w:val="none" w:sz="0" w:space="0" w:color="auto"/>
                        <w:left w:val="none" w:sz="0" w:space="0" w:color="auto"/>
                        <w:bottom w:val="none" w:sz="0" w:space="0" w:color="auto"/>
                        <w:right w:val="none" w:sz="0" w:space="0" w:color="auto"/>
                      </w:divBdr>
                    </w:div>
                  </w:divsChild>
                </w:div>
                <w:div w:id="1268997636">
                  <w:marLeft w:val="0"/>
                  <w:marRight w:val="0"/>
                  <w:marTop w:val="0"/>
                  <w:marBottom w:val="0"/>
                  <w:divBdr>
                    <w:top w:val="none" w:sz="0" w:space="0" w:color="auto"/>
                    <w:left w:val="none" w:sz="0" w:space="0" w:color="auto"/>
                    <w:bottom w:val="none" w:sz="0" w:space="0" w:color="auto"/>
                    <w:right w:val="none" w:sz="0" w:space="0" w:color="auto"/>
                  </w:divBdr>
                  <w:divsChild>
                    <w:div w:id="99842505">
                      <w:marLeft w:val="0"/>
                      <w:marRight w:val="0"/>
                      <w:marTop w:val="0"/>
                      <w:marBottom w:val="0"/>
                      <w:divBdr>
                        <w:top w:val="none" w:sz="0" w:space="0" w:color="auto"/>
                        <w:left w:val="none" w:sz="0" w:space="0" w:color="auto"/>
                        <w:bottom w:val="none" w:sz="0" w:space="0" w:color="auto"/>
                        <w:right w:val="none" w:sz="0" w:space="0" w:color="auto"/>
                      </w:divBdr>
                    </w:div>
                  </w:divsChild>
                </w:div>
                <w:div w:id="1740178162">
                  <w:marLeft w:val="0"/>
                  <w:marRight w:val="0"/>
                  <w:marTop w:val="0"/>
                  <w:marBottom w:val="0"/>
                  <w:divBdr>
                    <w:top w:val="none" w:sz="0" w:space="0" w:color="auto"/>
                    <w:left w:val="none" w:sz="0" w:space="0" w:color="auto"/>
                    <w:bottom w:val="none" w:sz="0" w:space="0" w:color="auto"/>
                    <w:right w:val="none" w:sz="0" w:space="0" w:color="auto"/>
                  </w:divBdr>
                  <w:divsChild>
                    <w:div w:id="1927567586">
                      <w:marLeft w:val="0"/>
                      <w:marRight w:val="0"/>
                      <w:marTop w:val="0"/>
                      <w:marBottom w:val="0"/>
                      <w:divBdr>
                        <w:top w:val="none" w:sz="0" w:space="0" w:color="auto"/>
                        <w:left w:val="none" w:sz="0" w:space="0" w:color="auto"/>
                        <w:bottom w:val="none" w:sz="0" w:space="0" w:color="auto"/>
                        <w:right w:val="none" w:sz="0" w:space="0" w:color="auto"/>
                      </w:divBdr>
                    </w:div>
                  </w:divsChild>
                </w:div>
                <w:div w:id="276330956">
                  <w:marLeft w:val="0"/>
                  <w:marRight w:val="0"/>
                  <w:marTop w:val="0"/>
                  <w:marBottom w:val="0"/>
                  <w:divBdr>
                    <w:top w:val="none" w:sz="0" w:space="0" w:color="auto"/>
                    <w:left w:val="none" w:sz="0" w:space="0" w:color="auto"/>
                    <w:bottom w:val="none" w:sz="0" w:space="0" w:color="auto"/>
                    <w:right w:val="none" w:sz="0" w:space="0" w:color="auto"/>
                  </w:divBdr>
                  <w:divsChild>
                    <w:div w:id="2000115098">
                      <w:marLeft w:val="0"/>
                      <w:marRight w:val="0"/>
                      <w:marTop w:val="0"/>
                      <w:marBottom w:val="0"/>
                      <w:divBdr>
                        <w:top w:val="none" w:sz="0" w:space="0" w:color="auto"/>
                        <w:left w:val="none" w:sz="0" w:space="0" w:color="auto"/>
                        <w:bottom w:val="none" w:sz="0" w:space="0" w:color="auto"/>
                        <w:right w:val="none" w:sz="0" w:space="0" w:color="auto"/>
                      </w:divBdr>
                    </w:div>
                  </w:divsChild>
                </w:div>
                <w:div w:id="1111896623">
                  <w:marLeft w:val="0"/>
                  <w:marRight w:val="0"/>
                  <w:marTop w:val="0"/>
                  <w:marBottom w:val="0"/>
                  <w:divBdr>
                    <w:top w:val="none" w:sz="0" w:space="0" w:color="auto"/>
                    <w:left w:val="none" w:sz="0" w:space="0" w:color="auto"/>
                    <w:bottom w:val="none" w:sz="0" w:space="0" w:color="auto"/>
                    <w:right w:val="none" w:sz="0" w:space="0" w:color="auto"/>
                  </w:divBdr>
                  <w:divsChild>
                    <w:div w:id="1155953040">
                      <w:marLeft w:val="0"/>
                      <w:marRight w:val="0"/>
                      <w:marTop w:val="0"/>
                      <w:marBottom w:val="0"/>
                      <w:divBdr>
                        <w:top w:val="none" w:sz="0" w:space="0" w:color="auto"/>
                        <w:left w:val="none" w:sz="0" w:space="0" w:color="auto"/>
                        <w:bottom w:val="none" w:sz="0" w:space="0" w:color="auto"/>
                        <w:right w:val="none" w:sz="0" w:space="0" w:color="auto"/>
                      </w:divBdr>
                    </w:div>
                  </w:divsChild>
                </w:div>
                <w:div w:id="2021617812">
                  <w:marLeft w:val="0"/>
                  <w:marRight w:val="0"/>
                  <w:marTop w:val="0"/>
                  <w:marBottom w:val="0"/>
                  <w:divBdr>
                    <w:top w:val="none" w:sz="0" w:space="0" w:color="auto"/>
                    <w:left w:val="none" w:sz="0" w:space="0" w:color="auto"/>
                    <w:bottom w:val="none" w:sz="0" w:space="0" w:color="auto"/>
                    <w:right w:val="none" w:sz="0" w:space="0" w:color="auto"/>
                  </w:divBdr>
                  <w:divsChild>
                    <w:div w:id="1106538964">
                      <w:marLeft w:val="0"/>
                      <w:marRight w:val="0"/>
                      <w:marTop w:val="0"/>
                      <w:marBottom w:val="0"/>
                      <w:divBdr>
                        <w:top w:val="none" w:sz="0" w:space="0" w:color="auto"/>
                        <w:left w:val="none" w:sz="0" w:space="0" w:color="auto"/>
                        <w:bottom w:val="none" w:sz="0" w:space="0" w:color="auto"/>
                        <w:right w:val="none" w:sz="0" w:space="0" w:color="auto"/>
                      </w:divBdr>
                    </w:div>
                  </w:divsChild>
                </w:div>
                <w:div w:id="160582744">
                  <w:marLeft w:val="0"/>
                  <w:marRight w:val="0"/>
                  <w:marTop w:val="0"/>
                  <w:marBottom w:val="0"/>
                  <w:divBdr>
                    <w:top w:val="none" w:sz="0" w:space="0" w:color="auto"/>
                    <w:left w:val="none" w:sz="0" w:space="0" w:color="auto"/>
                    <w:bottom w:val="none" w:sz="0" w:space="0" w:color="auto"/>
                    <w:right w:val="none" w:sz="0" w:space="0" w:color="auto"/>
                  </w:divBdr>
                  <w:divsChild>
                    <w:div w:id="87625659">
                      <w:marLeft w:val="0"/>
                      <w:marRight w:val="0"/>
                      <w:marTop w:val="0"/>
                      <w:marBottom w:val="0"/>
                      <w:divBdr>
                        <w:top w:val="none" w:sz="0" w:space="0" w:color="auto"/>
                        <w:left w:val="none" w:sz="0" w:space="0" w:color="auto"/>
                        <w:bottom w:val="none" w:sz="0" w:space="0" w:color="auto"/>
                        <w:right w:val="none" w:sz="0" w:space="0" w:color="auto"/>
                      </w:divBdr>
                    </w:div>
                  </w:divsChild>
                </w:div>
                <w:div w:id="936135412">
                  <w:marLeft w:val="0"/>
                  <w:marRight w:val="0"/>
                  <w:marTop w:val="0"/>
                  <w:marBottom w:val="0"/>
                  <w:divBdr>
                    <w:top w:val="none" w:sz="0" w:space="0" w:color="auto"/>
                    <w:left w:val="none" w:sz="0" w:space="0" w:color="auto"/>
                    <w:bottom w:val="none" w:sz="0" w:space="0" w:color="auto"/>
                    <w:right w:val="none" w:sz="0" w:space="0" w:color="auto"/>
                  </w:divBdr>
                  <w:divsChild>
                    <w:div w:id="1557886085">
                      <w:marLeft w:val="0"/>
                      <w:marRight w:val="0"/>
                      <w:marTop w:val="0"/>
                      <w:marBottom w:val="0"/>
                      <w:divBdr>
                        <w:top w:val="none" w:sz="0" w:space="0" w:color="auto"/>
                        <w:left w:val="none" w:sz="0" w:space="0" w:color="auto"/>
                        <w:bottom w:val="none" w:sz="0" w:space="0" w:color="auto"/>
                        <w:right w:val="none" w:sz="0" w:space="0" w:color="auto"/>
                      </w:divBdr>
                    </w:div>
                  </w:divsChild>
                </w:div>
                <w:div w:id="79104899">
                  <w:marLeft w:val="0"/>
                  <w:marRight w:val="0"/>
                  <w:marTop w:val="0"/>
                  <w:marBottom w:val="0"/>
                  <w:divBdr>
                    <w:top w:val="none" w:sz="0" w:space="0" w:color="auto"/>
                    <w:left w:val="none" w:sz="0" w:space="0" w:color="auto"/>
                    <w:bottom w:val="none" w:sz="0" w:space="0" w:color="auto"/>
                    <w:right w:val="none" w:sz="0" w:space="0" w:color="auto"/>
                  </w:divBdr>
                  <w:divsChild>
                    <w:div w:id="400635394">
                      <w:marLeft w:val="0"/>
                      <w:marRight w:val="0"/>
                      <w:marTop w:val="0"/>
                      <w:marBottom w:val="0"/>
                      <w:divBdr>
                        <w:top w:val="none" w:sz="0" w:space="0" w:color="auto"/>
                        <w:left w:val="none" w:sz="0" w:space="0" w:color="auto"/>
                        <w:bottom w:val="none" w:sz="0" w:space="0" w:color="auto"/>
                        <w:right w:val="none" w:sz="0" w:space="0" w:color="auto"/>
                      </w:divBdr>
                    </w:div>
                  </w:divsChild>
                </w:div>
                <w:div w:id="397367967">
                  <w:marLeft w:val="0"/>
                  <w:marRight w:val="0"/>
                  <w:marTop w:val="0"/>
                  <w:marBottom w:val="0"/>
                  <w:divBdr>
                    <w:top w:val="none" w:sz="0" w:space="0" w:color="auto"/>
                    <w:left w:val="none" w:sz="0" w:space="0" w:color="auto"/>
                    <w:bottom w:val="none" w:sz="0" w:space="0" w:color="auto"/>
                    <w:right w:val="none" w:sz="0" w:space="0" w:color="auto"/>
                  </w:divBdr>
                  <w:divsChild>
                    <w:div w:id="511263923">
                      <w:marLeft w:val="0"/>
                      <w:marRight w:val="0"/>
                      <w:marTop w:val="0"/>
                      <w:marBottom w:val="0"/>
                      <w:divBdr>
                        <w:top w:val="none" w:sz="0" w:space="0" w:color="auto"/>
                        <w:left w:val="none" w:sz="0" w:space="0" w:color="auto"/>
                        <w:bottom w:val="none" w:sz="0" w:space="0" w:color="auto"/>
                        <w:right w:val="none" w:sz="0" w:space="0" w:color="auto"/>
                      </w:divBdr>
                    </w:div>
                  </w:divsChild>
                </w:div>
                <w:div w:id="1653749860">
                  <w:marLeft w:val="0"/>
                  <w:marRight w:val="0"/>
                  <w:marTop w:val="0"/>
                  <w:marBottom w:val="0"/>
                  <w:divBdr>
                    <w:top w:val="none" w:sz="0" w:space="0" w:color="auto"/>
                    <w:left w:val="none" w:sz="0" w:space="0" w:color="auto"/>
                    <w:bottom w:val="none" w:sz="0" w:space="0" w:color="auto"/>
                    <w:right w:val="none" w:sz="0" w:space="0" w:color="auto"/>
                  </w:divBdr>
                  <w:divsChild>
                    <w:div w:id="503479330">
                      <w:marLeft w:val="0"/>
                      <w:marRight w:val="0"/>
                      <w:marTop w:val="0"/>
                      <w:marBottom w:val="0"/>
                      <w:divBdr>
                        <w:top w:val="none" w:sz="0" w:space="0" w:color="auto"/>
                        <w:left w:val="none" w:sz="0" w:space="0" w:color="auto"/>
                        <w:bottom w:val="none" w:sz="0" w:space="0" w:color="auto"/>
                        <w:right w:val="none" w:sz="0" w:space="0" w:color="auto"/>
                      </w:divBdr>
                    </w:div>
                  </w:divsChild>
                </w:div>
                <w:div w:id="1680767097">
                  <w:marLeft w:val="0"/>
                  <w:marRight w:val="0"/>
                  <w:marTop w:val="0"/>
                  <w:marBottom w:val="0"/>
                  <w:divBdr>
                    <w:top w:val="none" w:sz="0" w:space="0" w:color="auto"/>
                    <w:left w:val="none" w:sz="0" w:space="0" w:color="auto"/>
                    <w:bottom w:val="none" w:sz="0" w:space="0" w:color="auto"/>
                    <w:right w:val="none" w:sz="0" w:space="0" w:color="auto"/>
                  </w:divBdr>
                  <w:divsChild>
                    <w:div w:id="1745563280">
                      <w:marLeft w:val="0"/>
                      <w:marRight w:val="0"/>
                      <w:marTop w:val="0"/>
                      <w:marBottom w:val="0"/>
                      <w:divBdr>
                        <w:top w:val="none" w:sz="0" w:space="0" w:color="auto"/>
                        <w:left w:val="none" w:sz="0" w:space="0" w:color="auto"/>
                        <w:bottom w:val="none" w:sz="0" w:space="0" w:color="auto"/>
                        <w:right w:val="none" w:sz="0" w:space="0" w:color="auto"/>
                      </w:divBdr>
                    </w:div>
                  </w:divsChild>
                </w:div>
                <w:div w:id="2058115635">
                  <w:marLeft w:val="0"/>
                  <w:marRight w:val="0"/>
                  <w:marTop w:val="0"/>
                  <w:marBottom w:val="0"/>
                  <w:divBdr>
                    <w:top w:val="none" w:sz="0" w:space="0" w:color="auto"/>
                    <w:left w:val="none" w:sz="0" w:space="0" w:color="auto"/>
                    <w:bottom w:val="none" w:sz="0" w:space="0" w:color="auto"/>
                    <w:right w:val="none" w:sz="0" w:space="0" w:color="auto"/>
                  </w:divBdr>
                  <w:divsChild>
                    <w:div w:id="1627396117">
                      <w:marLeft w:val="0"/>
                      <w:marRight w:val="0"/>
                      <w:marTop w:val="0"/>
                      <w:marBottom w:val="0"/>
                      <w:divBdr>
                        <w:top w:val="none" w:sz="0" w:space="0" w:color="auto"/>
                        <w:left w:val="none" w:sz="0" w:space="0" w:color="auto"/>
                        <w:bottom w:val="none" w:sz="0" w:space="0" w:color="auto"/>
                        <w:right w:val="none" w:sz="0" w:space="0" w:color="auto"/>
                      </w:divBdr>
                    </w:div>
                  </w:divsChild>
                </w:div>
                <w:div w:id="715348601">
                  <w:marLeft w:val="0"/>
                  <w:marRight w:val="0"/>
                  <w:marTop w:val="0"/>
                  <w:marBottom w:val="0"/>
                  <w:divBdr>
                    <w:top w:val="none" w:sz="0" w:space="0" w:color="auto"/>
                    <w:left w:val="none" w:sz="0" w:space="0" w:color="auto"/>
                    <w:bottom w:val="none" w:sz="0" w:space="0" w:color="auto"/>
                    <w:right w:val="none" w:sz="0" w:space="0" w:color="auto"/>
                  </w:divBdr>
                  <w:divsChild>
                    <w:div w:id="2060393058">
                      <w:marLeft w:val="0"/>
                      <w:marRight w:val="0"/>
                      <w:marTop w:val="0"/>
                      <w:marBottom w:val="0"/>
                      <w:divBdr>
                        <w:top w:val="none" w:sz="0" w:space="0" w:color="auto"/>
                        <w:left w:val="none" w:sz="0" w:space="0" w:color="auto"/>
                        <w:bottom w:val="none" w:sz="0" w:space="0" w:color="auto"/>
                        <w:right w:val="none" w:sz="0" w:space="0" w:color="auto"/>
                      </w:divBdr>
                    </w:div>
                  </w:divsChild>
                </w:div>
                <w:div w:id="436876464">
                  <w:marLeft w:val="0"/>
                  <w:marRight w:val="0"/>
                  <w:marTop w:val="0"/>
                  <w:marBottom w:val="0"/>
                  <w:divBdr>
                    <w:top w:val="none" w:sz="0" w:space="0" w:color="auto"/>
                    <w:left w:val="none" w:sz="0" w:space="0" w:color="auto"/>
                    <w:bottom w:val="none" w:sz="0" w:space="0" w:color="auto"/>
                    <w:right w:val="none" w:sz="0" w:space="0" w:color="auto"/>
                  </w:divBdr>
                  <w:divsChild>
                    <w:div w:id="1974367144">
                      <w:marLeft w:val="0"/>
                      <w:marRight w:val="0"/>
                      <w:marTop w:val="0"/>
                      <w:marBottom w:val="0"/>
                      <w:divBdr>
                        <w:top w:val="none" w:sz="0" w:space="0" w:color="auto"/>
                        <w:left w:val="none" w:sz="0" w:space="0" w:color="auto"/>
                        <w:bottom w:val="none" w:sz="0" w:space="0" w:color="auto"/>
                        <w:right w:val="none" w:sz="0" w:space="0" w:color="auto"/>
                      </w:divBdr>
                    </w:div>
                  </w:divsChild>
                </w:div>
                <w:div w:id="1102796606">
                  <w:marLeft w:val="0"/>
                  <w:marRight w:val="0"/>
                  <w:marTop w:val="0"/>
                  <w:marBottom w:val="0"/>
                  <w:divBdr>
                    <w:top w:val="none" w:sz="0" w:space="0" w:color="auto"/>
                    <w:left w:val="none" w:sz="0" w:space="0" w:color="auto"/>
                    <w:bottom w:val="none" w:sz="0" w:space="0" w:color="auto"/>
                    <w:right w:val="none" w:sz="0" w:space="0" w:color="auto"/>
                  </w:divBdr>
                  <w:divsChild>
                    <w:div w:id="1527014659">
                      <w:marLeft w:val="0"/>
                      <w:marRight w:val="0"/>
                      <w:marTop w:val="0"/>
                      <w:marBottom w:val="0"/>
                      <w:divBdr>
                        <w:top w:val="none" w:sz="0" w:space="0" w:color="auto"/>
                        <w:left w:val="none" w:sz="0" w:space="0" w:color="auto"/>
                        <w:bottom w:val="none" w:sz="0" w:space="0" w:color="auto"/>
                        <w:right w:val="none" w:sz="0" w:space="0" w:color="auto"/>
                      </w:divBdr>
                    </w:div>
                  </w:divsChild>
                </w:div>
                <w:div w:id="2028100186">
                  <w:marLeft w:val="0"/>
                  <w:marRight w:val="0"/>
                  <w:marTop w:val="0"/>
                  <w:marBottom w:val="0"/>
                  <w:divBdr>
                    <w:top w:val="none" w:sz="0" w:space="0" w:color="auto"/>
                    <w:left w:val="none" w:sz="0" w:space="0" w:color="auto"/>
                    <w:bottom w:val="none" w:sz="0" w:space="0" w:color="auto"/>
                    <w:right w:val="none" w:sz="0" w:space="0" w:color="auto"/>
                  </w:divBdr>
                  <w:divsChild>
                    <w:div w:id="342055145">
                      <w:marLeft w:val="0"/>
                      <w:marRight w:val="0"/>
                      <w:marTop w:val="0"/>
                      <w:marBottom w:val="0"/>
                      <w:divBdr>
                        <w:top w:val="none" w:sz="0" w:space="0" w:color="auto"/>
                        <w:left w:val="none" w:sz="0" w:space="0" w:color="auto"/>
                        <w:bottom w:val="none" w:sz="0" w:space="0" w:color="auto"/>
                        <w:right w:val="none" w:sz="0" w:space="0" w:color="auto"/>
                      </w:divBdr>
                    </w:div>
                  </w:divsChild>
                </w:div>
                <w:div w:id="684602392">
                  <w:marLeft w:val="0"/>
                  <w:marRight w:val="0"/>
                  <w:marTop w:val="0"/>
                  <w:marBottom w:val="0"/>
                  <w:divBdr>
                    <w:top w:val="none" w:sz="0" w:space="0" w:color="auto"/>
                    <w:left w:val="none" w:sz="0" w:space="0" w:color="auto"/>
                    <w:bottom w:val="none" w:sz="0" w:space="0" w:color="auto"/>
                    <w:right w:val="none" w:sz="0" w:space="0" w:color="auto"/>
                  </w:divBdr>
                  <w:divsChild>
                    <w:div w:id="1636715119">
                      <w:marLeft w:val="0"/>
                      <w:marRight w:val="0"/>
                      <w:marTop w:val="0"/>
                      <w:marBottom w:val="0"/>
                      <w:divBdr>
                        <w:top w:val="none" w:sz="0" w:space="0" w:color="auto"/>
                        <w:left w:val="none" w:sz="0" w:space="0" w:color="auto"/>
                        <w:bottom w:val="none" w:sz="0" w:space="0" w:color="auto"/>
                        <w:right w:val="none" w:sz="0" w:space="0" w:color="auto"/>
                      </w:divBdr>
                    </w:div>
                  </w:divsChild>
                </w:div>
                <w:div w:id="902640707">
                  <w:marLeft w:val="0"/>
                  <w:marRight w:val="0"/>
                  <w:marTop w:val="0"/>
                  <w:marBottom w:val="0"/>
                  <w:divBdr>
                    <w:top w:val="none" w:sz="0" w:space="0" w:color="auto"/>
                    <w:left w:val="none" w:sz="0" w:space="0" w:color="auto"/>
                    <w:bottom w:val="none" w:sz="0" w:space="0" w:color="auto"/>
                    <w:right w:val="none" w:sz="0" w:space="0" w:color="auto"/>
                  </w:divBdr>
                  <w:divsChild>
                    <w:div w:id="431753645">
                      <w:marLeft w:val="0"/>
                      <w:marRight w:val="0"/>
                      <w:marTop w:val="0"/>
                      <w:marBottom w:val="0"/>
                      <w:divBdr>
                        <w:top w:val="none" w:sz="0" w:space="0" w:color="auto"/>
                        <w:left w:val="none" w:sz="0" w:space="0" w:color="auto"/>
                        <w:bottom w:val="none" w:sz="0" w:space="0" w:color="auto"/>
                        <w:right w:val="none" w:sz="0" w:space="0" w:color="auto"/>
                      </w:divBdr>
                    </w:div>
                  </w:divsChild>
                </w:div>
                <w:div w:id="1288655883">
                  <w:marLeft w:val="0"/>
                  <w:marRight w:val="0"/>
                  <w:marTop w:val="0"/>
                  <w:marBottom w:val="0"/>
                  <w:divBdr>
                    <w:top w:val="none" w:sz="0" w:space="0" w:color="auto"/>
                    <w:left w:val="none" w:sz="0" w:space="0" w:color="auto"/>
                    <w:bottom w:val="none" w:sz="0" w:space="0" w:color="auto"/>
                    <w:right w:val="none" w:sz="0" w:space="0" w:color="auto"/>
                  </w:divBdr>
                  <w:divsChild>
                    <w:div w:id="2140997351">
                      <w:marLeft w:val="0"/>
                      <w:marRight w:val="0"/>
                      <w:marTop w:val="0"/>
                      <w:marBottom w:val="0"/>
                      <w:divBdr>
                        <w:top w:val="none" w:sz="0" w:space="0" w:color="auto"/>
                        <w:left w:val="none" w:sz="0" w:space="0" w:color="auto"/>
                        <w:bottom w:val="none" w:sz="0" w:space="0" w:color="auto"/>
                        <w:right w:val="none" w:sz="0" w:space="0" w:color="auto"/>
                      </w:divBdr>
                    </w:div>
                  </w:divsChild>
                </w:div>
                <w:div w:id="38213882">
                  <w:marLeft w:val="0"/>
                  <w:marRight w:val="0"/>
                  <w:marTop w:val="0"/>
                  <w:marBottom w:val="0"/>
                  <w:divBdr>
                    <w:top w:val="none" w:sz="0" w:space="0" w:color="auto"/>
                    <w:left w:val="none" w:sz="0" w:space="0" w:color="auto"/>
                    <w:bottom w:val="none" w:sz="0" w:space="0" w:color="auto"/>
                    <w:right w:val="none" w:sz="0" w:space="0" w:color="auto"/>
                  </w:divBdr>
                  <w:divsChild>
                    <w:div w:id="1501387926">
                      <w:marLeft w:val="0"/>
                      <w:marRight w:val="0"/>
                      <w:marTop w:val="0"/>
                      <w:marBottom w:val="0"/>
                      <w:divBdr>
                        <w:top w:val="none" w:sz="0" w:space="0" w:color="auto"/>
                        <w:left w:val="none" w:sz="0" w:space="0" w:color="auto"/>
                        <w:bottom w:val="none" w:sz="0" w:space="0" w:color="auto"/>
                        <w:right w:val="none" w:sz="0" w:space="0" w:color="auto"/>
                      </w:divBdr>
                    </w:div>
                  </w:divsChild>
                </w:div>
                <w:div w:id="697438095">
                  <w:marLeft w:val="0"/>
                  <w:marRight w:val="0"/>
                  <w:marTop w:val="0"/>
                  <w:marBottom w:val="0"/>
                  <w:divBdr>
                    <w:top w:val="none" w:sz="0" w:space="0" w:color="auto"/>
                    <w:left w:val="none" w:sz="0" w:space="0" w:color="auto"/>
                    <w:bottom w:val="none" w:sz="0" w:space="0" w:color="auto"/>
                    <w:right w:val="none" w:sz="0" w:space="0" w:color="auto"/>
                  </w:divBdr>
                  <w:divsChild>
                    <w:div w:id="1355156555">
                      <w:marLeft w:val="0"/>
                      <w:marRight w:val="0"/>
                      <w:marTop w:val="0"/>
                      <w:marBottom w:val="0"/>
                      <w:divBdr>
                        <w:top w:val="none" w:sz="0" w:space="0" w:color="auto"/>
                        <w:left w:val="none" w:sz="0" w:space="0" w:color="auto"/>
                        <w:bottom w:val="none" w:sz="0" w:space="0" w:color="auto"/>
                        <w:right w:val="none" w:sz="0" w:space="0" w:color="auto"/>
                      </w:divBdr>
                    </w:div>
                  </w:divsChild>
                </w:div>
                <w:div w:id="187718284">
                  <w:marLeft w:val="0"/>
                  <w:marRight w:val="0"/>
                  <w:marTop w:val="0"/>
                  <w:marBottom w:val="0"/>
                  <w:divBdr>
                    <w:top w:val="none" w:sz="0" w:space="0" w:color="auto"/>
                    <w:left w:val="none" w:sz="0" w:space="0" w:color="auto"/>
                    <w:bottom w:val="none" w:sz="0" w:space="0" w:color="auto"/>
                    <w:right w:val="none" w:sz="0" w:space="0" w:color="auto"/>
                  </w:divBdr>
                  <w:divsChild>
                    <w:div w:id="1585063468">
                      <w:marLeft w:val="0"/>
                      <w:marRight w:val="0"/>
                      <w:marTop w:val="0"/>
                      <w:marBottom w:val="0"/>
                      <w:divBdr>
                        <w:top w:val="none" w:sz="0" w:space="0" w:color="auto"/>
                        <w:left w:val="none" w:sz="0" w:space="0" w:color="auto"/>
                        <w:bottom w:val="none" w:sz="0" w:space="0" w:color="auto"/>
                        <w:right w:val="none" w:sz="0" w:space="0" w:color="auto"/>
                      </w:divBdr>
                    </w:div>
                  </w:divsChild>
                </w:div>
                <w:div w:id="1355040125">
                  <w:marLeft w:val="0"/>
                  <w:marRight w:val="0"/>
                  <w:marTop w:val="0"/>
                  <w:marBottom w:val="0"/>
                  <w:divBdr>
                    <w:top w:val="none" w:sz="0" w:space="0" w:color="auto"/>
                    <w:left w:val="none" w:sz="0" w:space="0" w:color="auto"/>
                    <w:bottom w:val="none" w:sz="0" w:space="0" w:color="auto"/>
                    <w:right w:val="none" w:sz="0" w:space="0" w:color="auto"/>
                  </w:divBdr>
                  <w:divsChild>
                    <w:div w:id="1655914376">
                      <w:marLeft w:val="0"/>
                      <w:marRight w:val="0"/>
                      <w:marTop w:val="0"/>
                      <w:marBottom w:val="0"/>
                      <w:divBdr>
                        <w:top w:val="none" w:sz="0" w:space="0" w:color="auto"/>
                        <w:left w:val="none" w:sz="0" w:space="0" w:color="auto"/>
                        <w:bottom w:val="none" w:sz="0" w:space="0" w:color="auto"/>
                        <w:right w:val="none" w:sz="0" w:space="0" w:color="auto"/>
                      </w:divBdr>
                    </w:div>
                  </w:divsChild>
                </w:div>
                <w:div w:id="253445184">
                  <w:marLeft w:val="0"/>
                  <w:marRight w:val="0"/>
                  <w:marTop w:val="0"/>
                  <w:marBottom w:val="0"/>
                  <w:divBdr>
                    <w:top w:val="none" w:sz="0" w:space="0" w:color="auto"/>
                    <w:left w:val="none" w:sz="0" w:space="0" w:color="auto"/>
                    <w:bottom w:val="none" w:sz="0" w:space="0" w:color="auto"/>
                    <w:right w:val="none" w:sz="0" w:space="0" w:color="auto"/>
                  </w:divBdr>
                  <w:divsChild>
                    <w:div w:id="2083991372">
                      <w:marLeft w:val="0"/>
                      <w:marRight w:val="0"/>
                      <w:marTop w:val="0"/>
                      <w:marBottom w:val="0"/>
                      <w:divBdr>
                        <w:top w:val="none" w:sz="0" w:space="0" w:color="auto"/>
                        <w:left w:val="none" w:sz="0" w:space="0" w:color="auto"/>
                        <w:bottom w:val="none" w:sz="0" w:space="0" w:color="auto"/>
                        <w:right w:val="none" w:sz="0" w:space="0" w:color="auto"/>
                      </w:divBdr>
                    </w:div>
                  </w:divsChild>
                </w:div>
                <w:div w:id="1052774611">
                  <w:marLeft w:val="0"/>
                  <w:marRight w:val="0"/>
                  <w:marTop w:val="0"/>
                  <w:marBottom w:val="0"/>
                  <w:divBdr>
                    <w:top w:val="none" w:sz="0" w:space="0" w:color="auto"/>
                    <w:left w:val="none" w:sz="0" w:space="0" w:color="auto"/>
                    <w:bottom w:val="none" w:sz="0" w:space="0" w:color="auto"/>
                    <w:right w:val="none" w:sz="0" w:space="0" w:color="auto"/>
                  </w:divBdr>
                  <w:divsChild>
                    <w:div w:id="1720547655">
                      <w:marLeft w:val="0"/>
                      <w:marRight w:val="0"/>
                      <w:marTop w:val="0"/>
                      <w:marBottom w:val="0"/>
                      <w:divBdr>
                        <w:top w:val="none" w:sz="0" w:space="0" w:color="auto"/>
                        <w:left w:val="none" w:sz="0" w:space="0" w:color="auto"/>
                        <w:bottom w:val="none" w:sz="0" w:space="0" w:color="auto"/>
                        <w:right w:val="none" w:sz="0" w:space="0" w:color="auto"/>
                      </w:divBdr>
                    </w:div>
                  </w:divsChild>
                </w:div>
                <w:div w:id="1628319063">
                  <w:marLeft w:val="0"/>
                  <w:marRight w:val="0"/>
                  <w:marTop w:val="0"/>
                  <w:marBottom w:val="0"/>
                  <w:divBdr>
                    <w:top w:val="none" w:sz="0" w:space="0" w:color="auto"/>
                    <w:left w:val="none" w:sz="0" w:space="0" w:color="auto"/>
                    <w:bottom w:val="none" w:sz="0" w:space="0" w:color="auto"/>
                    <w:right w:val="none" w:sz="0" w:space="0" w:color="auto"/>
                  </w:divBdr>
                  <w:divsChild>
                    <w:div w:id="2145193504">
                      <w:marLeft w:val="0"/>
                      <w:marRight w:val="0"/>
                      <w:marTop w:val="0"/>
                      <w:marBottom w:val="0"/>
                      <w:divBdr>
                        <w:top w:val="none" w:sz="0" w:space="0" w:color="auto"/>
                        <w:left w:val="none" w:sz="0" w:space="0" w:color="auto"/>
                        <w:bottom w:val="none" w:sz="0" w:space="0" w:color="auto"/>
                        <w:right w:val="none" w:sz="0" w:space="0" w:color="auto"/>
                      </w:divBdr>
                    </w:div>
                  </w:divsChild>
                </w:div>
                <w:div w:id="1371151727">
                  <w:marLeft w:val="0"/>
                  <w:marRight w:val="0"/>
                  <w:marTop w:val="0"/>
                  <w:marBottom w:val="0"/>
                  <w:divBdr>
                    <w:top w:val="none" w:sz="0" w:space="0" w:color="auto"/>
                    <w:left w:val="none" w:sz="0" w:space="0" w:color="auto"/>
                    <w:bottom w:val="none" w:sz="0" w:space="0" w:color="auto"/>
                    <w:right w:val="none" w:sz="0" w:space="0" w:color="auto"/>
                  </w:divBdr>
                  <w:divsChild>
                    <w:div w:id="68236424">
                      <w:marLeft w:val="0"/>
                      <w:marRight w:val="0"/>
                      <w:marTop w:val="0"/>
                      <w:marBottom w:val="0"/>
                      <w:divBdr>
                        <w:top w:val="none" w:sz="0" w:space="0" w:color="auto"/>
                        <w:left w:val="none" w:sz="0" w:space="0" w:color="auto"/>
                        <w:bottom w:val="none" w:sz="0" w:space="0" w:color="auto"/>
                        <w:right w:val="none" w:sz="0" w:space="0" w:color="auto"/>
                      </w:divBdr>
                    </w:div>
                  </w:divsChild>
                </w:div>
                <w:div w:id="1084037224">
                  <w:marLeft w:val="0"/>
                  <w:marRight w:val="0"/>
                  <w:marTop w:val="0"/>
                  <w:marBottom w:val="0"/>
                  <w:divBdr>
                    <w:top w:val="none" w:sz="0" w:space="0" w:color="auto"/>
                    <w:left w:val="none" w:sz="0" w:space="0" w:color="auto"/>
                    <w:bottom w:val="none" w:sz="0" w:space="0" w:color="auto"/>
                    <w:right w:val="none" w:sz="0" w:space="0" w:color="auto"/>
                  </w:divBdr>
                  <w:divsChild>
                    <w:div w:id="1290162297">
                      <w:marLeft w:val="0"/>
                      <w:marRight w:val="0"/>
                      <w:marTop w:val="0"/>
                      <w:marBottom w:val="0"/>
                      <w:divBdr>
                        <w:top w:val="none" w:sz="0" w:space="0" w:color="auto"/>
                        <w:left w:val="none" w:sz="0" w:space="0" w:color="auto"/>
                        <w:bottom w:val="none" w:sz="0" w:space="0" w:color="auto"/>
                        <w:right w:val="none" w:sz="0" w:space="0" w:color="auto"/>
                      </w:divBdr>
                    </w:div>
                  </w:divsChild>
                </w:div>
                <w:div w:id="1671718190">
                  <w:marLeft w:val="0"/>
                  <w:marRight w:val="0"/>
                  <w:marTop w:val="0"/>
                  <w:marBottom w:val="0"/>
                  <w:divBdr>
                    <w:top w:val="none" w:sz="0" w:space="0" w:color="auto"/>
                    <w:left w:val="none" w:sz="0" w:space="0" w:color="auto"/>
                    <w:bottom w:val="none" w:sz="0" w:space="0" w:color="auto"/>
                    <w:right w:val="none" w:sz="0" w:space="0" w:color="auto"/>
                  </w:divBdr>
                  <w:divsChild>
                    <w:div w:id="1438330455">
                      <w:marLeft w:val="0"/>
                      <w:marRight w:val="0"/>
                      <w:marTop w:val="0"/>
                      <w:marBottom w:val="0"/>
                      <w:divBdr>
                        <w:top w:val="none" w:sz="0" w:space="0" w:color="auto"/>
                        <w:left w:val="none" w:sz="0" w:space="0" w:color="auto"/>
                        <w:bottom w:val="none" w:sz="0" w:space="0" w:color="auto"/>
                        <w:right w:val="none" w:sz="0" w:space="0" w:color="auto"/>
                      </w:divBdr>
                    </w:div>
                  </w:divsChild>
                </w:div>
                <w:div w:id="897781407">
                  <w:marLeft w:val="0"/>
                  <w:marRight w:val="0"/>
                  <w:marTop w:val="0"/>
                  <w:marBottom w:val="0"/>
                  <w:divBdr>
                    <w:top w:val="none" w:sz="0" w:space="0" w:color="auto"/>
                    <w:left w:val="none" w:sz="0" w:space="0" w:color="auto"/>
                    <w:bottom w:val="none" w:sz="0" w:space="0" w:color="auto"/>
                    <w:right w:val="none" w:sz="0" w:space="0" w:color="auto"/>
                  </w:divBdr>
                  <w:divsChild>
                    <w:div w:id="956061984">
                      <w:marLeft w:val="0"/>
                      <w:marRight w:val="0"/>
                      <w:marTop w:val="0"/>
                      <w:marBottom w:val="0"/>
                      <w:divBdr>
                        <w:top w:val="none" w:sz="0" w:space="0" w:color="auto"/>
                        <w:left w:val="none" w:sz="0" w:space="0" w:color="auto"/>
                        <w:bottom w:val="none" w:sz="0" w:space="0" w:color="auto"/>
                        <w:right w:val="none" w:sz="0" w:space="0" w:color="auto"/>
                      </w:divBdr>
                    </w:div>
                  </w:divsChild>
                </w:div>
                <w:div w:id="1757824183">
                  <w:marLeft w:val="0"/>
                  <w:marRight w:val="0"/>
                  <w:marTop w:val="0"/>
                  <w:marBottom w:val="0"/>
                  <w:divBdr>
                    <w:top w:val="none" w:sz="0" w:space="0" w:color="auto"/>
                    <w:left w:val="none" w:sz="0" w:space="0" w:color="auto"/>
                    <w:bottom w:val="none" w:sz="0" w:space="0" w:color="auto"/>
                    <w:right w:val="none" w:sz="0" w:space="0" w:color="auto"/>
                  </w:divBdr>
                  <w:divsChild>
                    <w:div w:id="1725909770">
                      <w:marLeft w:val="0"/>
                      <w:marRight w:val="0"/>
                      <w:marTop w:val="0"/>
                      <w:marBottom w:val="0"/>
                      <w:divBdr>
                        <w:top w:val="none" w:sz="0" w:space="0" w:color="auto"/>
                        <w:left w:val="none" w:sz="0" w:space="0" w:color="auto"/>
                        <w:bottom w:val="none" w:sz="0" w:space="0" w:color="auto"/>
                        <w:right w:val="none" w:sz="0" w:space="0" w:color="auto"/>
                      </w:divBdr>
                    </w:div>
                  </w:divsChild>
                </w:div>
                <w:div w:id="1250188597">
                  <w:marLeft w:val="0"/>
                  <w:marRight w:val="0"/>
                  <w:marTop w:val="0"/>
                  <w:marBottom w:val="0"/>
                  <w:divBdr>
                    <w:top w:val="none" w:sz="0" w:space="0" w:color="auto"/>
                    <w:left w:val="none" w:sz="0" w:space="0" w:color="auto"/>
                    <w:bottom w:val="none" w:sz="0" w:space="0" w:color="auto"/>
                    <w:right w:val="none" w:sz="0" w:space="0" w:color="auto"/>
                  </w:divBdr>
                  <w:divsChild>
                    <w:div w:id="950743762">
                      <w:marLeft w:val="0"/>
                      <w:marRight w:val="0"/>
                      <w:marTop w:val="0"/>
                      <w:marBottom w:val="0"/>
                      <w:divBdr>
                        <w:top w:val="none" w:sz="0" w:space="0" w:color="auto"/>
                        <w:left w:val="none" w:sz="0" w:space="0" w:color="auto"/>
                        <w:bottom w:val="none" w:sz="0" w:space="0" w:color="auto"/>
                        <w:right w:val="none" w:sz="0" w:space="0" w:color="auto"/>
                      </w:divBdr>
                    </w:div>
                  </w:divsChild>
                </w:div>
                <w:div w:id="1725905474">
                  <w:marLeft w:val="0"/>
                  <w:marRight w:val="0"/>
                  <w:marTop w:val="0"/>
                  <w:marBottom w:val="0"/>
                  <w:divBdr>
                    <w:top w:val="none" w:sz="0" w:space="0" w:color="auto"/>
                    <w:left w:val="none" w:sz="0" w:space="0" w:color="auto"/>
                    <w:bottom w:val="none" w:sz="0" w:space="0" w:color="auto"/>
                    <w:right w:val="none" w:sz="0" w:space="0" w:color="auto"/>
                  </w:divBdr>
                  <w:divsChild>
                    <w:div w:id="1747603397">
                      <w:marLeft w:val="0"/>
                      <w:marRight w:val="0"/>
                      <w:marTop w:val="0"/>
                      <w:marBottom w:val="0"/>
                      <w:divBdr>
                        <w:top w:val="none" w:sz="0" w:space="0" w:color="auto"/>
                        <w:left w:val="none" w:sz="0" w:space="0" w:color="auto"/>
                        <w:bottom w:val="none" w:sz="0" w:space="0" w:color="auto"/>
                        <w:right w:val="none" w:sz="0" w:space="0" w:color="auto"/>
                      </w:divBdr>
                    </w:div>
                  </w:divsChild>
                </w:div>
                <w:div w:id="1627352192">
                  <w:marLeft w:val="0"/>
                  <w:marRight w:val="0"/>
                  <w:marTop w:val="0"/>
                  <w:marBottom w:val="0"/>
                  <w:divBdr>
                    <w:top w:val="none" w:sz="0" w:space="0" w:color="auto"/>
                    <w:left w:val="none" w:sz="0" w:space="0" w:color="auto"/>
                    <w:bottom w:val="none" w:sz="0" w:space="0" w:color="auto"/>
                    <w:right w:val="none" w:sz="0" w:space="0" w:color="auto"/>
                  </w:divBdr>
                  <w:divsChild>
                    <w:div w:id="101339227">
                      <w:marLeft w:val="0"/>
                      <w:marRight w:val="0"/>
                      <w:marTop w:val="0"/>
                      <w:marBottom w:val="0"/>
                      <w:divBdr>
                        <w:top w:val="none" w:sz="0" w:space="0" w:color="auto"/>
                        <w:left w:val="none" w:sz="0" w:space="0" w:color="auto"/>
                        <w:bottom w:val="none" w:sz="0" w:space="0" w:color="auto"/>
                        <w:right w:val="none" w:sz="0" w:space="0" w:color="auto"/>
                      </w:divBdr>
                    </w:div>
                  </w:divsChild>
                </w:div>
                <w:div w:id="956179653">
                  <w:marLeft w:val="0"/>
                  <w:marRight w:val="0"/>
                  <w:marTop w:val="0"/>
                  <w:marBottom w:val="0"/>
                  <w:divBdr>
                    <w:top w:val="none" w:sz="0" w:space="0" w:color="auto"/>
                    <w:left w:val="none" w:sz="0" w:space="0" w:color="auto"/>
                    <w:bottom w:val="none" w:sz="0" w:space="0" w:color="auto"/>
                    <w:right w:val="none" w:sz="0" w:space="0" w:color="auto"/>
                  </w:divBdr>
                  <w:divsChild>
                    <w:div w:id="433863352">
                      <w:marLeft w:val="0"/>
                      <w:marRight w:val="0"/>
                      <w:marTop w:val="0"/>
                      <w:marBottom w:val="0"/>
                      <w:divBdr>
                        <w:top w:val="none" w:sz="0" w:space="0" w:color="auto"/>
                        <w:left w:val="none" w:sz="0" w:space="0" w:color="auto"/>
                        <w:bottom w:val="none" w:sz="0" w:space="0" w:color="auto"/>
                        <w:right w:val="none" w:sz="0" w:space="0" w:color="auto"/>
                      </w:divBdr>
                    </w:div>
                  </w:divsChild>
                </w:div>
                <w:div w:id="366953751">
                  <w:marLeft w:val="0"/>
                  <w:marRight w:val="0"/>
                  <w:marTop w:val="0"/>
                  <w:marBottom w:val="0"/>
                  <w:divBdr>
                    <w:top w:val="none" w:sz="0" w:space="0" w:color="auto"/>
                    <w:left w:val="none" w:sz="0" w:space="0" w:color="auto"/>
                    <w:bottom w:val="none" w:sz="0" w:space="0" w:color="auto"/>
                    <w:right w:val="none" w:sz="0" w:space="0" w:color="auto"/>
                  </w:divBdr>
                  <w:divsChild>
                    <w:div w:id="604003001">
                      <w:marLeft w:val="0"/>
                      <w:marRight w:val="0"/>
                      <w:marTop w:val="0"/>
                      <w:marBottom w:val="0"/>
                      <w:divBdr>
                        <w:top w:val="none" w:sz="0" w:space="0" w:color="auto"/>
                        <w:left w:val="none" w:sz="0" w:space="0" w:color="auto"/>
                        <w:bottom w:val="none" w:sz="0" w:space="0" w:color="auto"/>
                        <w:right w:val="none" w:sz="0" w:space="0" w:color="auto"/>
                      </w:divBdr>
                    </w:div>
                  </w:divsChild>
                </w:div>
                <w:div w:id="130053040">
                  <w:marLeft w:val="0"/>
                  <w:marRight w:val="0"/>
                  <w:marTop w:val="0"/>
                  <w:marBottom w:val="0"/>
                  <w:divBdr>
                    <w:top w:val="none" w:sz="0" w:space="0" w:color="auto"/>
                    <w:left w:val="none" w:sz="0" w:space="0" w:color="auto"/>
                    <w:bottom w:val="none" w:sz="0" w:space="0" w:color="auto"/>
                    <w:right w:val="none" w:sz="0" w:space="0" w:color="auto"/>
                  </w:divBdr>
                  <w:divsChild>
                    <w:div w:id="242185264">
                      <w:marLeft w:val="0"/>
                      <w:marRight w:val="0"/>
                      <w:marTop w:val="0"/>
                      <w:marBottom w:val="0"/>
                      <w:divBdr>
                        <w:top w:val="none" w:sz="0" w:space="0" w:color="auto"/>
                        <w:left w:val="none" w:sz="0" w:space="0" w:color="auto"/>
                        <w:bottom w:val="none" w:sz="0" w:space="0" w:color="auto"/>
                        <w:right w:val="none" w:sz="0" w:space="0" w:color="auto"/>
                      </w:divBdr>
                    </w:div>
                  </w:divsChild>
                </w:div>
                <w:div w:id="263919851">
                  <w:marLeft w:val="0"/>
                  <w:marRight w:val="0"/>
                  <w:marTop w:val="0"/>
                  <w:marBottom w:val="0"/>
                  <w:divBdr>
                    <w:top w:val="none" w:sz="0" w:space="0" w:color="auto"/>
                    <w:left w:val="none" w:sz="0" w:space="0" w:color="auto"/>
                    <w:bottom w:val="none" w:sz="0" w:space="0" w:color="auto"/>
                    <w:right w:val="none" w:sz="0" w:space="0" w:color="auto"/>
                  </w:divBdr>
                  <w:divsChild>
                    <w:div w:id="1481268418">
                      <w:marLeft w:val="0"/>
                      <w:marRight w:val="0"/>
                      <w:marTop w:val="0"/>
                      <w:marBottom w:val="0"/>
                      <w:divBdr>
                        <w:top w:val="none" w:sz="0" w:space="0" w:color="auto"/>
                        <w:left w:val="none" w:sz="0" w:space="0" w:color="auto"/>
                        <w:bottom w:val="none" w:sz="0" w:space="0" w:color="auto"/>
                        <w:right w:val="none" w:sz="0" w:space="0" w:color="auto"/>
                      </w:divBdr>
                    </w:div>
                  </w:divsChild>
                </w:div>
                <w:div w:id="217011349">
                  <w:marLeft w:val="0"/>
                  <w:marRight w:val="0"/>
                  <w:marTop w:val="0"/>
                  <w:marBottom w:val="0"/>
                  <w:divBdr>
                    <w:top w:val="none" w:sz="0" w:space="0" w:color="auto"/>
                    <w:left w:val="none" w:sz="0" w:space="0" w:color="auto"/>
                    <w:bottom w:val="none" w:sz="0" w:space="0" w:color="auto"/>
                    <w:right w:val="none" w:sz="0" w:space="0" w:color="auto"/>
                  </w:divBdr>
                  <w:divsChild>
                    <w:div w:id="53939455">
                      <w:marLeft w:val="0"/>
                      <w:marRight w:val="0"/>
                      <w:marTop w:val="0"/>
                      <w:marBottom w:val="0"/>
                      <w:divBdr>
                        <w:top w:val="none" w:sz="0" w:space="0" w:color="auto"/>
                        <w:left w:val="none" w:sz="0" w:space="0" w:color="auto"/>
                        <w:bottom w:val="none" w:sz="0" w:space="0" w:color="auto"/>
                        <w:right w:val="none" w:sz="0" w:space="0" w:color="auto"/>
                      </w:divBdr>
                    </w:div>
                  </w:divsChild>
                </w:div>
                <w:div w:id="1846897038">
                  <w:marLeft w:val="0"/>
                  <w:marRight w:val="0"/>
                  <w:marTop w:val="0"/>
                  <w:marBottom w:val="0"/>
                  <w:divBdr>
                    <w:top w:val="none" w:sz="0" w:space="0" w:color="auto"/>
                    <w:left w:val="none" w:sz="0" w:space="0" w:color="auto"/>
                    <w:bottom w:val="none" w:sz="0" w:space="0" w:color="auto"/>
                    <w:right w:val="none" w:sz="0" w:space="0" w:color="auto"/>
                  </w:divBdr>
                  <w:divsChild>
                    <w:div w:id="1756509100">
                      <w:marLeft w:val="0"/>
                      <w:marRight w:val="0"/>
                      <w:marTop w:val="0"/>
                      <w:marBottom w:val="0"/>
                      <w:divBdr>
                        <w:top w:val="none" w:sz="0" w:space="0" w:color="auto"/>
                        <w:left w:val="none" w:sz="0" w:space="0" w:color="auto"/>
                        <w:bottom w:val="none" w:sz="0" w:space="0" w:color="auto"/>
                        <w:right w:val="none" w:sz="0" w:space="0" w:color="auto"/>
                      </w:divBdr>
                    </w:div>
                  </w:divsChild>
                </w:div>
                <w:div w:id="1906140511">
                  <w:marLeft w:val="0"/>
                  <w:marRight w:val="0"/>
                  <w:marTop w:val="0"/>
                  <w:marBottom w:val="0"/>
                  <w:divBdr>
                    <w:top w:val="none" w:sz="0" w:space="0" w:color="auto"/>
                    <w:left w:val="none" w:sz="0" w:space="0" w:color="auto"/>
                    <w:bottom w:val="none" w:sz="0" w:space="0" w:color="auto"/>
                    <w:right w:val="none" w:sz="0" w:space="0" w:color="auto"/>
                  </w:divBdr>
                  <w:divsChild>
                    <w:div w:id="633675968">
                      <w:marLeft w:val="0"/>
                      <w:marRight w:val="0"/>
                      <w:marTop w:val="0"/>
                      <w:marBottom w:val="0"/>
                      <w:divBdr>
                        <w:top w:val="none" w:sz="0" w:space="0" w:color="auto"/>
                        <w:left w:val="none" w:sz="0" w:space="0" w:color="auto"/>
                        <w:bottom w:val="none" w:sz="0" w:space="0" w:color="auto"/>
                        <w:right w:val="none" w:sz="0" w:space="0" w:color="auto"/>
                      </w:divBdr>
                    </w:div>
                  </w:divsChild>
                </w:div>
                <w:div w:id="577788504">
                  <w:marLeft w:val="0"/>
                  <w:marRight w:val="0"/>
                  <w:marTop w:val="0"/>
                  <w:marBottom w:val="0"/>
                  <w:divBdr>
                    <w:top w:val="none" w:sz="0" w:space="0" w:color="auto"/>
                    <w:left w:val="none" w:sz="0" w:space="0" w:color="auto"/>
                    <w:bottom w:val="none" w:sz="0" w:space="0" w:color="auto"/>
                    <w:right w:val="none" w:sz="0" w:space="0" w:color="auto"/>
                  </w:divBdr>
                  <w:divsChild>
                    <w:div w:id="523520026">
                      <w:marLeft w:val="0"/>
                      <w:marRight w:val="0"/>
                      <w:marTop w:val="0"/>
                      <w:marBottom w:val="0"/>
                      <w:divBdr>
                        <w:top w:val="none" w:sz="0" w:space="0" w:color="auto"/>
                        <w:left w:val="none" w:sz="0" w:space="0" w:color="auto"/>
                        <w:bottom w:val="none" w:sz="0" w:space="0" w:color="auto"/>
                        <w:right w:val="none" w:sz="0" w:space="0" w:color="auto"/>
                      </w:divBdr>
                    </w:div>
                  </w:divsChild>
                </w:div>
                <w:div w:id="122120757">
                  <w:marLeft w:val="0"/>
                  <w:marRight w:val="0"/>
                  <w:marTop w:val="0"/>
                  <w:marBottom w:val="0"/>
                  <w:divBdr>
                    <w:top w:val="none" w:sz="0" w:space="0" w:color="auto"/>
                    <w:left w:val="none" w:sz="0" w:space="0" w:color="auto"/>
                    <w:bottom w:val="none" w:sz="0" w:space="0" w:color="auto"/>
                    <w:right w:val="none" w:sz="0" w:space="0" w:color="auto"/>
                  </w:divBdr>
                  <w:divsChild>
                    <w:div w:id="332613373">
                      <w:marLeft w:val="0"/>
                      <w:marRight w:val="0"/>
                      <w:marTop w:val="0"/>
                      <w:marBottom w:val="0"/>
                      <w:divBdr>
                        <w:top w:val="none" w:sz="0" w:space="0" w:color="auto"/>
                        <w:left w:val="none" w:sz="0" w:space="0" w:color="auto"/>
                        <w:bottom w:val="none" w:sz="0" w:space="0" w:color="auto"/>
                        <w:right w:val="none" w:sz="0" w:space="0" w:color="auto"/>
                      </w:divBdr>
                    </w:div>
                  </w:divsChild>
                </w:div>
                <w:div w:id="94255192">
                  <w:marLeft w:val="0"/>
                  <w:marRight w:val="0"/>
                  <w:marTop w:val="0"/>
                  <w:marBottom w:val="0"/>
                  <w:divBdr>
                    <w:top w:val="none" w:sz="0" w:space="0" w:color="auto"/>
                    <w:left w:val="none" w:sz="0" w:space="0" w:color="auto"/>
                    <w:bottom w:val="none" w:sz="0" w:space="0" w:color="auto"/>
                    <w:right w:val="none" w:sz="0" w:space="0" w:color="auto"/>
                  </w:divBdr>
                  <w:divsChild>
                    <w:div w:id="243272204">
                      <w:marLeft w:val="0"/>
                      <w:marRight w:val="0"/>
                      <w:marTop w:val="0"/>
                      <w:marBottom w:val="0"/>
                      <w:divBdr>
                        <w:top w:val="none" w:sz="0" w:space="0" w:color="auto"/>
                        <w:left w:val="none" w:sz="0" w:space="0" w:color="auto"/>
                        <w:bottom w:val="none" w:sz="0" w:space="0" w:color="auto"/>
                        <w:right w:val="none" w:sz="0" w:space="0" w:color="auto"/>
                      </w:divBdr>
                    </w:div>
                  </w:divsChild>
                </w:div>
                <w:div w:id="1646667342">
                  <w:marLeft w:val="0"/>
                  <w:marRight w:val="0"/>
                  <w:marTop w:val="0"/>
                  <w:marBottom w:val="0"/>
                  <w:divBdr>
                    <w:top w:val="none" w:sz="0" w:space="0" w:color="auto"/>
                    <w:left w:val="none" w:sz="0" w:space="0" w:color="auto"/>
                    <w:bottom w:val="none" w:sz="0" w:space="0" w:color="auto"/>
                    <w:right w:val="none" w:sz="0" w:space="0" w:color="auto"/>
                  </w:divBdr>
                  <w:divsChild>
                    <w:div w:id="854151500">
                      <w:marLeft w:val="0"/>
                      <w:marRight w:val="0"/>
                      <w:marTop w:val="0"/>
                      <w:marBottom w:val="0"/>
                      <w:divBdr>
                        <w:top w:val="none" w:sz="0" w:space="0" w:color="auto"/>
                        <w:left w:val="none" w:sz="0" w:space="0" w:color="auto"/>
                        <w:bottom w:val="none" w:sz="0" w:space="0" w:color="auto"/>
                        <w:right w:val="none" w:sz="0" w:space="0" w:color="auto"/>
                      </w:divBdr>
                    </w:div>
                  </w:divsChild>
                </w:div>
                <w:div w:id="1792236897">
                  <w:marLeft w:val="0"/>
                  <w:marRight w:val="0"/>
                  <w:marTop w:val="0"/>
                  <w:marBottom w:val="0"/>
                  <w:divBdr>
                    <w:top w:val="none" w:sz="0" w:space="0" w:color="auto"/>
                    <w:left w:val="none" w:sz="0" w:space="0" w:color="auto"/>
                    <w:bottom w:val="none" w:sz="0" w:space="0" w:color="auto"/>
                    <w:right w:val="none" w:sz="0" w:space="0" w:color="auto"/>
                  </w:divBdr>
                  <w:divsChild>
                    <w:div w:id="2127238008">
                      <w:marLeft w:val="0"/>
                      <w:marRight w:val="0"/>
                      <w:marTop w:val="0"/>
                      <w:marBottom w:val="0"/>
                      <w:divBdr>
                        <w:top w:val="none" w:sz="0" w:space="0" w:color="auto"/>
                        <w:left w:val="none" w:sz="0" w:space="0" w:color="auto"/>
                        <w:bottom w:val="none" w:sz="0" w:space="0" w:color="auto"/>
                        <w:right w:val="none" w:sz="0" w:space="0" w:color="auto"/>
                      </w:divBdr>
                    </w:div>
                  </w:divsChild>
                </w:div>
                <w:div w:id="1629511985">
                  <w:marLeft w:val="0"/>
                  <w:marRight w:val="0"/>
                  <w:marTop w:val="0"/>
                  <w:marBottom w:val="0"/>
                  <w:divBdr>
                    <w:top w:val="none" w:sz="0" w:space="0" w:color="auto"/>
                    <w:left w:val="none" w:sz="0" w:space="0" w:color="auto"/>
                    <w:bottom w:val="none" w:sz="0" w:space="0" w:color="auto"/>
                    <w:right w:val="none" w:sz="0" w:space="0" w:color="auto"/>
                  </w:divBdr>
                  <w:divsChild>
                    <w:div w:id="1796948118">
                      <w:marLeft w:val="0"/>
                      <w:marRight w:val="0"/>
                      <w:marTop w:val="0"/>
                      <w:marBottom w:val="0"/>
                      <w:divBdr>
                        <w:top w:val="none" w:sz="0" w:space="0" w:color="auto"/>
                        <w:left w:val="none" w:sz="0" w:space="0" w:color="auto"/>
                        <w:bottom w:val="none" w:sz="0" w:space="0" w:color="auto"/>
                        <w:right w:val="none" w:sz="0" w:space="0" w:color="auto"/>
                      </w:divBdr>
                    </w:div>
                  </w:divsChild>
                </w:div>
                <w:div w:id="990252943">
                  <w:marLeft w:val="0"/>
                  <w:marRight w:val="0"/>
                  <w:marTop w:val="0"/>
                  <w:marBottom w:val="0"/>
                  <w:divBdr>
                    <w:top w:val="none" w:sz="0" w:space="0" w:color="auto"/>
                    <w:left w:val="none" w:sz="0" w:space="0" w:color="auto"/>
                    <w:bottom w:val="none" w:sz="0" w:space="0" w:color="auto"/>
                    <w:right w:val="none" w:sz="0" w:space="0" w:color="auto"/>
                  </w:divBdr>
                  <w:divsChild>
                    <w:div w:id="975987634">
                      <w:marLeft w:val="0"/>
                      <w:marRight w:val="0"/>
                      <w:marTop w:val="0"/>
                      <w:marBottom w:val="0"/>
                      <w:divBdr>
                        <w:top w:val="none" w:sz="0" w:space="0" w:color="auto"/>
                        <w:left w:val="none" w:sz="0" w:space="0" w:color="auto"/>
                        <w:bottom w:val="none" w:sz="0" w:space="0" w:color="auto"/>
                        <w:right w:val="none" w:sz="0" w:space="0" w:color="auto"/>
                      </w:divBdr>
                    </w:div>
                  </w:divsChild>
                </w:div>
                <w:div w:id="1218585442">
                  <w:marLeft w:val="0"/>
                  <w:marRight w:val="0"/>
                  <w:marTop w:val="0"/>
                  <w:marBottom w:val="0"/>
                  <w:divBdr>
                    <w:top w:val="none" w:sz="0" w:space="0" w:color="auto"/>
                    <w:left w:val="none" w:sz="0" w:space="0" w:color="auto"/>
                    <w:bottom w:val="none" w:sz="0" w:space="0" w:color="auto"/>
                    <w:right w:val="none" w:sz="0" w:space="0" w:color="auto"/>
                  </w:divBdr>
                  <w:divsChild>
                    <w:div w:id="1931622876">
                      <w:marLeft w:val="0"/>
                      <w:marRight w:val="0"/>
                      <w:marTop w:val="0"/>
                      <w:marBottom w:val="0"/>
                      <w:divBdr>
                        <w:top w:val="none" w:sz="0" w:space="0" w:color="auto"/>
                        <w:left w:val="none" w:sz="0" w:space="0" w:color="auto"/>
                        <w:bottom w:val="none" w:sz="0" w:space="0" w:color="auto"/>
                        <w:right w:val="none" w:sz="0" w:space="0" w:color="auto"/>
                      </w:divBdr>
                    </w:div>
                  </w:divsChild>
                </w:div>
                <w:div w:id="1244099898">
                  <w:marLeft w:val="0"/>
                  <w:marRight w:val="0"/>
                  <w:marTop w:val="0"/>
                  <w:marBottom w:val="0"/>
                  <w:divBdr>
                    <w:top w:val="none" w:sz="0" w:space="0" w:color="auto"/>
                    <w:left w:val="none" w:sz="0" w:space="0" w:color="auto"/>
                    <w:bottom w:val="none" w:sz="0" w:space="0" w:color="auto"/>
                    <w:right w:val="none" w:sz="0" w:space="0" w:color="auto"/>
                  </w:divBdr>
                  <w:divsChild>
                    <w:div w:id="2029283477">
                      <w:marLeft w:val="0"/>
                      <w:marRight w:val="0"/>
                      <w:marTop w:val="0"/>
                      <w:marBottom w:val="0"/>
                      <w:divBdr>
                        <w:top w:val="none" w:sz="0" w:space="0" w:color="auto"/>
                        <w:left w:val="none" w:sz="0" w:space="0" w:color="auto"/>
                        <w:bottom w:val="none" w:sz="0" w:space="0" w:color="auto"/>
                        <w:right w:val="none" w:sz="0" w:space="0" w:color="auto"/>
                      </w:divBdr>
                    </w:div>
                  </w:divsChild>
                </w:div>
                <w:div w:id="404423224">
                  <w:marLeft w:val="0"/>
                  <w:marRight w:val="0"/>
                  <w:marTop w:val="0"/>
                  <w:marBottom w:val="0"/>
                  <w:divBdr>
                    <w:top w:val="none" w:sz="0" w:space="0" w:color="auto"/>
                    <w:left w:val="none" w:sz="0" w:space="0" w:color="auto"/>
                    <w:bottom w:val="none" w:sz="0" w:space="0" w:color="auto"/>
                    <w:right w:val="none" w:sz="0" w:space="0" w:color="auto"/>
                  </w:divBdr>
                  <w:divsChild>
                    <w:div w:id="1624339738">
                      <w:marLeft w:val="0"/>
                      <w:marRight w:val="0"/>
                      <w:marTop w:val="0"/>
                      <w:marBottom w:val="0"/>
                      <w:divBdr>
                        <w:top w:val="none" w:sz="0" w:space="0" w:color="auto"/>
                        <w:left w:val="none" w:sz="0" w:space="0" w:color="auto"/>
                        <w:bottom w:val="none" w:sz="0" w:space="0" w:color="auto"/>
                        <w:right w:val="none" w:sz="0" w:space="0" w:color="auto"/>
                      </w:divBdr>
                    </w:div>
                  </w:divsChild>
                </w:div>
                <w:div w:id="1945729715">
                  <w:marLeft w:val="0"/>
                  <w:marRight w:val="0"/>
                  <w:marTop w:val="0"/>
                  <w:marBottom w:val="0"/>
                  <w:divBdr>
                    <w:top w:val="none" w:sz="0" w:space="0" w:color="auto"/>
                    <w:left w:val="none" w:sz="0" w:space="0" w:color="auto"/>
                    <w:bottom w:val="none" w:sz="0" w:space="0" w:color="auto"/>
                    <w:right w:val="none" w:sz="0" w:space="0" w:color="auto"/>
                  </w:divBdr>
                  <w:divsChild>
                    <w:div w:id="535698834">
                      <w:marLeft w:val="0"/>
                      <w:marRight w:val="0"/>
                      <w:marTop w:val="0"/>
                      <w:marBottom w:val="0"/>
                      <w:divBdr>
                        <w:top w:val="none" w:sz="0" w:space="0" w:color="auto"/>
                        <w:left w:val="none" w:sz="0" w:space="0" w:color="auto"/>
                        <w:bottom w:val="none" w:sz="0" w:space="0" w:color="auto"/>
                        <w:right w:val="none" w:sz="0" w:space="0" w:color="auto"/>
                      </w:divBdr>
                    </w:div>
                  </w:divsChild>
                </w:div>
                <w:div w:id="1968508559">
                  <w:marLeft w:val="0"/>
                  <w:marRight w:val="0"/>
                  <w:marTop w:val="0"/>
                  <w:marBottom w:val="0"/>
                  <w:divBdr>
                    <w:top w:val="none" w:sz="0" w:space="0" w:color="auto"/>
                    <w:left w:val="none" w:sz="0" w:space="0" w:color="auto"/>
                    <w:bottom w:val="none" w:sz="0" w:space="0" w:color="auto"/>
                    <w:right w:val="none" w:sz="0" w:space="0" w:color="auto"/>
                  </w:divBdr>
                  <w:divsChild>
                    <w:div w:id="1188524950">
                      <w:marLeft w:val="0"/>
                      <w:marRight w:val="0"/>
                      <w:marTop w:val="0"/>
                      <w:marBottom w:val="0"/>
                      <w:divBdr>
                        <w:top w:val="none" w:sz="0" w:space="0" w:color="auto"/>
                        <w:left w:val="none" w:sz="0" w:space="0" w:color="auto"/>
                        <w:bottom w:val="none" w:sz="0" w:space="0" w:color="auto"/>
                        <w:right w:val="none" w:sz="0" w:space="0" w:color="auto"/>
                      </w:divBdr>
                    </w:div>
                  </w:divsChild>
                </w:div>
                <w:div w:id="1482968202">
                  <w:marLeft w:val="0"/>
                  <w:marRight w:val="0"/>
                  <w:marTop w:val="0"/>
                  <w:marBottom w:val="0"/>
                  <w:divBdr>
                    <w:top w:val="none" w:sz="0" w:space="0" w:color="auto"/>
                    <w:left w:val="none" w:sz="0" w:space="0" w:color="auto"/>
                    <w:bottom w:val="none" w:sz="0" w:space="0" w:color="auto"/>
                    <w:right w:val="none" w:sz="0" w:space="0" w:color="auto"/>
                  </w:divBdr>
                  <w:divsChild>
                    <w:div w:id="2126540466">
                      <w:marLeft w:val="0"/>
                      <w:marRight w:val="0"/>
                      <w:marTop w:val="0"/>
                      <w:marBottom w:val="0"/>
                      <w:divBdr>
                        <w:top w:val="none" w:sz="0" w:space="0" w:color="auto"/>
                        <w:left w:val="none" w:sz="0" w:space="0" w:color="auto"/>
                        <w:bottom w:val="none" w:sz="0" w:space="0" w:color="auto"/>
                        <w:right w:val="none" w:sz="0" w:space="0" w:color="auto"/>
                      </w:divBdr>
                    </w:div>
                  </w:divsChild>
                </w:div>
                <w:div w:id="1419908563">
                  <w:marLeft w:val="0"/>
                  <w:marRight w:val="0"/>
                  <w:marTop w:val="0"/>
                  <w:marBottom w:val="0"/>
                  <w:divBdr>
                    <w:top w:val="none" w:sz="0" w:space="0" w:color="auto"/>
                    <w:left w:val="none" w:sz="0" w:space="0" w:color="auto"/>
                    <w:bottom w:val="none" w:sz="0" w:space="0" w:color="auto"/>
                    <w:right w:val="none" w:sz="0" w:space="0" w:color="auto"/>
                  </w:divBdr>
                  <w:divsChild>
                    <w:div w:id="172294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534876">
          <w:marLeft w:val="0"/>
          <w:marRight w:val="0"/>
          <w:marTop w:val="0"/>
          <w:marBottom w:val="0"/>
          <w:divBdr>
            <w:top w:val="none" w:sz="0" w:space="0" w:color="auto"/>
            <w:left w:val="none" w:sz="0" w:space="0" w:color="auto"/>
            <w:bottom w:val="none" w:sz="0" w:space="0" w:color="auto"/>
            <w:right w:val="none" w:sz="0" w:space="0" w:color="auto"/>
          </w:divBdr>
        </w:div>
      </w:divsChild>
    </w:div>
    <w:div w:id="1002389103">
      <w:bodyDiv w:val="1"/>
      <w:marLeft w:val="0"/>
      <w:marRight w:val="0"/>
      <w:marTop w:val="0"/>
      <w:marBottom w:val="0"/>
      <w:divBdr>
        <w:top w:val="none" w:sz="0" w:space="0" w:color="auto"/>
        <w:left w:val="none" w:sz="0" w:space="0" w:color="auto"/>
        <w:bottom w:val="none" w:sz="0" w:space="0" w:color="auto"/>
        <w:right w:val="none" w:sz="0" w:space="0" w:color="auto"/>
      </w:divBdr>
      <w:divsChild>
        <w:div w:id="51079786">
          <w:marLeft w:val="0"/>
          <w:marRight w:val="0"/>
          <w:marTop w:val="0"/>
          <w:marBottom w:val="0"/>
          <w:divBdr>
            <w:top w:val="none" w:sz="0" w:space="0" w:color="auto"/>
            <w:left w:val="none" w:sz="0" w:space="0" w:color="auto"/>
            <w:bottom w:val="none" w:sz="0" w:space="0" w:color="auto"/>
            <w:right w:val="none" w:sz="0" w:space="0" w:color="auto"/>
          </w:divBdr>
          <w:divsChild>
            <w:div w:id="984089305">
              <w:marLeft w:val="0"/>
              <w:marRight w:val="0"/>
              <w:marTop w:val="0"/>
              <w:marBottom w:val="0"/>
              <w:divBdr>
                <w:top w:val="none" w:sz="0" w:space="0" w:color="auto"/>
                <w:left w:val="none" w:sz="0" w:space="0" w:color="auto"/>
                <w:bottom w:val="none" w:sz="0" w:space="0" w:color="auto"/>
                <w:right w:val="none" w:sz="0" w:space="0" w:color="auto"/>
              </w:divBdr>
            </w:div>
            <w:div w:id="1726757898">
              <w:marLeft w:val="0"/>
              <w:marRight w:val="0"/>
              <w:marTop w:val="0"/>
              <w:marBottom w:val="0"/>
              <w:divBdr>
                <w:top w:val="none" w:sz="0" w:space="0" w:color="auto"/>
                <w:left w:val="none" w:sz="0" w:space="0" w:color="auto"/>
                <w:bottom w:val="none" w:sz="0" w:space="0" w:color="auto"/>
                <w:right w:val="none" w:sz="0" w:space="0" w:color="auto"/>
              </w:divBdr>
            </w:div>
            <w:div w:id="670450">
              <w:marLeft w:val="0"/>
              <w:marRight w:val="0"/>
              <w:marTop w:val="0"/>
              <w:marBottom w:val="0"/>
              <w:divBdr>
                <w:top w:val="none" w:sz="0" w:space="0" w:color="auto"/>
                <w:left w:val="none" w:sz="0" w:space="0" w:color="auto"/>
                <w:bottom w:val="none" w:sz="0" w:space="0" w:color="auto"/>
                <w:right w:val="none" w:sz="0" w:space="0" w:color="auto"/>
              </w:divBdr>
            </w:div>
            <w:div w:id="1390879355">
              <w:marLeft w:val="0"/>
              <w:marRight w:val="0"/>
              <w:marTop w:val="0"/>
              <w:marBottom w:val="0"/>
              <w:divBdr>
                <w:top w:val="none" w:sz="0" w:space="0" w:color="auto"/>
                <w:left w:val="none" w:sz="0" w:space="0" w:color="auto"/>
                <w:bottom w:val="none" w:sz="0" w:space="0" w:color="auto"/>
                <w:right w:val="none" w:sz="0" w:space="0" w:color="auto"/>
              </w:divBdr>
            </w:div>
            <w:div w:id="1576892869">
              <w:marLeft w:val="0"/>
              <w:marRight w:val="0"/>
              <w:marTop w:val="0"/>
              <w:marBottom w:val="0"/>
              <w:divBdr>
                <w:top w:val="none" w:sz="0" w:space="0" w:color="auto"/>
                <w:left w:val="none" w:sz="0" w:space="0" w:color="auto"/>
                <w:bottom w:val="none" w:sz="0" w:space="0" w:color="auto"/>
                <w:right w:val="none" w:sz="0" w:space="0" w:color="auto"/>
              </w:divBdr>
            </w:div>
            <w:div w:id="736518030">
              <w:marLeft w:val="0"/>
              <w:marRight w:val="0"/>
              <w:marTop w:val="0"/>
              <w:marBottom w:val="0"/>
              <w:divBdr>
                <w:top w:val="none" w:sz="0" w:space="0" w:color="auto"/>
                <w:left w:val="none" w:sz="0" w:space="0" w:color="auto"/>
                <w:bottom w:val="none" w:sz="0" w:space="0" w:color="auto"/>
                <w:right w:val="none" w:sz="0" w:space="0" w:color="auto"/>
              </w:divBdr>
            </w:div>
            <w:div w:id="132986933">
              <w:marLeft w:val="0"/>
              <w:marRight w:val="0"/>
              <w:marTop w:val="0"/>
              <w:marBottom w:val="0"/>
              <w:divBdr>
                <w:top w:val="none" w:sz="0" w:space="0" w:color="auto"/>
                <w:left w:val="none" w:sz="0" w:space="0" w:color="auto"/>
                <w:bottom w:val="none" w:sz="0" w:space="0" w:color="auto"/>
                <w:right w:val="none" w:sz="0" w:space="0" w:color="auto"/>
              </w:divBdr>
            </w:div>
            <w:div w:id="1631548619">
              <w:marLeft w:val="0"/>
              <w:marRight w:val="0"/>
              <w:marTop w:val="0"/>
              <w:marBottom w:val="0"/>
              <w:divBdr>
                <w:top w:val="none" w:sz="0" w:space="0" w:color="auto"/>
                <w:left w:val="none" w:sz="0" w:space="0" w:color="auto"/>
                <w:bottom w:val="none" w:sz="0" w:space="0" w:color="auto"/>
                <w:right w:val="none" w:sz="0" w:space="0" w:color="auto"/>
              </w:divBdr>
            </w:div>
            <w:div w:id="1187407555">
              <w:marLeft w:val="0"/>
              <w:marRight w:val="0"/>
              <w:marTop w:val="0"/>
              <w:marBottom w:val="0"/>
              <w:divBdr>
                <w:top w:val="none" w:sz="0" w:space="0" w:color="auto"/>
                <w:left w:val="none" w:sz="0" w:space="0" w:color="auto"/>
                <w:bottom w:val="none" w:sz="0" w:space="0" w:color="auto"/>
                <w:right w:val="none" w:sz="0" w:space="0" w:color="auto"/>
              </w:divBdr>
            </w:div>
            <w:div w:id="1274168658">
              <w:marLeft w:val="0"/>
              <w:marRight w:val="0"/>
              <w:marTop w:val="0"/>
              <w:marBottom w:val="0"/>
              <w:divBdr>
                <w:top w:val="none" w:sz="0" w:space="0" w:color="auto"/>
                <w:left w:val="none" w:sz="0" w:space="0" w:color="auto"/>
                <w:bottom w:val="none" w:sz="0" w:space="0" w:color="auto"/>
                <w:right w:val="none" w:sz="0" w:space="0" w:color="auto"/>
              </w:divBdr>
            </w:div>
            <w:div w:id="835654780">
              <w:marLeft w:val="0"/>
              <w:marRight w:val="0"/>
              <w:marTop w:val="0"/>
              <w:marBottom w:val="0"/>
              <w:divBdr>
                <w:top w:val="none" w:sz="0" w:space="0" w:color="auto"/>
                <w:left w:val="none" w:sz="0" w:space="0" w:color="auto"/>
                <w:bottom w:val="none" w:sz="0" w:space="0" w:color="auto"/>
                <w:right w:val="none" w:sz="0" w:space="0" w:color="auto"/>
              </w:divBdr>
            </w:div>
            <w:div w:id="534346080">
              <w:marLeft w:val="0"/>
              <w:marRight w:val="0"/>
              <w:marTop w:val="0"/>
              <w:marBottom w:val="0"/>
              <w:divBdr>
                <w:top w:val="none" w:sz="0" w:space="0" w:color="auto"/>
                <w:left w:val="none" w:sz="0" w:space="0" w:color="auto"/>
                <w:bottom w:val="none" w:sz="0" w:space="0" w:color="auto"/>
                <w:right w:val="none" w:sz="0" w:space="0" w:color="auto"/>
              </w:divBdr>
            </w:div>
            <w:div w:id="663243210">
              <w:marLeft w:val="0"/>
              <w:marRight w:val="0"/>
              <w:marTop w:val="0"/>
              <w:marBottom w:val="0"/>
              <w:divBdr>
                <w:top w:val="none" w:sz="0" w:space="0" w:color="auto"/>
                <w:left w:val="none" w:sz="0" w:space="0" w:color="auto"/>
                <w:bottom w:val="none" w:sz="0" w:space="0" w:color="auto"/>
                <w:right w:val="none" w:sz="0" w:space="0" w:color="auto"/>
              </w:divBdr>
            </w:div>
            <w:div w:id="524709985">
              <w:marLeft w:val="0"/>
              <w:marRight w:val="0"/>
              <w:marTop w:val="0"/>
              <w:marBottom w:val="0"/>
              <w:divBdr>
                <w:top w:val="none" w:sz="0" w:space="0" w:color="auto"/>
                <w:left w:val="none" w:sz="0" w:space="0" w:color="auto"/>
                <w:bottom w:val="none" w:sz="0" w:space="0" w:color="auto"/>
                <w:right w:val="none" w:sz="0" w:space="0" w:color="auto"/>
              </w:divBdr>
            </w:div>
            <w:div w:id="1634214530">
              <w:marLeft w:val="0"/>
              <w:marRight w:val="0"/>
              <w:marTop w:val="0"/>
              <w:marBottom w:val="0"/>
              <w:divBdr>
                <w:top w:val="none" w:sz="0" w:space="0" w:color="auto"/>
                <w:left w:val="none" w:sz="0" w:space="0" w:color="auto"/>
                <w:bottom w:val="none" w:sz="0" w:space="0" w:color="auto"/>
                <w:right w:val="none" w:sz="0" w:space="0" w:color="auto"/>
              </w:divBdr>
            </w:div>
            <w:div w:id="1861041044">
              <w:marLeft w:val="0"/>
              <w:marRight w:val="0"/>
              <w:marTop w:val="0"/>
              <w:marBottom w:val="0"/>
              <w:divBdr>
                <w:top w:val="none" w:sz="0" w:space="0" w:color="auto"/>
                <w:left w:val="none" w:sz="0" w:space="0" w:color="auto"/>
                <w:bottom w:val="none" w:sz="0" w:space="0" w:color="auto"/>
                <w:right w:val="none" w:sz="0" w:space="0" w:color="auto"/>
              </w:divBdr>
            </w:div>
            <w:div w:id="665017958">
              <w:marLeft w:val="0"/>
              <w:marRight w:val="0"/>
              <w:marTop w:val="0"/>
              <w:marBottom w:val="0"/>
              <w:divBdr>
                <w:top w:val="none" w:sz="0" w:space="0" w:color="auto"/>
                <w:left w:val="none" w:sz="0" w:space="0" w:color="auto"/>
                <w:bottom w:val="none" w:sz="0" w:space="0" w:color="auto"/>
                <w:right w:val="none" w:sz="0" w:space="0" w:color="auto"/>
              </w:divBdr>
            </w:div>
            <w:div w:id="38676963">
              <w:marLeft w:val="0"/>
              <w:marRight w:val="0"/>
              <w:marTop w:val="0"/>
              <w:marBottom w:val="0"/>
              <w:divBdr>
                <w:top w:val="none" w:sz="0" w:space="0" w:color="auto"/>
                <w:left w:val="none" w:sz="0" w:space="0" w:color="auto"/>
                <w:bottom w:val="none" w:sz="0" w:space="0" w:color="auto"/>
                <w:right w:val="none" w:sz="0" w:space="0" w:color="auto"/>
              </w:divBdr>
            </w:div>
          </w:divsChild>
        </w:div>
        <w:div w:id="150214596">
          <w:marLeft w:val="0"/>
          <w:marRight w:val="0"/>
          <w:marTop w:val="0"/>
          <w:marBottom w:val="0"/>
          <w:divBdr>
            <w:top w:val="none" w:sz="0" w:space="0" w:color="auto"/>
            <w:left w:val="none" w:sz="0" w:space="0" w:color="auto"/>
            <w:bottom w:val="none" w:sz="0" w:space="0" w:color="auto"/>
            <w:right w:val="none" w:sz="0" w:space="0" w:color="auto"/>
          </w:divBdr>
          <w:divsChild>
            <w:div w:id="2113628191">
              <w:marLeft w:val="0"/>
              <w:marRight w:val="0"/>
              <w:marTop w:val="0"/>
              <w:marBottom w:val="0"/>
              <w:divBdr>
                <w:top w:val="none" w:sz="0" w:space="0" w:color="auto"/>
                <w:left w:val="none" w:sz="0" w:space="0" w:color="auto"/>
                <w:bottom w:val="none" w:sz="0" w:space="0" w:color="auto"/>
                <w:right w:val="none" w:sz="0" w:space="0" w:color="auto"/>
              </w:divBdr>
            </w:div>
            <w:div w:id="682442552">
              <w:marLeft w:val="0"/>
              <w:marRight w:val="0"/>
              <w:marTop w:val="0"/>
              <w:marBottom w:val="0"/>
              <w:divBdr>
                <w:top w:val="none" w:sz="0" w:space="0" w:color="auto"/>
                <w:left w:val="none" w:sz="0" w:space="0" w:color="auto"/>
                <w:bottom w:val="none" w:sz="0" w:space="0" w:color="auto"/>
                <w:right w:val="none" w:sz="0" w:space="0" w:color="auto"/>
              </w:divBdr>
            </w:div>
            <w:div w:id="1344017901">
              <w:marLeft w:val="0"/>
              <w:marRight w:val="0"/>
              <w:marTop w:val="0"/>
              <w:marBottom w:val="0"/>
              <w:divBdr>
                <w:top w:val="none" w:sz="0" w:space="0" w:color="auto"/>
                <w:left w:val="none" w:sz="0" w:space="0" w:color="auto"/>
                <w:bottom w:val="none" w:sz="0" w:space="0" w:color="auto"/>
                <w:right w:val="none" w:sz="0" w:space="0" w:color="auto"/>
              </w:divBdr>
            </w:div>
            <w:div w:id="872234354">
              <w:marLeft w:val="0"/>
              <w:marRight w:val="0"/>
              <w:marTop w:val="0"/>
              <w:marBottom w:val="0"/>
              <w:divBdr>
                <w:top w:val="none" w:sz="0" w:space="0" w:color="auto"/>
                <w:left w:val="none" w:sz="0" w:space="0" w:color="auto"/>
                <w:bottom w:val="none" w:sz="0" w:space="0" w:color="auto"/>
                <w:right w:val="none" w:sz="0" w:space="0" w:color="auto"/>
              </w:divBdr>
            </w:div>
            <w:div w:id="1020811482">
              <w:marLeft w:val="0"/>
              <w:marRight w:val="0"/>
              <w:marTop w:val="0"/>
              <w:marBottom w:val="0"/>
              <w:divBdr>
                <w:top w:val="none" w:sz="0" w:space="0" w:color="auto"/>
                <w:left w:val="none" w:sz="0" w:space="0" w:color="auto"/>
                <w:bottom w:val="none" w:sz="0" w:space="0" w:color="auto"/>
                <w:right w:val="none" w:sz="0" w:space="0" w:color="auto"/>
              </w:divBdr>
            </w:div>
            <w:div w:id="149250677">
              <w:marLeft w:val="0"/>
              <w:marRight w:val="0"/>
              <w:marTop w:val="0"/>
              <w:marBottom w:val="0"/>
              <w:divBdr>
                <w:top w:val="none" w:sz="0" w:space="0" w:color="auto"/>
                <w:left w:val="none" w:sz="0" w:space="0" w:color="auto"/>
                <w:bottom w:val="none" w:sz="0" w:space="0" w:color="auto"/>
                <w:right w:val="none" w:sz="0" w:space="0" w:color="auto"/>
              </w:divBdr>
            </w:div>
            <w:div w:id="220486718">
              <w:marLeft w:val="0"/>
              <w:marRight w:val="0"/>
              <w:marTop w:val="0"/>
              <w:marBottom w:val="0"/>
              <w:divBdr>
                <w:top w:val="none" w:sz="0" w:space="0" w:color="auto"/>
                <w:left w:val="none" w:sz="0" w:space="0" w:color="auto"/>
                <w:bottom w:val="none" w:sz="0" w:space="0" w:color="auto"/>
                <w:right w:val="none" w:sz="0" w:space="0" w:color="auto"/>
              </w:divBdr>
            </w:div>
            <w:div w:id="2121219432">
              <w:marLeft w:val="0"/>
              <w:marRight w:val="0"/>
              <w:marTop w:val="0"/>
              <w:marBottom w:val="0"/>
              <w:divBdr>
                <w:top w:val="none" w:sz="0" w:space="0" w:color="auto"/>
                <w:left w:val="none" w:sz="0" w:space="0" w:color="auto"/>
                <w:bottom w:val="none" w:sz="0" w:space="0" w:color="auto"/>
                <w:right w:val="none" w:sz="0" w:space="0" w:color="auto"/>
              </w:divBdr>
            </w:div>
            <w:div w:id="1053770943">
              <w:marLeft w:val="0"/>
              <w:marRight w:val="0"/>
              <w:marTop w:val="0"/>
              <w:marBottom w:val="0"/>
              <w:divBdr>
                <w:top w:val="none" w:sz="0" w:space="0" w:color="auto"/>
                <w:left w:val="none" w:sz="0" w:space="0" w:color="auto"/>
                <w:bottom w:val="none" w:sz="0" w:space="0" w:color="auto"/>
                <w:right w:val="none" w:sz="0" w:space="0" w:color="auto"/>
              </w:divBdr>
            </w:div>
            <w:div w:id="784621103">
              <w:marLeft w:val="0"/>
              <w:marRight w:val="0"/>
              <w:marTop w:val="0"/>
              <w:marBottom w:val="0"/>
              <w:divBdr>
                <w:top w:val="none" w:sz="0" w:space="0" w:color="auto"/>
                <w:left w:val="none" w:sz="0" w:space="0" w:color="auto"/>
                <w:bottom w:val="none" w:sz="0" w:space="0" w:color="auto"/>
                <w:right w:val="none" w:sz="0" w:space="0" w:color="auto"/>
              </w:divBdr>
            </w:div>
            <w:div w:id="1937517015">
              <w:marLeft w:val="0"/>
              <w:marRight w:val="0"/>
              <w:marTop w:val="0"/>
              <w:marBottom w:val="0"/>
              <w:divBdr>
                <w:top w:val="none" w:sz="0" w:space="0" w:color="auto"/>
                <w:left w:val="none" w:sz="0" w:space="0" w:color="auto"/>
                <w:bottom w:val="none" w:sz="0" w:space="0" w:color="auto"/>
                <w:right w:val="none" w:sz="0" w:space="0" w:color="auto"/>
              </w:divBdr>
            </w:div>
            <w:div w:id="927226281">
              <w:marLeft w:val="0"/>
              <w:marRight w:val="0"/>
              <w:marTop w:val="0"/>
              <w:marBottom w:val="0"/>
              <w:divBdr>
                <w:top w:val="none" w:sz="0" w:space="0" w:color="auto"/>
                <w:left w:val="none" w:sz="0" w:space="0" w:color="auto"/>
                <w:bottom w:val="none" w:sz="0" w:space="0" w:color="auto"/>
                <w:right w:val="none" w:sz="0" w:space="0" w:color="auto"/>
              </w:divBdr>
            </w:div>
            <w:div w:id="1275013808">
              <w:marLeft w:val="0"/>
              <w:marRight w:val="0"/>
              <w:marTop w:val="0"/>
              <w:marBottom w:val="0"/>
              <w:divBdr>
                <w:top w:val="none" w:sz="0" w:space="0" w:color="auto"/>
                <w:left w:val="none" w:sz="0" w:space="0" w:color="auto"/>
                <w:bottom w:val="none" w:sz="0" w:space="0" w:color="auto"/>
                <w:right w:val="none" w:sz="0" w:space="0" w:color="auto"/>
              </w:divBdr>
            </w:div>
            <w:div w:id="824009718">
              <w:marLeft w:val="0"/>
              <w:marRight w:val="0"/>
              <w:marTop w:val="0"/>
              <w:marBottom w:val="0"/>
              <w:divBdr>
                <w:top w:val="none" w:sz="0" w:space="0" w:color="auto"/>
                <w:left w:val="none" w:sz="0" w:space="0" w:color="auto"/>
                <w:bottom w:val="none" w:sz="0" w:space="0" w:color="auto"/>
                <w:right w:val="none" w:sz="0" w:space="0" w:color="auto"/>
              </w:divBdr>
            </w:div>
            <w:div w:id="1543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00664">
      <w:bodyDiv w:val="1"/>
      <w:marLeft w:val="0"/>
      <w:marRight w:val="0"/>
      <w:marTop w:val="0"/>
      <w:marBottom w:val="0"/>
      <w:divBdr>
        <w:top w:val="none" w:sz="0" w:space="0" w:color="auto"/>
        <w:left w:val="none" w:sz="0" w:space="0" w:color="auto"/>
        <w:bottom w:val="none" w:sz="0" w:space="0" w:color="auto"/>
        <w:right w:val="none" w:sz="0" w:space="0" w:color="auto"/>
      </w:divBdr>
      <w:divsChild>
        <w:div w:id="1873955713">
          <w:marLeft w:val="0"/>
          <w:marRight w:val="0"/>
          <w:marTop w:val="0"/>
          <w:marBottom w:val="0"/>
          <w:divBdr>
            <w:top w:val="none" w:sz="0" w:space="0" w:color="auto"/>
            <w:left w:val="none" w:sz="0" w:space="0" w:color="auto"/>
            <w:bottom w:val="none" w:sz="0" w:space="0" w:color="auto"/>
            <w:right w:val="none" w:sz="0" w:space="0" w:color="auto"/>
          </w:divBdr>
          <w:divsChild>
            <w:div w:id="1250390677">
              <w:marLeft w:val="0"/>
              <w:marRight w:val="0"/>
              <w:marTop w:val="0"/>
              <w:marBottom w:val="0"/>
              <w:divBdr>
                <w:top w:val="none" w:sz="0" w:space="0" w:color="auto"/>
                <w:left w:val="none" w:sz="0" w:space="0" w:color="auto"/>
                <w:bottom w:val="none" w:sz="0" w:space="0" w:color="auto"/>
                <w:right w:val="none" w:sz="0" w:space="0" w:color="auto"/>
              </w:divBdr>
            </w:div>
          </w:divsChild>
        </w:div>
        <w:div w:id="1290671048">
          <w:marLeft w:val="0"/>
          <w:marRight w:val="0"/>
          <w:marTop w:val="0"/>
          <w:marBottom w:val="0"/>
          <w:divBdr>
            <w:top w:val="none" w:sz="0" w:space="0" w:color="auto"/>
            <w:left w:val="none" w:sz="0" w:space="0" w:color="auto"/>
            <w:bottom w:val="none" w:sz="0" w:space="0" w:color="auto"/>
            <w:right w:val="none" w:sz="0" w:space="0" w:color="auto"/>
          </w:divBdr>
          <w:divsChild>
            <w:div w:id="1048603537">
              <w:marLeft w:val="0"/>
              <w:marRight w:val="0"/>
              <w:marTop w:val="0"/>
              <w:marBottom w:val="0"/>
              <w:divBdr>
                <w:top w:val="none" w:sz="0" w:space="0" w:color="auto"/>
                <w:left w:val="none" w:sz="0" w:space="0" w:color="auto"/>
                <w:bottom w:val="none" w:sz="0" w:space="0" w:color="auto"/>
                <w:right w:val="none" w:sz="0" w:space="0" w:color="auto"/>
              </w:divBdr>
            </w:div>
          </w:divsChild>
        </w:div>
        <w:div w:id="1307008060">
          <w:marLeft w:val="0"/>
          <w:marRight w:val="0"/>
          <w:marTop w:val="0"/>
          <w:marBottom w:val="0"/>
          <w:divBdr>
            <w:top w:val="none" w:sz="0" w:space="0" w:color="auto"/>
            <w:left w:val="none" w:sz="0" w:space="0" w:color="auto"/>
            <w:bottom w:val="none" w:sz="0" w:space="0" w:color="auto"/>
            <w:right w:val="none" w:sz="0" w:space="0" w:color="auto"/>
          </w:divBdr>
          <w:divsChild>
            <w:div w:id="1952126092">
              <w:marLeft w:val="0"/>
              <w:marRight w:val="0"/>
              <w:marTop w:val="0"/>
              <w:marBottom w:val="0"/>
              <w:divBdr>
                <w:top w:val="none" w:sz="0" w:space="0" w:color="auto"/>
                <w:left w:val="none" w:sz="0" w:space="0" w:color="auto"/>
                <w:bottom w:val="none" w:sz="0" w:space="0" w:color="auto"/>
                <w:right w:val="none" w:sz="0" w:space="0" w:color="auto"/>
              </w:divBdr>
            </w:div>
          </w:divsChild>
        </w:div>
        <w:div w:id="1216620654">
          <w:marLeft w:val="0"/>
          <w:marRight w:val="0"/>
          <w:marTop w:val="0"/>
          <w:marBottom w:val="0"/>
          <w:divBdr>
            <w:top w:val="none" w:sz="0" w:space="0" w:color="auto"/>
            <w:left w:val="none" w:sz="0" w:space="0" w:color="auto"/>
            <w:bottom w:val="none" w:sz="0" w:space="0" w:color="auto"/>
            <w:right w:val="none" w:sz="0" w:space="0" w:color="auto"/>
          </w:divBdr>
          <w:divsChild>
            <w:div w:id="30423763">
              <w:marLeft w:val="0"/>
              <w:marRight w:val="0"/>
              <w:marTop w:val="0"/>
              <w:marBottom w:val="0"/>
              <w:divBdr>
                <w:top w:val="none" w:sz="0" w:space="0" w:color="auto"/>
                <w:left w:val="none" w:sz="0" w:space="0" w:color="auto"/>
                <w:bottom w:val="none" w:sz="0" w:space="0" w:color="auto"/>
                <w:right w:val="none" w:sz="0" w:space="0" w:color="auto"/>
              </w:divBdr>
            </w:div>
          </w:divsChild>
        </w:div>
        <w:div w:id="1342783150">
          <w:marLeft w:val="0"/>
          <w:marRight w:val="0"/>
          <w:marTop w:val="0"/>
          <w:marBottom w:val="0"/>
          <w:divBdr>
            <w:top w:val="none" w:sz="0" w:space="0" w:color="auto"/>
            <w:left w:val="none" w:sz="0" w:space="0" w:color="auto"/>
            <w:bottom w:val="none" w:sz="0" w:space="0" w:color="auto"/>
            <w:right w:val="none" w:sz="0" w:space="0" w:color="auto"/>
          </w:divBdr>
          <w:divsChild>
            <w:div w:id="385833785">
              <w:marLeft w:val="0"/>
              <w:marRight w:val="0"/>
              <w:marTop w:val="0"/>
              <w:marBottom w:val="0"/>
              <w:divBdr>
                <w:top w:val="none" w:sz="0" w:space="0" w:color="auto"/>
                <w:left w:val="none" w:sz="0" w:space="0" w:color="auto"/>
                <w:bottom w:val="none" w:sz="0" w:space="0" w:color="auto"/>
                <w:right w:val="none" w:sz="0" w:space="0" w:color="auto"/>
              </w:divBdr>
            </w:div>
          </w:divsChild>
        </w:div>
        <w:div w:id="343363162">
          <w:marLeft w:val="0"/>
          <w:marRight w:val="0"/>
          <w:marTop w:val="0"/>
          <w:marBottom w:val="0"/>
          <w:divBdr>
            <w:top w:val="none" w:sz="0" w:space="0" w:color="auto"/>
            <w:left w:val="none" w:sz="0" w:space="0" w:color="auto"/>
            <w:bottom w:val="none" w:sz="0" w:space="0" w:color="auto"/>
            <w:right w:val="none" w:sz="0" w:space="0" w:color="auto"/>
          </w:divBdr>
          <w:divsChild>
            <w:div w:id="868375419">
              <w:marLeft w:val="0"/>
              <w:marRight w:val="0"/>
              <w:marTop w:val="0"/>
              <w:marBottom w:val="0"/>
              <w:divBdr>
                <w:top w:val="none" w:sz="0" w:space="0" w:color="auto"/>
                <w:left w:val="none" w:sz="0" w:space="0" w:color="auto"/>
                <w:bottom w:val="none" w:sz="0" w:space="0" w:color="auto"/>
                <w:right w:val="none" w:sz="0" w:space="0" w:color="auto"/>
              </w:divBdr>
            </w:div>
          </w:divsChild>
        </w:div>
        <w:div w:id="1414741538">
          <w:marLeft w:val="0"/>
          <w:marRight w:val="0"/>
          <w:marTop w:val="0"/>
          <w:marBottom w:val="0"/>
          <w:divBdr>
            <w:top w:val="none" w:sz="0" w:space="0" w:color="auto"/>
            <w:left w:val="none" w:sz="0" w:space="0" w:color="auto"/>
            <w:bottom w:val="none" w:sz="0" w:space="0" w:color="auto"/>
            <w:right w:val="none" w:sz="0" w:space="0" w:color="auto"/>
          </w:divBdr>
          <w:divsChild>
            <w:div w:id="1891262900">
              <w:marLeft w:val="0"/>
              <w:marRight w:val="0"/>
              <w:marTop w:val="0"/>
              <w:marBottom w:val="0"/>
              <w:divBdr>
                <w:top w:val="none" w:sz="0" w:space="0" w:color="auto"/>
                <w:left w:val="none" w:sz="0" w:space="0" w:color="auto"/>
                <w:bottom w:val="none" w:sz="0" w:space="0" w:color="auto"/>
                <w:right w:val="none" w:sz="0" w:space="0" w:color="auto"/>
              </w:divBdr>
            </w:div>
          </w:divsChild>
        </w:div>
        <w:div w:id="2123262416">
          <w:marLeft w:val="0"/>
          <w:marRight w:val="0"/>
          <w:marTop w:val="0"/>
          <w:marBottom w:val="0"/>
          <w:divBdr>
            <w:top w:val="none" w:sz="0" w:space="0" w:color="auto"/>
            <w:left w:val="none" w:sz="0" w:space="0" w:color="auto"/>
            <w:bottom w:val="none" w:sz="0" w:space="0" w:color="auto"/>
            <w:right w:val="none" w:sz="0" w:space="0" w:color="auto"/>
          </w:divBdr>
          <w:divsChild>
            <w:div w:id="1102609170">
              <w:marLeft w:val="0"/>
              <w:marRight w:val="0"/>
              <w:marTop w:val="0"/>
              <w:marBottom w:val="0"/>
              <w:divBdr>
                <w:top w:val="none" w:sz="0" w:space="0" w:color="auto"/>
                <w:left w:val="none" w:sz="0" w:space="0" w:color="auto"/>
                <w:bottom w:val="none" w:sz="0" w:space="0" w:color="auto"/>
                <w:right w:val="none" w:sz="0" w:space="0" w:color="auto"/>
              </w:divBdr>
            </w:div>
          </w:divsChild>
        </w:div>
        <w:div w:id="91365762">
          <w:marLeft w:val="0"/>
          <w:marRight w:val="0"/>
          <w:marTop w:val="0"/>
          <w:marBottom w:val="0"/>
          <w:divBdr>
            <w:top w:val="none" w:sz="0" w:space="0" w:color="auto"/>
            <w:left w:val="none" w:sz="0" w:space="0" w:color="auto"/>
            <w:bottom w:val="none" w:sz="0" w:space="0" w:color="auto"/>
            <w:right w:val="none" w:sz="0" w:space="0" w:color="auto"/>
          </w:divBdr>
          <w:divsChild>
            <w:div w:id="2130538928">
              <w:marLeft w:val="0"/>
              <w:marRight w:val="0"/>
              <w:marTop w:val="0"/>
              <w:marBottom w:val="0"/>
              <w:divBdr>
                <w:top w:val="none" w:sz="0" w:space="0" w:color="auto"/>
                <w:left w:val="none" w:sz="0" w:space="0" w:color="auto"/>
                <w:bottom w:val="none" w:sz="0" w:space="0" w:color="auto"/>
                <w:right w:val="none" w:sz="0" w:space="0" w:color="auto"/>
              </w:divBdr>
            </w:div>
          </w:divsChild>
        </w:div>
        <w:div w:id="759718240">
          <w:marLeft w:val="0"/>
          <w:marRight w:val="0"/>
          <w:marTop w:val="0"/>
          <w:marBottom w:val="0"/>
          <w:divBdr>
            <w:top w:val="none" w:sz="0" w:space="0" w:color="auto"/>
            <w:left w:val="none" w:sz="0" w:space="0" w:color="auto"/>
            <w:bottom w:val="none" w:sz="0" w:space="0" w:color="auto"/>
            <w:right w:val="none" w:sz="0" w:space="0" w:color="auto"/>
          </w:divBdr>
          <w:divsChild>
            <w:div w:id="2016805853">
              <w:marLeft w:val="0"/>
              <w:marRight w:val="0"/>
              <w:marTop w:val="0"/>
              <w:marBottom w:val="0"/>
              <w:divBdr>
                <w:top w:val="none" w:sz="0" w:space="0" w:color="auto"/>
                <w:left w:val="none" w:sz="0" w:space="0" w:color="auto"/>
                <w:bottom w:val="none" w:sz="0" w:space="0" w:color="auto"/>
                <w:right w:val="none" w:sz="0" w:space="0" w:color="auto"/>
              </w:divBdr>
            </w:div>
          </w:divsChild>
        </w:div>
        <w:div w:id="859588453">
          <w:marLeft w:val="0"/>
          <w:marRight w:val="0"/>
          <w:marTop w:val="0"/>
          <w:marBottom w:val="0"/>
          <w:divBdr>
            <w:top w:val="none" w:sz="0" w:space="0" w:color="auto"/>
            <w:left w:val="none" w:sz="0" w:space="0" w:color="auto"/>
            <w:bottom w:val="none" w:sz="0" w:space="0" w:color="auto"/>
            <w:right w:val="none" w:sz="0" w:space="0" w:color="auto"/>
          </w:divBdr>
          <w:divsChild>
            <w:div w:id="1221937739">
              <w:marLeft w:val="0"/>
              <w:marRight w:val="0"/>
              <w:marTop w:val="0"/>
              <w:marBottom w:val="0"/>
              <w:divBdr>
                <w:top w:val="none" w:sz="0" w:space="0" w:color="auto"/>
                <w:left w:val="none" w:sz="0" w:space="0" w:color="auto"/>
                <w:bottom w:val="none" w:sz="0" w:space="0" w:color="auto"/>
                <w:right w:val="none" w:sz="0" w:space="0" w:color="auto"/>
              </w:divBdr>
            </w:div>
          </w:divsChild>
        </w:div>
        <w:div w:id="432551735">
          <w:marLeft w:val="0"/>
          <w:marRight w:val="0"/>
          <w:marTop w:val="0"/>
          <w:marBottom w:val="0"/>
          <w:divBdr>
            <w:top w:val="none" w:sz="0" w:space="0" w:color="auto"/>
            <w:left w:val="none" w:sz="0" w:space="0" w:color="auto"/>
            <w:bottom w:val="none" w:sz="0" w:space="0" w:color="auto"/>
            <w:right w:val="none" w:sz="0" w:space="0" w:color="auto"/>
          </w:divBdr>
          <w:divsChild>
            <w:div w:id="264505325">
              <w:marLeft w:val="0"/>
              <w:marRight w:val="0"/>
              <w:marTop w:val="0"/>
              <w:marBottom w:val="0"/>
              <w:divBdr>
                <w:top w:val="none" w:sz="0" w:space="0" w:color="auto"/>
                <w:left w:val="none" w:sz="0" w:space="0" w:color="auto"/>
                <w:bottom w:val="none" w:sz="0" w:space="0" w:color="auto"/>
                <w:right w:val="none" w:sz="0" w:space="0" w:color="auto"/>
              </w:divBdr>
            </w:div>
          </w:divsChild>
        </w:div>
        <w:div w:id="119803924">
          <w:marLeft w:val="0"/>
          <w:marRight w:val="0"/>
          <w:marTop w:val="0"/>
          <w:marBottom w:val="0"/>
          <w:divBdr>
            <w:top w:val="none" w:sz="0" w:space="0" w:color="auto"/>
            <w:left w:val="none" w:sz="0" w:space="0" w:color="auto"/>
            <w:bottom w:val="none" w:sz="0" w:space="0" w:color="auto"/>
            <w:right w:val="none" w:sz="0" w:space="0" w:color="auto"/>
          </w:divBdr>
          <w:divsChild>
            <w:div w:id="1493789814">
              <w:marLeft w:val="0"/>
              <w:marRight w:val="0"/>
              <w:marTop w:val="0"/>
              <w:marBottom w:val="0"/>
              <w:divBdr>
                <w:top w:val="none" w:sz="0" w:space="0" w:color="auto"/>
                <w:left w:val="none" w:sz="0" w:space="0" w:color="auto"/>
                <w:bottom w:val="none" w:sz="0" w:space="0" w:color="auto"/>
                <w:right w:val="none" w:sz="0" w:space="0" w:color="auto"/>
              </w:divBdr>
            </w:div>
          </w:divsChild>
        </w:div>
        <w:div w:id="1678996538">
          <w:marLeft w:val="0"/>
          <w:marRight w:val="0"/>
          <w:marTop w:val="0"/>
          <w:marBottom w:val="0"/>
          <w:divBdr>
            <w:top w:val="none" w:sz="0" w:space="0" w:color="auto"/>
            <w:left w:val="none" w:sz="0" w:space="0" w:color="auto"/>
            <w:bottom w:val="none" w:sz="0" w:space="0" w:color="auto"/>
            <w:right w:val="none" w:sz="0" w:space="0" w:color="auto"/>
          </w:divBdr>
          <w:divsChild>
            <w:div w:id="1721857865">
              <w:marLeft w:val="0"/>
              <w:marRight w:val="0"/>
              <w:marTop w:val="0"/>
              <w:marBottom w:val="0"/>
              <w:divBdr>
                <w:top w:val="none" w:sz="0" w:space="0" w:color="auto"/>
                <w:left w:val="none" w:sz="0" w:space="0" w:color="auto"/>
                <w:bottom w:val="none" w:sz="0" w:space="0" w:color="auto"/>
                <w:right w:val="none" w:sz="0" w:space="0" w:color="auto"/>
              </w:divBdr>
            </w:div>
          </w:divsChild>
        </w:div>
        <w:div w:id="229198560">
          <w:marLeft w:val="0"/>
          <w:marRight w:val="0"/>
          <w:marTop w:val="0"/>
          <w:marBottom w:val="0"/>
          <w:divBdr>
            <w:top w:val="none" w:sz="0" w:space="0" w:color="auto"/>
            <w:left w:val="none" w:sz="0" w:space="0" w:color="auto"/>
            <w:bottom w:val="none" w:sz="0" w:space="0" w:color="auto"/>
            <w:right w:val="none" w:sz="0" w:space="0" w:color="auto"/>
          </w:divBdr>
          <w:divsChild>
            <w:div w:id="250966875">
              <w:marLeft w:val="0"/>
              <w:marRight w:val="0"/>
              <w:marTop w:val="0"/>
              <w:marBottom w:val="0"/>
              <w:divBdr>
                <w:top w:val="none" w:sz="0" w:space="0" w:color="auto"/>
                <w:left w:val="none" w:sz="0" w:space="0" w:color="auto"/>
                <w:bottom w:val="none" w:sz="0" w:space="0" w:color="auto"/>
                <w:right w:val="none" w:sz="0" w:space="0" w:color="auto"/>
              </w:divBdr>
            </w:div>
          </w:divsChild>
        </w:div>
        <w:div w:id="2020152631">
          <w:marLeft w:val="0"/>
          <w:marRight w:val="0"/>
          <w:marTop w:val="0"/>
          <w:marBottom w:val="0"/>
          <w:divBdr>
            <w:top w:val="none" w:sz="0" w:space="0" w:color="auto"/>
            <w:left w:val="none" w:sz="0" w:space="0" w:color="auto"/>
            <w:bottom w:val="none" w:sz="0" w:space="0" w:color="auto"/>
            <w:right w:val="none" w:sz="0" w:space="0" w:color="auto"/>
          </w:divBdr>
          <w:divsChild>
            <w:div w:id="525601439">
              <w:marLeft w:val="0"/>
              <w:marRight w:val="0"/>
              <w:marTop w:val="0"/>
              <w:marBottom w:val="0"/>
              <w:divBdr>
                <w:top w:val="none" w:sz="0" w:space="0" w:color="auto"/>
                <w:left w:val="none" w:sz="0" w:space="0" w:color="auto"/>
                <w:bottom w:val="none" w:sz="0" w:space="0" w:color="auto"/>
                <w:right w:val="none" w:sz="0" w:space="0" w:color="auto"/>
              </w:divBdr>
            </w:div>
          </w:divsChild>
        </w:div>
        <w:div w:id="389695156">
          <w:marLeft w:val="0"/>
          <w:marRight w:val="0"/>
          <w:marTop w:val="0"/>
          <w:marBottom w:val="0"/>
          <w:divBdr>
            <w:top w:val="none" w:sz="0" w:space="0" w:color="auto"/>
            <w:left w:val="none" w:sz="0" w:space="0" w:color="auto"/>
            <w:bottom w:val="none" w:sz="0" w:space="0" w:color="auto"/>
            <w:right w:val="none" w:sz="0" w:space="0" w:color="auto"/>
          </w:divBdr>
          <w:divsChild>
            <w:div w:id="209238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5749">
      <w:bodyDiv w:val="1"/>
      <w:marLeft w:val="0"/>
      <w:marRight w:val="0"/>
      <w:marTop w:val="0"/>
      <w:marBottom w:val="0"/>
      <w:divBdr>
        <w:top w:val="none" w:sz="0" w:space="0" w:color="auto"/>
        <w:left w:val="none" w:sz="0" w:space="0" w:color="auto"/>
        <w:bottom w:val="none" w:sz="0" w:space="0" w:color="auto"/>
        <w:right w:val="none" w:sz="0" w:space="0" w:color="auto"/>
      </w:divBdr>
      <w:divsChild>
        <w:div w:id="61175556">
          <w:marLeft w:val="0"/>
          <w:marRight w:val="0"/>
          <w:marTop w:val="0"/>
          <w:marBottom w:val="0"/>
          <w:divBdr>
            <w:top w:val="none" w:sz="0" w:space="0" w:color="auto"/>
            <w:left w:val="none" w:sz="0" w:space="0" w:color="auto"/>
            <w:bottom w:val="none" w:sz="0" w:space="0" w:color="auto"/>
            <w:right w:val="none" w:sz="0" w:space="0" w:color="auto"/>
          </w:divBdr>
        </w:div>
        <w:div w:id="2069841814">
          <w:marLeft w:val="0"/>
          <w:marRight w:val="0"/>
          <w:marTop w:val="0"/>
          <w:marBottom w:val="0"/>
          <w:divBdr>
            <w:top w:val="none" w:sz="0" w:space="0" w:color="auto"/>
            <w:left w:val="none" w:sz="0" w:space="0" w:color="auto"/>
            <w:bottom w:val="none" w:sz="0" w:space="0" w:color="auto"/>
            <w:right w:val="none" w:sz="0" w:space="0" w:color="auto"/>
          </w:divBdr>
        </w:div>
        <w:div w:id="1371226678">
          <w:marLeft w:val="0"/>
          <w:marRight w:val="0"/>
          <w:marTop w:val="0"/>
          <w:marBottom w:val="0"/>
          <w:divBdr>
            <w:top w:val="none" w:sz="0" w:space="0" w:color="auto"/>
            <w:left w:val="none" w:sz="0" w:space="0" w:color="auto"/>
            <w:bottom w:val="none" w:sz="0" w:space="0" w:color="auto"/>
            <w:right w:val="none" w:sz="0" w:space="0" w:color="auto"/>
          </w:divBdr>
        </w:div>
        <w:div w:id="580408468">
          <w:marLeft w:val="0"/>
          <w:marRight w:val="0"/>
          <w:marTop w:val="0"/>
          <w:marBottom w:val="0"/>
          <w:divBdr>
            <w:top w:val="none" w:sz="0" w:space="0" w:color="auto"/>
            <w:left w:val="none" w:sz="0" w:space="0" w:color="auto"/>
            <w:bottom w:val="none" w:sz="0" w:space="0" w:color="auto"/>
            <w:right w:val="none" w:sz="0" w:space="0" w:color="auto"/>
          </w:divBdr>
        </w:div>
      </w:divsChild>
    </w:div>
    <w:div w:id="1450589938">
      <w:bodyDiv w:val="1"/>
      <w:marLeft w:val="0"/>
      <w:marRight w:val="0"/>
      <w:marTop w:val="0"/>
      <w:marBottom w:val="0"/>
      <w:divBdr>
        <w:top w:val="none" w:sz="0" w:space="0" w:color="auto"/>
        <w:left w:val="none" w:sz="0" w:space="0" w:color="auto"/>
        <w:bottom w:val="none" w:sz="0" w:space="0" w:color="auto"/>
        <w:right w:val="none" w:sz="0" w:space="0" w:color="auto"/>
      </w:divBdr>
    </w:div>
    <w:div w:id="1512524464">
      <w:bodyDiv w:val="1"/>
      <w:marLeft w:val="0"/>
      <w:marRight w:val="0"/>
      <w:marTop w:val="0"/>
      <w:marBottom w:val="0"/>
      <w:divBdr>
        <w:top w:val="none" w:sz="0" w:space="0" w:color="auto"/>
        <w:left w:val="none" w:sz="0" w:space="0" w:color="auto"/>
        <w:bottom w:val="none" w:sz="0" w:space="0" w:color="auto"/>
        <w:right w:val="none" w:sz="0" w:space="0" w:color="auto"/>
      </w:divBdr>
      <w:divsChild>
        <w:div w:id="1665619090">
          <w:marLeft w:val="0"/>
          <w:marRight w:val="0"/>
          <w:marTop w:val="0"/>
          <w:marBottom w:val="0"/>
          <w:divBdr>
            <w:top w:val="none" w:sz="0" w:space="0" w:color="auto"/>
            <w:left w:val="none" w:sz="0" w:space="0" w:color="auto"/>
            <w:bottom w:val="none" w:sz="0" w:space="0" w:color="auto"/>
            <w:right w:val="none" w:sz="0" w:space="0" w:color="auto"/>
          </w:divBdr>
          <w:divsChild>
            <w:div w:id="1809005431">
              <w:marLeft w:val="0"/>
              <w:marRight w:val="0"/>
              <w:marTop w:val="0"/>
              <w:marBottom w:val="0"/>
              <w:divBdr>
                <w:top w:val="none" w:sz="0" w:space="0" w:color="auto"/>
                <w:left w:val="none" w:sz="0" w:space="0" w:color="auto"/>
                <w:bottom w:val="none" w:sz="0" w:space="0" w:color="auto"/>
                <w:right w:val="none" w:sz="0" w:space="0" w:color="auto"/>
              </w:divBdr>
            </w:div>
          </w:divsChild>
        </w:div>
        <w:div w:id="122307194">
          <w:marLeft w:val="0"/>
          <w:marRight w:val="0"/>
          <w:marTop w:val="0"/>
          <w:marBottom w:val="0"/>
          <w:divBdr>
            <w:top w:val="none" w:sz="0" w:space="0" w:color="auto"/>
            <w:left w:val="none" w:sz="0" w:space="0" w:color="auto"/>
            <w:bottom w:val="none" w:sz="0" w:space="0" w:color="auto"/>
            <w:right w:val="none" w:sz="0" w:space="0" w:color="auto"/>
          </w:divBdr>
          <w:divsChild>
            <w:div w:id="25454119">
              <w:marLeft w:val="0"/>
              <w:marRight w:val="0"/>
              <w:marTop w:val="0"/>
              <w:marBottom w:val="0"/>
              <w:divBdr>
                <w:top w:val="none" w:sz="0" w:space="0" w:color="auto"/>
                <w:left w:val="none" w:sz="0" w:space="0" w:color="auto"/>
                <w:bottom w:val="none" w:sz="0" w:space="0" w:color="auto"/>
                <w:right w:val="none" w:sz="0" w:space="0" w:color="auto"/>
              </w:divBdr>
            </w:div>
          </w:divsChild>
        </w:div>
        <w:div w:id="1643537215">
          <w:marLeft w:val="0"/>
          <w:marRight w:val="0"/>
          <w:marTop w:val="0"/>
          <w:marBottom w:val="0"/>
          <w:divBdr>
            <w:top w:val="none" w:sz="0" w:space="0" w:color="auto"/>
            <w:left w:val="none" w:sz="0" w:space="0" w:color="auto"/>
            <w:bottom w:val="none" w:sz="0" w:space="0" w:color="auto"/>
            <w:right w:val="none" w:sz="0" w:space="0" w:color="auto"/>
          </w:divBdr>
          <w:divsChild>
            <w:div w:id="1702590104">
              <w:marLeft w:val="0"/>
              <w:marRight w:val="0"/>
              <w:marTop w:val="0"/>
              <w:marBottom w:val="0"/>
              <w:divBdr>
                <w:top w:val="none" w:sz="0" w:space="0" w:color="auto"/>
                <w:left w:val="none" w:sz="0" w:space="0" w:color="auto"/>
                <w:bottom w:val="none" w:sz="0" w:space="0" w:color="auto"/>
                <w:right w:val="none" w:sz="0" w:space="0" w:color="auto"/>
              </w:divBdr>
            </w:div>
          </w:divsChild>
        </w:div>
        <w:div w:id="2024355249">
          <w:marLeft w:val="0"/>
          <w:marRight w:val="0"/>
          <w:marTop w:val="0"/>
          <w:marBottom w:val="0"/>
          <w:divBdr>
            <w:top w:val="none" w:sz="0" w:space="0" w:color="auto"/>
            <w:left w:val="none" w:sz="0" w:space="0" w:color="auto"/>
            <w:bottom w:val="none" w:sz="0" w:space="0" w:color="auto"/>
            <w:right w:val="none" w:sz="0" w:space="0" w:color="auto"/>
          </w:divBdr>
          <w:divsChild>
            <w:div w:id="510265831">
              <w:marLeft w:val="0"/>
              <w:marRight w:val="0"/>
              <w:marTop w:val="0"/>
              <w:marBottom w:val="0"/>
              <w:divBdr>
                <w:top w:val="none" w:sz="0" w:space="0" w:color="auto"/>
                <w:left w:val="none" w:sz="0" w:space="0" w:color="auto"/>
                <w:bottom w:val="none" w:sz="0" w:space="0" w:color="auto"/>
                <w:right w:val="none" w:sz="0" w:space="0" w:color="auto"/>
              </w:divBdr>
            </w:div>
          </w:divsChild>
        </w:div>
        <w:div w:id="216748326">
          <w:marLeft w:val="0"/>
          <w:marRight w:val="0"/>
          <w:marTop w:val="0"/>
          <w:marBottom w:val="0"/>
          <w:divBdr>
            <w:top w:val="none" w:sz="0" w:space="0" w:color="auto"/>
            <w:left w:val="none" w:sz="0" w:space="0" w:color="auto"/>
            <w:bottom w:val="none" w:sz="0" w:space="0" w:color="auto"/>
            <w:right w:val="none" w:sz="0" w:space="0" w:color="auto"/>
          </w:divBdr>
          <w:divsChild>
            <w:div w:id="1321734949">
              <w:marLeft w:val="0"/>
              <w:marRight w:val="0"/>
              <w:marTop w:val="0"/>
              <w:marBottom w:val="0"/>
              <w:divBdr>
                <w:top w:val="none" w:sz="0" w:space="0" w:color="auto"/>
                <w:left w:val="none" w:sz="0" w:space="0" w:color="auto"/>
                <w:bottom w:val="none" w:sz="0" w:space="0" w:color="auto"/>
                <w:right w:val="none" w:sz="0" w:space="0" w:color="auto"/>
              </w:divBdr>
            </w:div>
          </w:divsChild>
        </w:div>
        <w:div w:id="2041474261">
          <w:marLeft w:val="0"/>
          <w:marRight w:val="0"/>
          <w:marTop w:val="0"/>
          <w:marBottom w:val="0"/>
          <w:divBdr>
            <w:top w:val="none" w:sz="0" w:space="0" w:color="auto"/>
            <w:left w:val="none" w:sz="0" w:space="0" w:color="auto"/>
            <w:bottom w:val="none" w:sz="0" w:space="0" w:color="auto"/>
            <w:right w:val="none" w:sz="0" w:space="0" w:color="auto"/>
          </w:divBdr>
          <w:divsChild>
            <w:div w:id="1306427044">
              <w:marLeft w:val="0"/>
              <w:marRight w:val="0"/>
              <w:marTop w:val="0"/>
              <w:marBottom w:val="0"/>
              <w:divBdr>
                <w:top w:val="none" w:sz="0" w:space="0" w:color="auto"/>
                <w:left w:val="none" w:sz="0" w:space="0" w:color="auto"/>
                <w:bottom w:val="none" w:sz="0" w:space="0" w:color="auto"/>
                <w:right w:val="none" w:sz="0" w:space="0" w:color="auto"/>
              </w:divBdr>
            </w:div>
          </w:divsChild>
        </w:div>
        <w:div w:id="769199002">
          <w:marLeft w:val="0"/>
          <w:marRight w:val="0"/>
          <w:marTop w:val="0"/>
          <w:marBottom w:val="0"/>
          <w:divBdr>
            <w:top w:val="none" w:sz="0" w:space="0" w:color="auto"/>
            <w:left w:val="none" w:sz="0" w:space="0" w:color="auto"/>
            <w:bottom w:val="none" w:sz="0" w:space="0" w:color="auto"/>
            <w:right w:val="none" w:sz="0" w:space="0" w:color="auto"/>
          </w:divBdr>
          <w:divsChild>
            <w:div w:id="1655797119">
              <w:marLeft w:val="0"/>
              <w:marRight w:val="0"/>
              <w:marTop w:val="0"/>
              <w:marBottom w:val="0"/>
              <w:divBdr>
                <w:top w:val="none" w:sz="0" w:space="0" w:color="auto"/>
                <w:left w:val="none" w:sz="0" w:space="0" w:color="auto"/>
                <w:bottom w:val="none" w:sz="0" w:space="0" w:color="auto"/>
                <w:right w:val="none" w:sz="0" w:space="0" w:color="auto"/>
              </w:divBdr>
            </w:div>
          </w:divsChild>
        </w:div>
        <w:div w:id="1966541612">
          <w:marLeft w:val="0"/>
          <w:marRight w:val="0"/>
          <w:marTop w:val="0"/>
          <w:marBottom w:val="0"/>
          <w:divBdr>
            <w:top w:val="none" w:sz="0" w:space="0" w:color="auto"/>
            <w:left w:val="none" w:sz="0" w:space="0" w:color="auto"/>
            <w:bottom w:val="none" w:sz="0" w:space="0" w:color="auto"/>
            <w:right w:val="none" w:sz="0" w:space="0" w:color="auto"/>
          </w:divBdr>
          <w:divsChild>
            <w:div w:id="616791379">
              <w:marLeft w:val="0"/>
              <w:marRight w:val="0"/>
              <w:marTop w:val="0"/>
              <w:marBottom w:val="0"/>
              <w:divBdr>
                <w:top w:val="none" w:sz="0" w:space="0" w:color="auto"/>
                <w:left w:val="none" w:sz="0" w:space="0" w:color="auto"/>
                <w:bottom w:val="none" w:sz="0" w:space="0" w:color="auto"/>
                <w:right w:val="none" w:sz="0" w:space="0" w:color="auto"/>
              </w:divBdr>
            </w:div>
          </w:divsChild>
        </w:div>
        <w:div w:id="765927391">
          <w:marLeft w:val="0"/>
          <w:marRight w:val="0"/>
          <w:marTop w:val="0"/>
          <w:marBottom w:val="0"/>
          <w:divBdr>
            <w:top w:val="none" w:sz="0" w:space="0" w:color="auto"/>
            <w:left w:val="none" w:sz="0" w:space="0" w:color="auto"/>
            <w:bottom w:val="none" w:sz="0" w:space="0" w:color="auto"/>
            <w:right w:val="none" w:sz="0" w:space="0" w:color="auto"/>
          </w:divBdr>
          <w:divsChild>
            <w:div w:id="353043567">
              <w:marLeft w:val="0"/>
              <w:marRight w:val="0"/>
              <w:marTop w:val="0"/>
              <w:marBottom w:val="0"/>
              <w:divBdr>
                <w:top w:val="none" w:sz="0" w:space="0" w:color="auto"/>
                <w:left w:val="none" w:sz="0" w:space="0" w:color="auto"/>
                <w:bottom w:val="none" w:sz="0" w:space="0" w:color="auto"/>
                <w:right w:val="none" w:sz="0" w:space="0" w:color="auto"/>
              </w:divBdr>
            </w:div>
          </w:divsChild>
        </w:div>
        <w:div w:id="549265091">
          <w:marLeft w:val="0"/>
          <w:marRight w:val="0"/>
          <w:marTop w:val="0"/>
          <w:marBottom w:val="0"/>
          <w:divBdr>
            <w:top w:val="none" w:sz="0" w:space="0" w:color="auto"/>
            <w:left w:val="none" w:sz="0" w:space="0" w:color="auto"/>
            <w:bottom w:val="none" w:sz="0" w:space="0" w:color="auto"/>
            <w:right w:val="none" w:sz="0" w:space="0" w:color="auto"/>
          </w:divBdr>
          <w:divsChild>
            <w:div w:id="1267469297">
              <w:marLeft w:val="0"/>
              <w:marRight w:val="0"/>
              <w:marTop w:val="0"/>
              <w:marBottom w:val="0"/>
              <w:divBdr>
                <w:top w:val="none" w:sz="0" w:space="0" w:color="auto"/>
                <w:left w:val="none" w:sz="0" w:space="0" w:color="auto"/>
                <w:bottom w:val="none" w:sz="0" w:space="0" w:color="auto"/>
                <w:right w:val="none" w:sz="0" w:space="0" w:color="auto"/>
              </w:divBdr>
            </w:div>
          </w:divsChild>
        </w:div>
        <w:div w:id="740450700">
          <w:marLeft w:val="0"/>
          <w:marRight w:val="0"/>
          <w:marTop w:val="0"/>
          <w:marBottom w:val="0"/>
          <w:divBdr>
            <w:top w:val="none" w:sz="0" w:space="0" w:color="auto"/>
            <w:left w:val="none" w:sz="0" w:space="0" w:color="auto"/>
            <w:bottom w:val="none" w:sz="0" w:space="0" w:color="auto"/>
            <w:right w:val="none" w:sz="0" w:space="0" w:color="auto"/>
          </w:divBdr>
          <w:divsChild>
            <w:div w:id="872309648">
              <w:marLeft w:val="0"/>
              <w:marRight w:val="0"/>
              <w:marTop w:val="0"/>
              <w:marBottom w:val="0"/>
              <w:divBdr>
                <w:top w:val="none" w:sz="0" w:space="0" w:color="auto"/>
                <w:left w:val="none" w:sz="0" w:space="0" w:color="auto"/>
                <w:bottom w:val="none" w:sz="0" w:space="0" w:color="auto"/>
                <w:right w:val="none" w:sz="0" w:space="0" w:color="auto"/>
              </w:divBdr>
            </w:div>
          </w:divsChild>
        </w:div>
        <w:div w:id="1792089678">
          <w:marLeft w:val="0"/>
          <w:marRight w:val="0"/>
          <w:marTop w:val="0"/>
          <w:marBottom w:val="0"/>
          <w:divBdr>
            <w:top w:val="none" w:sz="0" w:space="0" w:color="auto"/>
            <w:left w:val="none" w:sz="0" w:space="0" w:color="auto"/>
            <w:bottom w:val="none" w:sz="0" w:space="0" w:color="auto"/>
            <w:right w:val="none" w:sz="0" w:space="0" w:color="auto"/>
          </w:divBdr>
          <w:divsChild>
            <w:div w:id="1591546637">
              <w:marLeft w:val="0"/>
              <w:marRight w:val="0"/>
              <w:marTop w:val="0"/>
              <w:marBottom w:val="0"/>
              <w:divBdr>
                <w:top w:val="none" w:sz="0" w:space="0" w:color="auto"/>
                <w:left w:val="none" w:sz="0" w:space="0" w:color="auto"/>
                <w:bottom w:val="none" w:sz="0" w:space="0" w:color="auto"/>
                <w:right w:val="none" w:sz="0" w:space="0" w:color="auto"/>
              </w:divBdr>
            </w:div>
          </w:divsChild>
        </w:div>
        <w:div w:id="936253882">
          <w:marLeft w:val="0"/>
          <w:marRight w:val="0"/>
          <w:marTop w:val="0"/>
          <w:marBottom w:val="0"/>
          <w:divBdr>
            <w:top w:val="none" w:sz="0" w:space="0" w:color="auto"/>
            <w:left w:val="none" w:sz="0" w:space="0" w:color="auto"/>
            <w:bottom w:val="none" w:sz="0" w:space="0" w:color="auto"/>
            <w:right w:val="none" w:sz="0" w:space="0" w:color="auto"/>
          </w:divBdr>
          <w:divsChild>
            <w:div w:id="696975838">
              <w:marLeft w:val="0"/>
              <w:marRight w:val="0"/>
              <w:marTop w:val="0"/>
              <w:marBottom w:val="0"/>
              <w:divBdr>
                <w:top w:val="none" w:sz="0" w:space="0" w:color="auto"/>
                <w:left w:val="none" w:sz="0" w:space="0" w:color="auto"/>
                <w:bottom w:val="none" w:sz="0" w:space="0" w:color="auto"/>
                <w:right w:val="none" w:sz="0" w:space="0" w:color="auto"/>
              </w:divBdr>
            </w:div>
          </w:divsChild>
        </w:div>
        <w:div w:id="1148984077">
          <w:marLeft w:val="0"/>
          <w:marRight w:val="0"/>
          <w:marTop w:val="0"/>
          <w:marBottom w:val="0"/>
          <w:divBdr>
            <w:top w:val="none" w:sz="0" w:space="0" w:color="auto"/>
            <w:left w:val="none" w:sz="0" w:space="0" w:color="auto"/>
            <w:bottom w:val="none" w:sz="0" w:space="0" w:color="auto"/>
            <w:right w:val="none" w:sz="0" w:space="0" w:color="auto"/>
          </w:divBdr>
          <w:divsChild>
            <w:div w:id="183254619">
              <w:marLeft w:val="0"/>
              <w:marRight w:val="0"/>
              <w:marTop w:val="0"/>
              <w:marBottom w:val="0"/>
              <w:divBdr>
                <w:top w:val="none" w:sz="0" w:space="0" w:color="auto"/>
                <w:left w:val="none" w:sz="0" w:space="0" w:color="auto"/>
                <w:bottom w:val="none" w:sz="0" w:space="0" w:color="auto"/>
                <w:right w:val="none" w:sz="0" w:space="0" w:color="auto"/>
              </w:divBdr>
            </w:div>
          </w:divsChild>
        </w:div>
        <w:div w:id="2027366525">
          <w:marLeft w:val="0"/>
          <w:marRight w:val="0"/>
          <w:marTop w:val="0"/>
          <w:marBottom w:val="0"/>
          <w:divBdr>
            <w:top w:val="none" w:sz="0" w:space="0" w:color="auto"/>
            <w:left w:val="none" w:sz="0" w:space="0" w:color="auto"/>
            <w:bottom w:val="none" w:sz="0" w:space="0" w:color="auto"/>
            <w:right w:val="none" w:sz="0" w:space="0" w:color="auto"/>
          </w:divBdr>
          <w:divsChild>
            <w:div w:id="1440564572">
              <w:marLeft w:val="0"/>
              <w:marRight w:val="0"/>
              <w:marTop w:val="0"/>
              <w:marBottom w:val="0"/>
              <w:divBdr>
                <w:top w:val="none" w:sz="0" w:space="0" w:color="auto"/>
                <w:left w:val="none" w:sz="0" w:space="0" w:color="auto"/>
                <w:bottom w:val="none" w:sz="0" w:space="0" w:color="auto"/>
                <w:right w:val="none" w:sz="0" w:space="0" w:color="auto"/>
              </w:divBdr>
            </w:div>
          </w:divsChild>
        </w:div>
        <w:div w:id="100033222">
          <w:marLeft w:val="0"/>
          <w:marRight w:val="0"/>
          <w:marTop w:val="0"/>
          <w:marBottom w:val="0"/>
          <w:divBdr>
            <w:top w:val="none" w:sz="0" w:space="0" w:color="auto"/>
            <w:left w:val="none" w:sz="0" w:space="0" w:color="auto"/>
            <w:bottom w:val="none" w:sz="0" w:space="0" w:color="auto"/>
            <w:right w:val="none" w:sz="0" w:space="0" w:color="auto"/>
          </w:divBdr>
          <w:divsChild>
            <w:div w:id="1533610148">
              <w:marLeft w:val="0"/>
              <w:marRight w:val="0"/>
              <w:marTop w:val="0"/>
              <w:marBottom w:val="0"/>
              <w:divBdr>
                <w:top w:val="none" w:sz="0" w:space="0" w:color="auto"/>
                <w:left w:val="none" w:sz="0" w:space="0" w:color="auto"/>
                <w:bottom w:val="none" w:sz="0" w:space="0" w:color="auto"/>
                <w:right w:val="none" w:sz="0" w:space="0" w:color="auto"/>
              </w:divBdr>
            </w:div>
          </w:divsChild>
        </w:div>
        <w:div w:id="187716385">
          <w:marLeft w:val="0"/>
          <w:marRight w:val="0"/>
          <w:marTop w:val="0"/>
          <w:marBottom w:val="0"/>
          <w:divBdr>
            <w:top w:val="none" w:sz="0" w:space="0" w:color="auto"/>
            <w:left w:val="none" w:sz="0" w:space="0" w:color="auto"/>
            <w:bottom w:val="none" w:sz="0" w:space="0" w:color="auto"/>
            <w:right w:val="none" w:sz="0" w:space="0" w:color="auto"/>
          </w:divBdr>
          <w:divsChild>
            <w:div w:id="197717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80221">
      <w:bodyDiv w:val="1"/>
      <w:marLeft w:val="0"/>
      <w:marRight w:val="0"/>
      <w:marTop w:val="0"/>
      <w:marBottom w:val="0"/>
      <w:divBdr>
        <w:top w:val="none" w:sz="0" w:space="0" w:color="auto"/>
        <w:left w:val="none" w:sz="0" w:space="0" w:color="auto"/>
        <w:bottom w:val="none" w:sz="0" w:space="0" w:color="auto"/>
        <w:right w:val="none" w:sz="0" w:space="0" w:color="auto"/>
      </w:divBdr>
    </w:div>
    <w:div w:id="1753042424">
      <w:bodyDiv w:val="1"/>
      <w:marLeft w:val="0"/>
      <w:marRight w:val="0"/>
      <w:marTop w:val="0"/>
      <w:marBottom w:val="0"/>
      <w:divBdr>
        <w:top w:val="none" w:sz="0" w:space="0" w:color="auto"/>
        <w:left w:val="none" w:sz="0" w:space="0" w:color="auto"/>
        <w:bottom w:val="none" w:sz="0" w:space="0" w:color="auto"/>
        <w:right w:val="none" w:sz="0" w:space="0" w:color="auto"/>
      </w:divBdr>
      <w:divsChild>
        <w:div w:id="139033763">
          <w:marLeft w:val="0"/>
          <w:marRight w:val="0"/>
          <w:marTop w:val="0"/>
          <w:marBottom w:val="0"/>
          <w:divBdr>
            <w:top w:val="none" w:sz="0" w:space="0" w:color="auto"/>
            <w:left w:val="none" w:sz="0" w:space="0" w:color="auto"/>
            <w:bottom w:val="none" w:sz="0" w:space="0" w:color="auto"/>
            <w:right w:val="none" w:sz="0" w:space="0" w:color="auto"/>
          </w:divBdr>
        </w:div>
        <w:div w:id="770979228">
          <w:marLeft w:val="0"/>
          <w:marRight w:val="0"/>
          <w:marTop w:val="0"/>
          <w:marBottom w:val="0"/>
          <w:divBdr>
            <w:top w:val="none" w:sz="0" w:space="0" w:color="auto"/>
            <w:left w:val="none" w:sz="0" w:space="0" w:color="auto"/>
            <w:bottom w:val="none" w:sz="0" w:space="0" w:color="auto"/>
            <w:right w:val="none" w:sz="0" w:space="0" w:color="auto"/>
          </w:divBdr>
          <w:divsChild>
            <w:div w:id="711227151">
              <w:marLeft w:val="-75"/>
              <w:marRight w:val="0"/>
              <w:marTop w:val="30"/>
              <w:marBottom w:val="30"/>
              <w:divBdr>
                <w:top w:val="none" w:sz="0" w:space="0" w:color="auto"/>
                <w:left w:val="none" w:sz="0" w:space="0" w:color="auto"/>
                <w:bottom w:val="none" w:sz="0" w:space="0" w:color="auto"/>
                <w:right w:val="none" w:sz="0" w:space="0" w:color="auto"/>
              </w:divBdr>
              <w:divsChild>
                <w:div w:id="205025856">
                  <w:marLeft w:val="0"/>
                  <w:marRight w:val="0"/>
                  <w:marTop w:val="0"/>
                  <w:marBottom w:val="0"/>
                  <w:divBdr>
                    <w:top w:val="none" w:sz="0" w:space="0" w:color="auto"/>
                    <w:left w:val="none" w:sz="0" w:space="0" w:color="auto"/>
                    <w:bottom w:val="none" w:sz="0" w:space="0" w:color="auto"/>
                    <w:right w:val="none" w:sz="0" w:space="0" w:color="auto"/>
                  </w:divBdr>
                  <w:divsChild>
                    <w:div w:id="690381391">
                      <w:marLeft w:val="0"/>
                      <w:marRight w:val="0"/>
                      <w:marTop w:val="0"/>
                      <w:marBottom w:val="0"/>
                      <w:divBdr>
                        <w:top w:val="none" w:sz="0" w:space="0" w:color="auto"/>
                        <w:left w:val="none" w:sz="0" w:space="0" w:color="auto"/>
                        <w:bottom w:val="none" w:sz="0" w:space="0" w:color="auto"/>
                        <w:right w:val="none" w:sz="0" w:space="0" w:color="auto"/>
                      </w:divBdr>
                    </w:div>
                  </w:divsChild>
                </w:div>
                <w:div w:id="72705281">
                  <w:marLeft w:val="0"/>
                  <w:marRight w:val="0"/>
                  <w:marTop w:val="0"/>
                  <w:marBottom w:val="0"/>
                  <w:divBdr>
                    <w:top w:val="none" w:sz="0" w:space="0" w:color="auto"/>
                    <w:left w:val="none" w:sz="0" w:space="0" w:color="auto"/>
                    <w:bottom w:val="none" w:sz="0" w:space="0" w:color="auto"/>
                    <w:right w:val="none" w:sz="0" w:space="0" w:color="auto"/>
                  </w:divBdr>
                  <w:divsChild>
                    <w:div w:id="693657370">
                      <w:marLeft w:val="0"/>
                      <w:marRight w:val="0"/>
                      <w:marTop w:val="0"/>
                      <w:marBottom w:val="0"/>
                      <w:divBdr>
                        <w:top w:val="none" w:sz="0" w:space="0" w:color="auto"/>
                        <w:left w:val="none" w:sz="0" w:space="0" w:color="auto"/>
                        <w:bottom w:val="none" w:sz="0" w:space="0" w:color="auto"/>
                        <w:right w:val="none" w:sz="0" w:space="0" w:color="auto"/>
                      </w:divBdr>
                    </w:div>
                  </w:divsChild>
                </w:div>
                <w:div w:id="621807987">
                  <w:marLeft w:val="0"/>
                  <w:marRight w:val="0"/>
                  <w:marTop w:val="0"/>
                  <w:marBottom w:val="0"/>
                  <w:divBdr>
                    <w:top w:val="none" w:sz="0" w:space="0" w:color="auto"/>
                    <w:left w:val="none" w:sz="0" w:space="0" w:color="auto"/>
                    <w:bottom w:val="none" w:sz="0" w:space="0" w:color="auto"/>
                    <w:right w:val="none" w:sz="0" w:space="0" w:color="auto"/>
                  </w:divBdr>
                  <w:divsChild>
                    <w:div w:id="2078280772">
                      <w:marLeft w:val="0"/>
                      <w:marRight w:val="0"/>
                      <w:marTop w:val="0"/>
                      <w:marBottom w:val="0"/>
                      <w:divBdr>
                        <w:top w:val="none" w:sz="0" w:space="0" w:color="auto"/>
                        <w:left w:val="none" w:sz="0" w:space="0" w:color="auto"/>
                        <w:bottom w:val="none" w:sz="0" w:space="0" w:color="auto"/>
                        <w:right w:val="none" w:sz="0" w:space="0" w:color="auto"/>
                      </w:divBdr>
                    </w:div>
                  </w:divsChild>
                </w:div>
                <w:div w:id="1759326288">
                  <w:marLeft w:val="0"/>
                  <w:marRight w:val="0"/>
                  <w:marTop w:val="0"/>
                  <w:marBottom w:val="0"/>
                  <w:divBdr>
                    <w:top w:val="none" w:sz="0" w:space="0" w:color="auto"/>
                    <w:left w:val="none" w:sz="0" w:space="0" w:color="auto"/>
                    <w:bottom w:val="none" w:sz="0" w:space="0" w:color="auto"/>
                    <w:right w:val="none" w:sz="0" w:space="0" w:color="auto"/>
                  </w:divBdr>
                  <w:divsChild>
                    <w:div w:id="2139716986">
                      <w:marLeft w:val="0"/>
                      <w:marRight w:val="0"/>
                      <w:marTop w:val="0"/>
                      <w:marBottom w:val="0"/>
                      <w:divBdr>
                        <w:top w:val="none" w:sz="0" w:space="0" w:color="auto"/>
                        <w:left w:val="none" w:sz="0" w:space="0" w:color="auto"/>
                        <w:bottom w:val="none" w:sz="0" w:space="0" w:color="auto"/>
                        <w:right w:val="none" w:sz="0" w:space="0" w:color="auto"/>
                      </w:divBdr>
                    </w:div>
                  </w:divsChild>
                </w:div>
                <w:div w:id="1687753218">
                  <w:marLeft w:val="0"/>
                  <w:marRight w:val="0"/>
                  <w:marTop w:val="0"/>
                  <w:marBottom w:val="0"/>
                  <w:divBdr>
                    <w:top w:val="none" w:sz="0" w:space="0" w:color="auto"/>
                    <w:left w:val="none" w:sz="0" w:space="0" w:color="auto"/>
                    <w:bottom w:val="none" w:sz="0" w:space="0" w:color="auto"/>
                    <w:right w:val="none" w:sz="0" w:space="0" w:color="auto"/>
                  </w:divBdr>
                  <w:divsChild>
                    <w:div w:id="193924430">
                      <w:marLeft w:val="0"/>
                      <w:marRight w:val="0"/>
                      <w:marTop w:val="0"/>
                      <w:marBottom w:val="0"/>
                      <w:divBdr>
                        <w:top w:val="none" w:sz="0" w:space="0" w:color="auto"/>
                        <w:left w:val="none" w:sz="0" w:space="0" w:color="auto"/>
                        <w:bottom w:val="none" w:sz="0" w:space="0" w:color="auto"/>
                        <w:right w:val="none" w:sz="0" w:space="0" w:color="auto"/>
                      </w:divBdr>
                    </w:div>
                  </w:divsChild>
                </w:div>
                <w:div w:id="1770850106">
                  <w:marLeft w:val="0"/>
                  <w:marRight w:val="0"/>
                  <w:marTop w:val="0"/>
                  <w:marBottom w:val="0"/>
                  <w:divBdr>
                    <w:top w:val="none" w:sz="0" w:space="0" w:color="auto"/>
                    <w:left w:val="none" w:sz="0" w:space="0" w:color="auto"/>
                    <w:bottom w:val="none" w:sz="0" w:space="0" w:color="auto"/>
                    <w:right w:val="none" w:sz="0" w:space="0" w:color="auto"/>
                  </w:divBdr>
                  <w:divsChild>
                    <w:div w:id="1417435085">
                      <w:marLeft w:val="0"/>
                      <w:marRight w:val="0"/>
                      <w:marTop w:val="0"/>
                      <w:marBottom w:val="0"/>
                      <w:divBdr>
                        <w:top w:val="none" w:sz="0" w:space="0" w:color="auto"/>
                        <w:left w:val="none" w:sz="0" w:space="0" w:color="auto"/>
                        <w:bottom w:val="none" w:sz="0" w:space="0" w:color="auto"/>
                        <w:right w:val="none" w:sz="0" w:space="0" w:color="auto"/>
                      </w:divBdr>
                    </w:div>
                  </w:divsChild>
                </w:div>
                <w:div w:id="1819490977">
                  <w:marLeft w:val="0"/>
                  <w:marRight w:val="0"/>
                  <w:marTop w:val="0"/>
                  <w:marBottom w:val="0"/>
                  <w:divBdr>
                    <w:top w:val="none" w:sz="0" w:space="0" w:color="auto"/>
                    <w:left w:val="none" w:sz="0" w:space="0" w:color="auto"/>
                    <w:bottom w:val="none" w:sz="0" w:space="0" w:color="auto"/>
                    <w:right w:val="none" w:sz="0" w:space="0" w:color="auto"/>
                  </w:divBdr>
                  <w:divsChild>
                    <w:div w:id="1122073818">
                      <w:marLeft w:val="0"/>
                      <w:marRight w:val="0"/>
                      <w:marTop w:val="0"/>
                      <w:marBottom w:val="0"/>
                      <w:divBdr>
                        <w:top w:val="none" w:sz="0" w:space="0" w:color="auto"/>
                        <w:left w:val="none" w:sz="0" w:space="0" w:color="auto"/>
                        <w:bottom w:val="none" w:sz="0" w:space="0" w:color="auto"/>
                        <w:right w:val="none" w:sz="0" w:space="0" w:color="auto"/>
                      </w:divBdr>
                    </w:div>
                  </w:divsChild>
                </w:div>
                <w:div w:id="443691245">
                  <w:marLeft w:val="0"/>
                  <w:marRight w:val="0"/>
                  <w:marTop w:val="0"/>
                  <w:marBottom w:val="0"/>
                  <w:divBdr>
                    <w:top w:val="none" w:sz="0" w:space="0" w:color="auto"/>
                    <w:left w:val="none" w:sz="0" w:space="0" w:color="auto"/>
                    <w:bottom w:val="none" w:sz="0" w:space="0" w:color="auto"/>
                    <w:right w:val="none" w:sz="0" w:space="0" w:color="auto"/>
                  </w:divBdr>
                  <w:divsChild>
                    <w:div w:id="1121071355">
                      <w:marLeft w:val="0"/>
                      <w:marRight w:val="0"/>
                      <w:marTop w:val="0"/>
                      <w:marBottom w:val="0"/>
                      <w:divBdr>
                        <w:top w:val="none" w:sz="0" w:space="0" w:color="auto"/>
                        <w:left w:val="none" w:sz="0" w:space="0" w:color="auto"/>
                        <w:bottom w:val="none" w:sz="0" w:space="0" w:color="auto"/>
                        <w:right w:val="none" w:sz="0" w:space="0" w:color="auto"/>
                      </w:divBdr>
                    </w:div>
                  </w:divsChild>
                </w:div>
                <w:div w:id="1954171389">
                  <w:marLeft w:val="0"/>
                  <w:marRight w:val="0"/>
                  <w:marTop w:val="0"/>
                  <w:marBottom w:val="0"/>
                  <w:divBdr>
                    <w:top w:val="none" w:sz="0" w:space="0" w:color="auto"/>
                    <w:left w:val="none" w:sz="0" w:space="0" w:color="auto"/>
                    <w:bottom w:val="none" w:sz="0" w:space="0" w:color="auto"/>
                    <w:right w:val="none" w:sz="0" w:space="0" w:color="auto"/>
                  </w:divBdr>
                  <w:divsChild>
                    <w:div w:id="238489951">
                      <w:marLeft w:val="0"/>
                      <w:marRight w:val="0"/>
                      <w:marTop w:val="0"/>
                      <w:marBottom w:val="0"/>
                      <w:divBdr>
                        <w:top w:val="none" w:sz="0" w:space="0" w:color="auto"/>
                        <w:left w:val="none" w:sz="0" w:space="0" w:color="auto"/>
                        <w:bottom w:val="none" w:sz="0" w:space="0" w:color="auto"/>
                        <w:right w:val="none" w:sz="0" w:space="0" w:color="auto"/>
                      </w:divBdr>
                    </w:div>
                  </w:divsChild>
                </w:div>
                <w:div w:id="1691685599">
                  <w:marLeft w:val="0"/>
                  <w:marRight w:val="0"/>
                  <w:marTop w:val="0"/>
                  <w:marBottom w:val="0"/>
                  <w:divBdr>
                    <w:top w:val="none" w:sz="0" w:space="0" w:color="auto"/>
                    <w:left w:val="none" w:sz="0" w:space="0" w:color="auto"/>
                    <w:bottom w:val="none" w:sz="0" w:space="0" w:color="auto"/>
                    <w:right w:val="none" w:sz="0" w:space="0" w:color="auto"/>
                  </w:divBdr>
                  <w:divsChild>
                    <w:div w:id="176389842">
                      <w:marLeft w:val="0"/>
                      <w:marRight w:val="0"/>
                      <w:marTop w:val="0"/>
                      <w:marBottom w:val="0"/>
                      <w:divBdr>
                        <w:top w:val="none" w:sz="0" w:space="0" w:color="auto"/>
                        <w:left w:val="none" w:sz="0" w:space="0" w:color="auto"/>
                        <w:bottom w:val="none" w:sz="0" w:space="0" w:color="auto"/>
                        <w:right w:val="none" w:sz="0" w:space="0" w:color="auto"/>
                      </w:divBdr>
                    </w:div>
                  </w:divsChild>
                </w:div>
                <w:div w:id="400836419">
                  <w:marLeft w:val="0"/>
                  <w:marRight w:val="0"/>
                  <w:marTop w:val="0"/>
                  <w:marBottom w:val="0"/>
                  <w:divBdr>
                    <w:top w:val="none" w:sz="0" w:space="0" w:color="auto"/>
                    <w:left w:val="none" w:sz="0" w:space="0" w:color="auto"/>
                    <w:bottom w:val="none" w:sz="0" w:space="0" w:color="auto"/>
                    <w:right w:val="none" w:sz="0" w:space="0" w:color="auto"/>
                  </w:divBdr>
                  <w:divsChild>
                    <w:div w:id="2060128004">
                      <w:marLeft w:val="0"/>
                      <w:marRight w:val="0"/>
                      <w:marTop w:val="0"/>
                      <w:marBottom w:val="0"/>
                      <w:divBdr>
                        <w:top w:val="none" w:sz="0" w:space="0" w:color="auto"/>
                        <w:left w:val="none" w:sz="0" w:space="0" w:color="auto"/>
                        <w:bottom w:val="none" w:sz="0" w:space="0" w:color="auto"/>
                        <w:right w:val="none" w:sz="0" w:space="0" w:color="auto"/>
                      </w:divBdr>
                    </w:div>
                  </w:divsChild>
                </w:div>
                <w:div w:id="631668491">
                  <w:marLeft w:val="0"/>
                  <w:marRight w:val="0"/>
                  <w:marTop w:val="0"/>
                  <w:marBottom w:val="0"/>
                  <w:divBdr>
                    <w:top w:val="none" w:sz="0" w:space="0" w:color="auto"/>
                    <w:left w:val="none" w:sz="0" w:space="0" w:color="auto"/>
                    <w:bottom w:val="none" w:sz="0" w:space="0" w:color="auto"/>
                    <w:right w:val="none" w:sz="0" w:space="0" w:color="auto"/>
                  </w:divBdr>
                  <w:divsChild>
                    <w:div w:id="1685591689">
                      <w:marLeft w:val="0"/>
                      <w:marRight w:val="0"/>
                      <w:marTop w:val="0"/>
                      <w:marBottom w:val="0"/>
                      <w:divBdr>
                        <w:top w:val="none" w:sz="0" w:space="0" w:color="auto"/>
                        <w:left w:val="none" w:sz="0" w:space="0" w:color="auto"/>
                        <w:bottom w:val="none" w:sz="0" w:space="0" w:color="auto"/>
                        <w:right w:val="none" w:sz="0" w:space="0" w:color="auto"/>
                      </w:divBdr>
                    </w:div>
                  </w:divsChild>
                </w:div>
                <w:div w:id="670717326">
                  <w:marLeft w:val="0"/>
                  <w:marRight w:val="0"/>
                  <w:marTop w:val="0"/>
                  <w:marBottom w:val="0"/>
                  <w:divBdr>
                    <w:top w:val="none" w:sz="0" w:space="0" w:color="auto"/>
                    <w:left w:val="none" w:sz="0" w:space="0" w:color="auto"/>
                    <w:bottom w:val="none" w:sz="0" w:space="0" w:color="auto"/>
                    <w:right w:val="none" w:sz="0" w:space="0" w:color="auto"/>
                  </w:divBdr>
                  <w:divsChild>
                    <w:div w:id="137117571">
                      <w:marLeft w:val="0"/>
                      <w:marRight w:val="0"/>
                      <w:marTop w:val="0"/>
                      <w:marBottom w:val="0"/>
                      <w:divBdr>
                        <w:top w:val="none" w:sz="0" w:space="0" w:color="auto"/>
                        <w:left w:val="none" w:sz="0" w:space="0" w:color="auto"/>
                        <w:bottom w:val="none" w:sz="0" w:space="0" w:color="auto"/>
                        <w:right w:val="none" w:sz="0" w:space="0" w:color="auto"/>
                      </w:divBdr>
                    </w:div>
                  </w:divsChild>
                </w:div>
                <w:div w:id="644551208">
                  <w:marLeft w:val="0"/>
                  <w:marRight w:val="0"/>
                  <w:marTop w:val="0"/>
                  <w:marBottom w:val="0"/>
                  <w:divBdr>
                    <w:top w:val="none" w:sz="0" w:space="0" w:color="auto"/>
                    <w:left w:val="none" w:sz="0" w:space="0" w:color="auto"/>
                    <w:bottom w:val="none" w:sz="0" w:space="0" w:color="auto"/>
                    <w:right w:val="none" w:sz="0" w:space="0" w:color="auto"/>
                  </w:divBdr>
                  <w:divsChild>
                    <w:div w:id="1522938574">
                      <w:marLeft w:val="0"/>
                      <w:marRight w:val="0"/>
                      <w:marTop w:val="0"/>
                      <w:marBottom w:val="0"/>
                      <w:divBdr>
                        <w:top w:val="none" w:sz="0" w:space="0" w:color="auto"/>
                        <w:left w:val="none" w:sz="0" w:space="0" w:color="auto"/>
                        <w:bottom w:val="none" w:sz="0" w:space="0" w:color="auto"/>
                        <w:right w:val="none" w:sz="0" w:space="0" w:color="auto"/>
                      </w:divBdr>
                    </w:div>
                  </w:divsChild>
                </w:div>
                <w:div w:id="955335526">
                  <w:marLeft w:val="0"/>
                  <w:marRight w:val="0"/>
                  <w:marTop w:val="0"/>
                  <w:marBottom w:val="0"/>
                  <w:divBdr>
                    <w:top w:val="none" w:sz="0" w:space="0" w:color="auto"/>
                    <w:left w:val="none" w:sz="0" w:space="0" w:color="auto"/>
                    <w:bottom w:val="none" w:sz="0" w:space="0" w:color="auto"/>
                    <w:right w:val="none" w:sz="0" w:space="0" w:color="auto"/>
                  </w:divBdr>
                  <w:divsChild>
                    <w:div w:id="334841982">
                      <w:marLeft w:val="0"/>
                      <w:marRight w:val="0"/>
                      <w:marTop w:val="0"/>
                      <w:marBottom w:val="0"/>
                      <w:divBdr>
                        <w:top w:val="none" w:sz="0" w:space="0" w:color="auto"/>
                        <w:left w:val="none" w:sz="0" w:space="0" w:color="auto"/>
                        <w:bottom w:val="none" w:sz="0" w:space="0" w:color="auto"/>
                        <w:right w:val="none" w:sz="0" w:space="0" w:color="auto"/>
                      </w:divBdr>
                    </w:div>
                  </w:divsChild>
                </w:div>
                <w:div w:id="447820141">
                  <w:marLeft w:val="0"/>
                  <w:marRight w:val="0"/>
                  <w:marTop w:val="0"/>
                  <w:marBottom w:val="0"/>
                  <w:divBdr>
                    <w:top w:val="none" w:sz="0" w:space="0" w:color="auto"/>
                    <w:left w:val="none" w:sz="0" w:space="0" w:color="auto"/>
                    <w:bottom w:val="none" w:sz="0" w:space="0" w:color="auto"/>
                    <w:right w:val="none" w:sz="0" w:space="0" w:color="auto"/>
                  </w:divBdr>
                  <w:divsChild>
                    <w:div w:id="880047877">
                      <w:marLeft w:val="0"/>
                      <w:marRight w:val="0"/>
                      <w:marTop w:val="0"/>
                      <w:marBottom w:val="0"/>
                      <w:divBdr>
                        <w:top w:val="none" w:sz="0" w:space="0" w:color="auto"/>
                        <w:left w:val="none" w:sz="0" w:space="0" w:color="auto"/>
                        <w:bottom w:val="none" w:sz="0" w:space="0" w:color="auto"/>
                        <w:right w:val="none" w:sz="0" w:space="0" w:color="auto"/>
                      </w:divBdr>
                    </w:div>
                  </w:divsChild>
                </w:div>
                <w:div w:id="1392343934">
                  <w:marLeft w:val="0"/>
                  <w:marRight w:val="0"/>
                  <w:marTop w:val="0"/>
                  <w:marBottom w:val="0"/>
                  <w:divBdr>
                    <w:top w:val="none" w:sz="0" w:space="0" w:color="auto"/>
                    <w:left w:val="none" w:sz="0" w:space="0" w:color="auto"/>
                    <w:bottom w:val="none" w:sz="0" w:space="0" w:color="auto"/>
                    <w:right w:val="none" w:sz="0" w:space="0" w:color="auto"/>
                  </w:divBdr>
                  <w:divsChild>
                    <w:div w:id="732197738">
                      <w:marLeft w:val="0"/>
                      <w:marRight w:val="0"/>
                      <w:marTop w:val="0"/>
                      <w:marBottom w:val="0"/>
                      <w:divBdr>
                        <w:top w:val="none" w:sz="0" w:space="0" w:color="auto"/>
                        <w:left w:val="none" w:sz="0" w:space="0" w:color="auto"/>
                        <w:bottom w:val="none" w:sz="0" w:space="0" w:color="auto"/>
                        <w:right w:val="none" w:sz="0" w:space="0" w:color="auto"/>
                      </w:divBdr>
                    </w:div>
                  </w:divsChild>
                </w:div>
                <w:div w:id="1788158540">
                  <w:marLeft w:val="0"/>
                  <w:marRight w:val="0"/>
                  <w:marTop w:val="0"/>
                  <w:marBottom w:val="0"/>
                  <w:divBdr>
                    <w:top w:val="none" w:sz="0" w:space="0" w:color="auto"/>
                    <w:left w:val="none" w:sz="0" w:space="0" w:color="auto"/>
                    <w:bottom w:val="none" w:sz="0" w:space="0" w:color="auto"/>
                    <w:right w:val="none" w:sz="0" w:space="0" w:color="auto"/>
                  </w:divBdr>
                  <w:divsChild>
                    <w:div w:id="836724229">
                      <w:marLeft w:val="0"/>
                      <w:marRight w:val="0"/>
                      <w:marTop w:val="0"/>
                      <w:marBottom w:val="0"/>
                      <w:divBdr>
                        <w:top w:val="none" w:sz="0" w:space="0" w:color="auto"/>
                        <w:left w:val="none" w:sz="0" w:space="0" w:color="auto"/>
                        <w:bottom w:val="none" w:sz="0" w:space="0" w:color="auto"/>
                        <w:right w:val="none" w:sz="0" w:space="0" w:color="auto"/>
                      </w:divBdr>
                    </w:div>
                  </w:divsChild>
                </w:div>
                <w:div w:id="1936548681">
                  <w:marLeft w:val="0"/>
                  <w:marRight w:val="0"/>
                  <w:marTop w:val="0"/>
                  <w:marBottom w:val="0"/>
                  <w:divBdr>
                    <w:top w:val="none" w:sz="0" w:space="0" w:color="auto"/>
                    <w:left w:val="none" w:sz="0" w:space="0" w:color="auto"/>
                    <w:bottom w:val="none" w:sz="0" w:space="0" w:color="auto"/>
                    <w:right w:val="none" w:sz="0" w:space="0" w:color="auto"/>
                  </w:divBdr>
                  <w:divsChild>
                    <w:div w:id="1047337045">
                      <w:marLeft w:val="0"/>
                      <w:marRight w:val="0"/>
                      <w:marTop w:val="0"/>
                      <w:marBottom w:val="0"/>
                      <w:divBdr>
                        <w:top w:val="none" w:sz="0" w:space="0" w:color="auto"/>
                        <w:left w:val="none" w:sz="0" w:space="0" w:color="auto"/>
                        <w:bottom w:val="none" w:sz="0" w:space="0" w:color="auto"/>
                        <w:right w:val="none" w:sz="0" w:space="0" w:color="auto"/>
                      </w:divBdr>
                    </w:div>
                  </w:divsChild>
                </w:div>
                <w:div w:id="299462680">
                  <w:marLeft w:val="0"/>
                  <w:marRight w:val="0"/>
                  <w:marTop w:val="0"/>
                  <w:marBottom w:val="0"/>
                  <w:divBdr>
                    <w:top w:val="none" w:sz="0" w:space="0" w:color="auto"/>
                    <w:left w:val="none" w:sz="0" w:space="0" w:color="auto"/>
                    <w:bottom w:val="none" w:sz="0" w:space="0" w:color="auto"/>
                    <w:right w:val="none" w:sz="0" w:space="0" w:color="auto"/>
                  </w:divBdr>
                  <w:divsChild>
                    <w:div w:id="276370057">
                      <w:marLeft w:val="0"/>
                      <w:marRight w:val="0"/>
                      <w:marTop w:val="0"/>
                      <w:marBottom w:val="0"/>
                      <w:divBdr>
                        <w:top w:val="none" w:sz="0" w:space="0" w:color="auto"/>
                        <w:left w:val="none" w:sz="0" w:space="0" w:color="auto"/>
                        <w:bottom w:val="none" w:sz="0" w:space="0" w:color="auto"/>
                        <w:right w:val="none" w:sz="0" w:space="0" w:color="auto"/>
                      </w:divBdr>
                    </w:div>
                  </w:divsChild>
                </w:div>
                <w:div w:id="146168836">
                  <w:marLeft w:val="0"/>
                  <w:marRight w:val="0"/>
                  <w:marTop w:val="0"/>
                  <w:marBottom w:val="0"/>
                  <w:divBdr>
                    <w:top w:val="none" w:sz="0" w:space="0" w:color="auto"/>
                    <w:left w:val="none" w:sz="0" w:space="0" w:color="auto"/>
                    <w:bottom w:val="none" w:sz="0" w:space="0" w:color="auto"/>
                    <w:right w:val="none" w:sz="0" w:space="0" w:color="auto"/>
                  </w:divBdr>
                  <w:divsChild>
                    <w:div w:id="2012489781">
                      <w:marLeft w:val="0"/>
                      <w:marRight w:val="0"/>
                      <w:marTop w:val="0"/>
                      <w:marBottom w:val="0"/>
                      <w:divBdr>
                        <w:top w:val="none" w:sz="0" w:space="0" w:color="auto"/>
                        <w:left w:val="none" w:sz="0" w:space="0" w:color="auto"/>
                        <w:bottom w:val="none" w:sz="0" w:space="0" w:color="auto"/>
                        <w:right w:val="none" w:sz="0" w:space="0" w:color="auto"/>
                      </w:divBdr>
                    </w:div>
                  </w:divsChild>
                </w:div>
                <w:div w:id="159780486">
                  <w:marLeft w:val="0"/>
                  <w:marRight w:val="0"/>
                  <w:marTop w:val="0"/>
                  <w:marBottom w:val="0"/>
                  <w:divBdr>
                    <w:top w:val="none" w:sz="0" w:space="0" w:color="auto"/>
                    <w:left w:val="none" w:sz="0" w:space="0" w:color="auto"/>
                    <w:bottom w:val="none" w:sz="0" w:space="0" w:color="auto"/>
                    <w:right w:val="none" w:sz="0" w:space="0" w:color="auto"/>
                  </w:divBdr>
                  <w:divsChild>
                    <w:div w:id="396635756">
                      <w:marLeft w:val="0"/>
                      <w:marRight w:val="0"/>
                      <w:marTop w:val="0"/>
                      <w:marBottom w:val="0"/>
                      <w:divBdr>
                        <w:top w:val="none" w:sz="0" w:space="0" w:color="auto"/>
                        <w:left w:val="none" w:sz="0" w:space="0" w:color="auto"/>
                        <w:bottom w:val="none" w:sz="0" w:space="0" w:color="auto"/>
                        <w:right w:val="none" w:sz="0" w:space="0" w:color="auto"/>
                      </w:divBdr>
                    </w:div>
                  </w:divsChild>
                </w:div>
                <w:div w:id="624314525">
                  <w:marLeft w:val="0"/>
                  <w:marRight w:val="0"/>
                  <w:marTop w:val="0"/>
                  <w:marBottom w:val="0"/>
                  <w:divBdr>
                    <w:top w:val="none" w:sz="0" w:space="0" w:color="auto"/>
                    <w:left w:val="none" w:sz="0" w:space="0" w:color="auto"/>
                    <w:bottom w:val="none" w:sz="0" w:space="0" w:color="auto"/>
                    <w:right w:val="none" w:sz="0" w:space="0" w:color="auto"/>
                  </w:divBdr>
                  <w:divsChild>
                    <w:div w:id="670179391">
                      <w:marLeft w:val="0"/>
                      <w:marRight w:val="0"/>
                      <w:marTop w:val="0"/>
                      <w:marBottom w:val="0"/>
                      <w:divBdr>
                        <w:top w:val="none" w:sz="0" w:space="0" w:color="auto"/>
                        <w:left w:val="none" w:sz="0" w:space="0" w:color="auto"/>
                        <w:bottom w:val="none" w:sz="0" w:space="0" w:color="auto"/>
                        <w:right w:val="none" w:sz="0" w:space="0" w:color="auto"/>
                      </w:divBdr>
                    </w:div>
                  </w:divsChild>
                </w:div>
                <w:div w:id="318921583">
                  <w:marLeft w:val="0"/>
                  <w:marRight w:val="0"/>
                  <w:marTop w:val="0"/>
                  <w:marBottom w:val="0"/>
                  <w:divBdr>
                    <w:top w:val="none" w:sz="0" w:space="0" w:color="auto"/>
                    <w:left w:val="none" w:sz="0" w:space="0" w:color="auto"/>
                    <w:bottom w:val="none" w:sz="0" w:space="0" w:color="auto"/>
                    <w:right w:val="none" w:sz="0" w:space="0" w:color="auto"/>
                  </w:divBdr>
                  <w:divsChild>
                    <w:div w:id="1477530814">
                      <w:marLeft w:val="0"/>
                      <w:marRight w:val="0"/>
                      <w:marTop w:val="0"/>
                      <w:marBottom w:val="0"/>
                      <w:divBdr>
                        <w:top w:val="none" w:sz="0" w:space="0" w:color="auto"/>
                        <w:left w:val="none" w:sz="0" w:space="0" w:color="auto"/>
                        <w:bottom w:val="none" w:sz="0" w:space="0" w:color="auto"/>
                        <w:right w:val="none" w:sz="0" w:space="0" w:color="auto"/>
                      </w:divBdr>
                    </w:div>
                  </w:divsChild>
                </w:div>
                <w:div w:id="735129445">
                  <w:marLeft w:val="0"/>
                  <w:marRight w:val="0"/>
                  <w:marTop w:val="0"/>
                  <w:marBottom w:val="0"/>
                  <w:divBdr>
                    <w:top w:val="none" w:sz="0" w:space="0" w:color="auto"/>
                    <w:left w:val="none" w:sz="0" w:space="0" w:color="auto"/>
                    <w:bottom w:val="none" w:sz="0" w:space="0" w:color="auto"/>
                    <w:right w:val="none" w:sz="0" w:space="0" w:color="auto"/>
                  </w:divBdr>
                  <w:divsChild>
                    <w:div w:id="1544751229">
                      <w:marLeft w:val="0"/>
                      <w:marRight w:val="0"/>
                      <w:marTop w:val="0"/>
                      <w:marBottom w:val="0"/>
                      <w:divBdr>
                        <w:top w:val="none" w:sz="0" w:space="0" w:color="auto"/>
                        <w:left w:val="none" w:sz="0" w:space="0" w:color="auto"/>
                        <w:bottom w:val="none" w:sz="0" w:space="0" w:color="auto"/>
                        <w:right w:val="none" w:sz="0" w:space="0" w:color="auto"/>
                      </w:divBdr>
                    </w:div>
                  </w:divsChild>
                </w:div>
                <w:div w:id="1354263938">
                  <w:marLeft w:val="0"/>
                  <w:marRight w:val="0"/>
                  <w:marTop w:val="0"/>
                  <w:marBottom w:val="0"/>
                  <w:divBdr>
                    <w:top w:val="none" w:sz="0" w:space="0" w:color="auto"/>
                    <w:left w:val="none" w:sz="0" w:space="0" w:color="auto"/>
                    <w:bottom w:val="none" w:sz="0" w:space="0" w:color="auto"/>
                    <w:right w:val="none" w:sz="0" w:space="0" w:color="auto"/>
                  </w:divBdr>
                  <w:divsChild>
                    <w:div w:id="997461158">
                      <w:marLeft w:val="0"/>
                      <w:marRight w:val="0"/>
                      <w:marTop w:val="0"/>
                      <w:marBottom w:val="0"/>
                      <w:divBdr>
                        <w:top w:val="none" w:sz="0" w:space="0" w:color="auto"/>
                        <w:left w:val="none" w:sz="0" w:space="0" w:color="auto"/>
                        <w:bottom w:val="none" w:sz="0" w:space="0" w:color="auto"/>
                        <w:right w:val="none" w:sz="0" w:space="0" w:color="auto"/>
                      </w:divBdr>
                    </w:div>
                  </w:divsChild>
                </w:div>
                <w:div w:id="1262225791">
                  <w:marLeft w:val="0"/>
                  <w:marRight w:val="0"/>
                  <w:marTop w:val="0"/>
                  <w:marBottom w:val="0"/>
                  <w:divBdr>
                    <w:top w:val="none" w:sz="0" w:space="0" w:color="auto"/>
                    <w:left w:val="none" w:sz="0" w:space="0" w:color="auto"/>
                    <w:bottom w:val="none" w:sz="0" w:space="0" w:color="auto"/>
                    <w:right w:val="none" w:sz="0" w:space="0" w:color="auto"/>
                  </w:divBdr>
                  <w:divsChild>
                    <w:div w:id="1235117625">
                      <w:marLeft w:val="0"/>
                      <w:marRight w:val="0"/>
                      <w:marTop w:val="0"/>
                      <w:marBottom w:val="0"/>
                      <w:divBdr>
                        <w:top w:val="none" w:sz="0" w:space="0" w:color="auto"/>
                        <w:left w:val="none" w:sz="0" w:space="0" w:color="auto"/>
                        <w:bottom w:val="none" w:sz="0" w:space="0" w:color="auto"/>
                        <w:right w:val="none" w:sz="0" w:space="0" w:color="auto"/>
                      </w:divBdr>
                    </w:div>
                  </w:divsChild>
                </w:div>
                <w:div w:id="1731340033">
                  <w:marLeft w:val="0"/>
                  <w:marRight w:val="0"/>
                  <w:marTop w:val="0"/>
                  <w:marBottom w:val="0"/>
                  <w:divBdr>
                    <w:top w:val="none" w:sz="0" w:space="0" w:color="auto"/>
                    <w:left w:val="none" w:sz="0" w:space="0" w:color="auto"/>
                    <w:bottom w:val="none" w:sz="0" w:space="0" w:color="auto"/>
                    <w:right w:val="none" w:sz="0" w:space="0" w:color="auto"/>
                  </w:divBdr>
                  <w:divsChild>
                    <w:div w:id="1601375699">
                      <w:marLeft w:val="0"/>
                      <w:marRight w:val="0"/>
                      <w:marTop w:val="0"/>
                      <w:marBottom w:val="0"/>
                      <w:divBdr>
                        <w:top w:val="none" w:sz="0" w:space="0" w:color="auto"/>
                        <w:left w:val="none" w:sz="0" w:space="0" w:color="auto"/>
                        <w:bottom w:val="none" w:sz="0" w:space="0" w:color="auto"/>
                        <w:right w:val="none" w:sz="0" w:space="0" w:color="auto"/>
                      </w:divBdr>
                    </w:div>
                  </w:divsChild>
                </w:div>
                <w:div w:id="270164857">
                  <w:marLeft w:val="0"/>
                  <w:marRight w:val="0"/>
                  <w:marTop w:val="0"/>
                  <w:marBottom w:val="0"/>
                  <w:divBdr>
                    <w:top w:val="none" w:sz="0" w:space="0" w:color="auto"/>
                    <w:left w:val="none" w:sz="0" w:space="0" w:color="auto"/>
                    <w:bottom w:val="none" w:sz="0" w:space="0" w:color="auto"/>
                    <w:right w:val="none" w:sz="0" w:space="0" w:color="auto"/>
                  </w:divBdr>
                  <w:divsChild>
                    <w:div w:id="1789812559">
                      <w:marLeft w:val="0"/>
                      <w:marRight w:val="0"/>
                      <w:marTop w:val="0"/>
                      <w:marBottom w:val="0"/>
                      <w:divBdr>
                        <w:top w:val="none" w:sz="0" w:space="0" w:color="auto"/>
                        <w:left w:val="none" w:sz="0" w:space="0" w:color="auto"/>
                        <w:bottom w:val="none" w:sz="0" w:space="0" w:color="auto"/>
                        <w:right w:val="none" w:sz="0" w:space="0" w:color="auto"/>
                      </w:divBdr>
                    </w:div>
                  </w:divsChild>
                </w:div>
                <w:div w:id="2057463409">
                  <w:marLeft w:val="0"/>
                  <w:marRight w:val="0"/>
                  <w:marTop w:val="0"/>
                  <w:marBottom w:val="0"/>
                  <w:divBdr>
                    <w:top w:val="none" w:sz="0" w:space="0" w:color="auto"/>
                    <w:left w:val="none" w:sz="0" w:space="0" w:color="auto"/>
                    <w:bottom w:val="none" w:sz="0" w:space="0" w:color="auto"/>
                    <w:right w:val="none" w:sz="0" w:space="0" w:color="auto"/>
                  </w:divBdr>
                  <w:divsChild>
                    <w:div w:id="849947928">
                      <w:marLeft w:val="0"/>
                      <w:marRight w:val="0"/>
                      <w:marTop w:val="0"/>
                      <w:marBottom w:val="0"/>
                      <w:divBdr>
                        <w:top w:val="none" w:sz="0" w:space="0" w:color="auto"/>
                        <w:left w:val="none" w:sz="0" w:space="0" w:color="auto"/>
                        <w:bottom w:val="none" w:sz="0" w:space="0" w:color="auto"/>
                        <w:right w:val="none" w:sz="0" w:space="0" w:color="auto"/>
                      </w:divBdr>
                    </w:div>
                  </w:divsChild>
                </w:div>
                <w:div w:id="1563059370">
                  <w:marLeft w:val="0"/>
                  <w:marRight w:val="0"/>
                  <w:marTop w:val="0"/>
                  <w:marBottom w:val="0"/>
                  <w:divBdr>
                    <w:top w:val="none" w:sz="0" w:space="0" w:color="auto"/>
                    <w:left w:val="none" w:sz="0" w:space="0" w:color="auto"/>
                    <w:bottom w:val="none" w:sz="0" w:space="0" w:color="auto"/>
                    <w:right w:val="none" w:sz="0" w:space="0" w:color="auto"/>
                  </w:divBdr>
                  <w:divsChild>
                    <w:div w:id="571888565">
                      <w:marLeft w:val="0"/>
                      <w:marRight w:val="0"/>
                      <w:marTop w:val="0"/>
                      <w:marBottom w:val="0"/>
                      <w:divBdr>
                        <w:top w:val="none" w:sz="0" w:space="0" w:color="auto"/>
                        <w:left w:val="none" w:sz="0" w:space="0" w:color="auto"/>
                        <w:bottom w:val="none" w:sz="0" w:space="0" w:color="auto"/>
                        <w:right w:val="none" w:sz="0" w:space="0" w:color="auto"/>
                      </w:divBdr>
                    </w:div>
                  </w:divsChild>
                </w:div>
                <w:div w:id="1199314805">
                  <w:marLeft w:val="0"/>
                  <w:marRight w:val="0"/>
                  <w:marTop w:val="0"/>
                  <w:marBottom w:val="0"/>
                  <w:divBdr>
                    <w:top w:val="none" w:sz="0" w:space="0" w:color="auto"/>
                    <w:left w:val="none" w:sz="0" w:space="0" w:color="auto"/>
                    <w:bottom w:val="none" w:sz="0" w:space="0" w:color="auto"/>
                    <w:right w:val="none" w:sz="0" w:space="0" w:color="auto"/>
                  </w:divBdr>
                  <w:divsChild>
                    <w:div w:id="1883706988">
                      <w:marLeft w:val="0"/>
                      <w:marRight w:val="0"/>
                      <w:marTop w:val="0"/>
                      <w:marBottom w:val="0"/>
                      <w:divBdr>
                        <w:top w:val="none" w:sz="0" w:space="0" w:color="auto"/>
                        <w:left w:val="none" w:sz="0" w:space="0" w:color="auto"/>
                        <w:bottom w:val="none" w:sz="0" w:space="0" w:color="auto"/>
                        <w:right w:val="none" w:sz="0" w:space="0" w:color="auto"/>
                      </w:divBdr>
                    </w:div>
                  </w:divsChild>
                </w:div>
                <w:div w:id="789907047">
                  <w:marLeft w:val="0"/>
                  <w:marRight w:val="0"/>
                  <w:marTop w:val="0"/>
                  <w:marBottom w:val="0"/>
                  <w:divBdr>
                    <w:top w:val="none" w:sz="0" w:space="0" w:color="auto"/>
                    <w:left w:val="none" w:sz="0" w:space="0" w:color="auto"/>
                    <w:bottom w:val="none" w:sz="0" w:space="0" w:color="auto"/>
                    <w:right w:val="none" w:sz="0" w:space="0" w:color="auto"/>
                  </w:divBdr>
                  <w:divsChild>
                    <w:div w:id="82605422">
                      <w:marLeft w:val="0"/>
                      <w:marRight w:val="0"/>
                      <w:marTop w:val="0"/>
                      <w:marBottom w:val="0"/>
                      <w:divBdr>
                        <w:top w:val="none" w:sz="0" w:space="0" w:color="auto"/>
                        <w:left w:val="none" w:sz="0" w:space="0" w:color="auto"/>
                        <w:bottom w:val="none" w:sz="0" w:space="0" w:color="auto"/>
                        <w:right w:val="none" w:sz="0" w:space="0" w:color="auto"/>
                      </w:divBdr>
                    </w:div>
                  </w:divsChild>
                </w:div>
                <w:div w:id="1573664204">
                  <w:marLeft w:val="0"/>
                  <w:marRight w:val="0"/>
                  <w:marTop w:val="0"/>
                  <w:marBottom w:val="0"/>
                  <w:divBdr>
                    <w:top w:val="none" w:sz="0" w:space="0" w:color="auto"/>
                    <w:left w:val="none" w:sz="0" w:space="0" w:color="auto"/>
                    <w:bottom w:val="none" w:sz="0" w:space="0" w:color="auto"/>
                    <w:right w:val="none" w:sz="0" w:space="0" w:color="auto"/>
                  </w:divBdr>
                  <w:divsChild>
                    <w:div w:id="369964655">
                      <w:marLeft w:val="0"/>
                      <w:marRight w:val="0"/>
                      <w:marTop w:val="0"/>
                      <w:marBottom w:val="0"/>
                      <w:divBdr>
                        <w:top w:val="none" w:sz="0" w:space="0" w:color="auto"/>
                        <w:left w:val="none" w:sz="0" w:space="0" w:color="auto"/>
                        <w:bottom w:val="none" w:sz="0" w:space="0" w:color="auto"/>
                        <w:right w:val="none" w:sz="0" w:space="0" w:color="auto"/>
                      </w:divBdr>
                    </w:div>
                  </w:divsChild>
                </w:div>
                <w:div w:id="1296983354">
                  <w:marLeft w:val="0"/>
                  <w:marRight w:val="0"/>
                  <w:marTop w:val="0"/>
                  <w:marBottom w:val="0"/>
                  <w:divBdr>
                    <w:top w:val="none" w:sz="0" w:space="0" w:color="auto"/>
                    <w:left w:val="none" w:sz="0" w:space="0" w:color="auto"/>
                    <w:bottom w:val="none" w:sz="0" w:space="0" w:color="auto"/>
                    <w:right w:val="none" w:sz="0" w:space="0" w:color="auto"/>
                  </w:divBdr>
                  <w:divsChild>
                    <w:div w:id="1853101593">
                      <w:marLeft w:val="0"/>
                      <w:marRight w:val="0"/>
                      <w:marTop w:val="0"/>
                      <w:marBottom w:val="0"/>
                      <w:divBdr>
                        <w:top w:val="none" w:sz="0" w:space="0" w:color="auto"/>
                        <w:left w:val="none" w:sz="0" w:space="0" w:color="auto"/>
                        <w:bottom w:val="none" w:sz="0" w:space="0" w:color="auto"/>
                        <w:right w:val="none" w:sz="0" w:space="0" w:color="auto"/>
                      </w:divBdr>
                    </w:div>
                  </w:divsChild>
                </w:div>
                <w:div w:id="2061174384">
                  <w:marLeft w:val="0"/>
                  <w:marRight w:val="0"/>
                  <w:marTop w:val="0"/>
                  <w:marBottom w:val="0"/>
                  <w:divBdr>
                    <w:top w:val="none" w:sz="0" w:space="0" w:color="auto"/>
                    <w:left w:val="none" w:sz="0" w:space="0" w:color="auto"/>
                    <w:bottom w:val="none" w:sz="0" w:space="0" w:color="auto"/>
                    <w:right w:val="none" w:sz="0" w:space="0" w:color="auto"/>
                  </w:divBdr>
                  <w:divsChild>
                    <w:div w:id="173307915">
                      <w:marLeft w:val="0"/>
                      <w:marRight w:val="0"/>
                      <w:marTop w:val="0"/>
                      <w:marBottom w:val="0"/>
                      <w:divBdr>
                        <w:top w:val="none" w:sz="0" w:space="0" w:color="auto"/>
                        <w:left w:val="none" w:sz="0" w:space="0" w:color="auto"/>
                        <w:bottom w:val="none" w:sz="0" w:space="0" w:color="auto"/>
                        <w:right w:val="none" w:sz="0" w:space="0" w:color="auto"/>
                      </w:divBdr>
                    </w:div>
                  </w:divsChild>
                </w:div>
                <w:div w:id="4524104">
                  <w:marLeft w:val="0"/>
                  <w:marRight w:val="0"/>
                  <w:marTop w:val="0"/>
                  <w:marBottom w:val="0"/>
                  <w:divBdr>
                    <w:top w:val="none" w:sz="0" w:space="0" w:color="auto"/>
                    <w:left w:val="none" w:sz="0" w:space="0" w:color="auto"/>
                    <w:bottom w:val="none" w:sz="0" w:space="0" w:color="auto"/>
                    <w:right w:val="none" w:sz="0" w:space="0" w:color="auto"/>
                  </w:divBdr>
                  <w:divsChild>
                    <w:div w:id="1892958132">
                      <w:marLeft w:val="0"/>
                      <w:marRight w:val="0"/>
                      <w:marTop w:val="0"/>
                      <w:marBottom w:val="0"/>
                      <w:divBdr>
                        <w:top w:val="none" w:sz="0" w:space="0" w:color="auto"/>
                        <w:left w:val="none" w:sz="0" w:space="0" w:color="auto"/>
                        <w:bottom w:val="none" w:sz="0" w:space="0" w:color="auto"/>
                        <w:right w:val="none" w:sz="0" w:space="0" w:color="auto"/>
                      </w:divBdr>
                    </w:div>
                  </w:divsChild>
                </w:div>
                <w:div w:id="784926652">
                  <w:marLeft w:val="0"/>
                  <w:marRight w:val="0"/>
                  <w:marTop w:val="0"/>
                  <w:marBottom w:val="0"/>
                  <w:divBdr>
                    <w:top w:val="none" w:sz="0" w:space="0" w:color="auto"/>
                    <w:left w:val="none" w:sz="0" w:space="0" w:color="auto"/>
                    <w:bottom w:val="none" w:sz="0" w:space="0" w:color="auto"/>
                    <w:right w:val="none" w:sz="0" w:space="0" w:color="auto"/>
                  </w:divBdr>
                  <w:divsChild>
                    <w:div w:id="1209223394">
                      <w:marLeft w:val="0"/>
                      <w:marRight w:val="0"/>
                      <w:marTop w:val="0"/>
                      <w:marBottom w:val="0"/>
                      <w:divBdr>
                        <w:top w:val="none" w:sz="0" w:space="0" w:color="auto"/>
                        <w:left w:val="none" w:sz="0" w:space="0" w:color="auto"/>
                        <w:bottom w:val="none" w:sz="0" w:space="0" w:color="auto"/>
                        <w:right w:val="none" w:sz="0" w:space="0" w:color="auto"/>
                      </w:divBdr>
                    </w:div>
                  </w:divsChild>
                </w:div>
                <w:div w:id="1508867827">
                  <w:marLeft w:val="0"/>
                  <w:marRight w:val="0"/>
                  <w:marTop w:val="0"/>
                  <w:marBottom w:val="0"/>
                  <w:divBdr>
                    <w:top w:val="none" w:sz="0" w:space="0" w:color="auto"/>
                    <w:left w:val="none" w:sz="0" w:space="0" w:color="auto"/>
                    <w:bottom w:val="none" w:sz="0" w:space="0" w:color="auto"/>
                    <w:right w:val="none" w:sz="0" w:space="0" w:color="auto"/>
                  </w:divBdr>
                  <w:divsChild>
                    <w:div w:id="1268586787">
                      <w:marLeft w:val="0"/>
                      <w:marRight w:val="0"/>
                      <w:marTop w:val="0"/>
                      <w:marBottom w:val="0"/>
                      <w:divBdr>
                        <w:top w:val="none" w:sz="0" w:space="0" w:color="auto"/>
                        <w:left w:val="none" w:sz="0" w:space="0" w:color="auto"/>
                        <w:bottom w:val="none" w:sz="0" w:space="0" w:color="auto"/>
                        <w:right w:val="none" w:sz="0" w:space="0" w:color="auto"/>
                      </w:divBdr>
                    </w:div>
                  </w:divsChild>
                </w:div>
                <w:div w:id="140199457">
                  <w:marLeft w:val="0"/>
                  <w:marRight w:val="0"/>
                  <w:marTop w:val="0"/>
                  <w:marBottom w:val="0"/>
                  <w:divBdr>
                    <w:top w:val="none" w:sz="0" w:space="0" w:color="auto"/>
                    <w:left w:val="none" w:sz="0" w:space="0" w:color="auto"/>
                    <w:bottom w:val="none" w:sz="0" w:space="0" w:color="auto"/>
                    <w:right w:val="none" w:sz="0" w:space="0" w:color="auto"/>
                  </w:divBdr>
                  <w:divsChild>
                    <w:div w:id="1297949855">
                      <w:marLeft w:val="0"/>
                      <w:marRight w:val="0"/>
                      <w:marTop w:val="0"/>
                      <w:marBottom w:val="0"/>
                      <w:divBdr>
                        <w:top w:val="none" w:sz="0" w:space="0" w:color="auto"/>
                        <w:left w:val="none" w:sz="0" w:space="0" w:color="auto"/>
                        <w:bottom w:val="none" w:sz="0" w:space="0" w:color="auto"/>
                        <w:right w:val="none" w:sz="0" w:space="0" w:color="auto"/>
                      </w:divBdr>
                    </w:div>
                  </w:divsChild>
                </w:div>
                <w:div w:id="378480171">
                  <w:marLeft w:val="0"/>
                  <w:marRight w:val="0"/>
                  <w:marTop w:val="0"/>
                  <w:marBottom w:val="0"/>
                  <w:divBdr>
                    <w:top w:val="none" w:sz="0" w:space="0" w:color="auto"/>
                    <w:left w:val="none" w:sz="0" w:space="0" w:color="auto"/>
                    <w:bottom w:val="none" w:sz="0" w:space="0" w:color="auto"/>
                    <w:right w:val="none" w:sz="0" w:space="0" w:color="auto"/>
                  </w:divBdr>
                  <w:divsChild>
                    <w:div w:id="148403459">
                      <w:marLeft w:val="0"/>
                      <w:marRight w:val="0"/>
                      <w:marTop w:val="0"/>
                      <w:marBottom w:val="0"/>
                      <w:divBdr>
                        <w:top w:val="none" w:sz="0" w:space="0" w:color="auto"/>
                        <w:left w:val="none" w:sz="0" w:space="0" w:color="auto"/>
                        <w:bottom w:val="none" w:sz="0" w:space="0" w:color="auto"/>
                        <w:right w:val="none" w:sz="0" w:space="0" w:color="auto"/>
                      </w:divBdr>
                    </w:div>
                  </w:divsChild>
                </w:div>
                <w:div w:id="482622614">
                  <w:marLeft w:val="0"/>
                  <w:marRight w:val="0"/>
                  <w:marTop w:val="0"/>
                  <w:marBottom w:val="0"/>
                  <w:divBdr>
                    <w:top w:val="none" w:sz="0" w:space="0" w:color="auto"/>
                    <w:left w:val="none" w:sz="0" w:space="0" w:color="auto"/>
                    <w:bottom w:val="none" w:sz="0" w:space="0" w:color="auto"/>
                    <w:right w:val="none" w:sz="0" w:space="0" w:color="auto"/>
                  </w:divBdr>
                  <w:divsChild>
                    <w:div w:id="1148280956">
                      <w:marLeft w:val="0"/>
                      <w:marRight w:val="0"/>
                      <w:marTop w:val="0"/>
                      <w:marBottom w:val="0"/>
                      <w:divBdr>
                        <w:top w:val="none" w:sz="0" w:space="0" w:color="auto"/>
                        <w:left w:val="none" w:sz="0" w:space="0" w:color="auto"/>
                        <w:bottom w:val="none" w:sz="0" w:space="0" w:color="auto"/>
                        <w:right w:val="none" w:sz="0" w:space="0" w:color="auto"/>
                      </w:divBdr>
                    </w:div>
                  </w:divsChild>
                </w:div>
                <w:div w:id="737482368">
                  <w:marLeft w:val="0"/>
                  <w:marRight w:val="0"/>
                  <w:marTop w:val="0"/>
                  <w:marBottom w:val="0"/>
                  <w:divBdr>
                    <w:top w:val="none" w:sz="0" w:space="0" w:color="auto"/>
                    <w:left w:val="none" w:sz="0" w:space="0" w:color="auto"/>
                    <w:bottom w:val="none" w:sz="0" w:space="0" w:color="auto"/>
                    <w:right w:val="none" w:sz="0" w:space="0" w:color="auto"/>
                  </w:divBdr>
                  <w:divsChild>
                    <w:div w:id="1366370768">
                      <w:marLeft w:val="0"/>
                      <w:marRight w:val="0"/>
                      <w:marTop w:val="0"/>
                      <w:marBottom w:val="0"/>
                      <w:divBdr>
                        <w:top w:val="none" w:sz="0" w:space="0" w:color="auto"/>
                        <w:left w:val="none" w:sz="0" w:space="0" w:color="auto"/>
                        <w:bottom w:val="none" w:sz="0" w:space="0" w:color="auto"/>
                        <w:right w:val="none" w:sz="0" w:space="0" w:color="auto"/>
                      </w:divBdr>
                    </w:div>
                  </w:divsChild>
                </w:div>
                <w:div w:id="1337344451">
                  <w:marLeft w:val="0"/>
                  <w:marRight w:val="0"/>
                  <w:marTop w:val="0"/>
                  <w:marBottom w:val="0"/>
                  <w:divBdr>
                    <w:top w:val="none" w:sz="0" w:space="0" w:color="auto"/>
                    <w:left w:val="none" w:sz="0" w:space="0" w:color="auto"/>
                    <w:bottom w:val="none" w:sz="0" w:space="0" w:color="auto"/>
                    <w:right w:val="none" w:sz="0" w:space="0" w:color="auto"/>
                  </w:divBdr>
                  <w:divsChild>
                    <w:div w:id="1146051125">
                      <w:marLeft w:val="0"/>
                      <w:marRight w:val="0"/>
                      <w:marTop w:val="0"/>
                      <w:marBottom w:val="0"/>
                      <w:divBdr>
                        <w:top w:val="none" w:sz="0" w:space="0" w:color="auto"/>
                        <w:left w:val="none" w:sz="0" w:space="0" w:color="auto"/>
                        <w:bottom w:val="none" w:sz="0" w:space="0" w:color="auto"/>
                        <w:right w:val="none" w:sz="0" w:space="0" w:color="auto"/>
                      </w:divBdr>
                    </w:div>
                  </w:divsChild>
                </w:div>
                <w:div w:id="1936787234">
                  <w:marLeft w:val="0"/>
                  <w:marRight w:val="0"/>
                  <w:marTop w:val="0"/>
                  <w:marBottom w:val="0"/>
                  <w:divBdr>
                    <w:top w:val="none" w:sz="0" w:space="0" w:color="auto"/>
                    <w:left w:val="none" w:sz="0" w:space="0" w:color="auto"/>
                    <w:bottom w:val="none" w:sz="0" w:space="0" w:color="auto"/>
                    <w:right w:val="none" w:sz="0" w:space="0" w:color="auto"/>
                  </w:divBdr>
                  <w:divsChild>
                    <w:div w:id="1830516757">
                      <w:marLeft w:val="0"/>
                      <w:marRight w:val="0"/>
                      <w:marTop w:val="0"/>
                      <w:marBottom w:val="0"/>
                      <w:divBdr>
                        <w:top w:val="none" w:sz="0" w:space="0" w:color="auto"/>
                        <w:left w:val="none" w:sz="0" w:space="0" w:color="auto"/>
                        <w:bottom w:val="none" w:sz="0" w:space="0" w:color="auto"/>
                        <w:right w:val="none" w:sz="0" w:space="0" w:color="auto"/>
                      </w:divBdr>
                    </w:div>
                  </w:divsChild>
                </w:div>
                <w:div w:id="1572622188">
                  <w:marLeft w:val="0"/>
                  <w:marRight w:val="0"/>
                  <w:marTop w:val="0"/>
                  <w:marBottom w:val="0"/>
                  <w:divBdr>
                    <w:top w:val="none" w:sz="0" w:space="0" w:color="auto"/>
                    <w:left w:val="none" w:sz="0" w:space="0" w:color="auto"/>
                    <w:bottom w:val="none" w:sz="0" w:space="0" w:color="auto"/>
                    <w:right w:val="none" w:sz="0" w:space="0" w:color="auto"/>
                  </w:divBdr>
                  <w:divsChild>
                    <w:div w:id="492449647">
                      <w:marLeft w:val="0"/>
                      <w:marRight w:val="0"/>
                      <w:marTop w:val="0"/>
                      <w:marBottom w:val="0"/>
                      <w:divBdr>
                        <w:top w:val="none" w:sz="0" w:space="0" w:color="auto"/>
                        <w:left w:val="none" w:sz="0" w:space="0" w:color="auto"/>
                        <w:bottom w:val="none" w:sz="0" w:space="0" w:color="auto"/>
                        <w:right w:val="none" w:sz="0" w:space="0" w:color="auto"/>
                      </w:divBdr>
                    </w:div>
                  </w:divsChild>
                </w:div>
                <w:div w:id="1703820684">
                  <w:marLeft w:val="0"/>
                  <w:marRight w:val="0"/>
                  <w:marTop w:val="0"/>
                  <w:marBottom w:val="0"/>
                  <w:divBdr>
                    <w:top w:val="none" w:sz="0" w:space="0" w:color="auto"/>
                    <w:left w:val="none" w:sz="0" w:space="0" w:color="auto"/>
                    <w:bottom w:val="none" w:sz="0" w:space="0" w:color="auto"/>
                    <w:right w:val="none" w:sz="0" w:space="0" w:color="auto"/>
                  </w:divBdr>
                  <w:divsChild>
                    <w:div w:id="193272236">
                      <w:marLeft w:val="0"/>
                      <w:marRight w:val="0"/>
                      <w:marTop w:val="0"/>
                      <w:marBottom w:val="0"/>
                      <w:divBdr>
                        <w:top w:val="none" w:sz="0" w:space="0" w:color="auto"/>
                        <w:left w:val="none" w:sz="0" w:space="0" w:color="auto"/>
                        <w:bottom w:val="none" w:sz="0" w:space="0" w:color="auto"/>
                        <w:right w:val="none" w:sz="0" w:space="0" w:color="auto"/>
                      </w:divBdr>
                    </w:div>
                  </w:divsChild>
                </w:div>
                <w:div w:id="1769233029">
                  <w:marLeft w:val="0"/>
                  <w:marRight w:val="0"/>
                  <w:marTop w:val="0"/>
                  <w:marBottom w:val="0"/>
                  <w:divBdr>
                    <w:top w:val="none" w:sz="0" w:space="0" w:color="auto"/>
                    <w:left w:val="none" w:sz="0" w:space="0" w:color="auto"/>
                    <w:bottom w:val="none" w:sz="0" w:space="0" w:color="auto"/>
                    <w:right w:val="none" w:sz="0" w:space="0" w:color="auto"/>
                  </w:divBdr>
                  <w:divsChild>
                    <w:div w:id="816648646">
                      <w:marLeft w:val="0"/>
                      <w:marRight w:val="0"/>
                      <w:marTop w:val="0"/>
                      <w:marBottom w:val="0"/>
                      <w:divBdr>
                        <w:top w:val="none" w:sz="0" w:space="0" w:color="auto"/>
                        <w:left w:val="none" w:sz="0" w:space="0" w:color="auto"/>
                        <w:bottom w:val="none" w:sz="0" w:space="0" w:color="auto"/>
                        <w:right w:val="none" w:sz="0" w:space="0" w:color="auto"/>
                      </w:divBdr>
                    </w:div>
                  </w:divsChild>
                </w:div>
                <w:div w:id="1018199735">
                  <w:marLeft w:val="0"/>
                  <w:marRight w:val="0"/>
                  <w:marTop w:val="0"/>
                  <w:marBottom w:val="0"/>
                  <w:divBdr>
                    <w:top w:val="none" w:sz="0" w:space="0" w:color="auto"/>
                    <w:left w:val="none" w:sz="0" w:space="0" w:color="auto"/>
                    <w:bottom w:val="none" w:sz="0" w:space="0" w:color="auto"/>
                    <w:right w:val="none" w:sz="0" w:space="0" w:color="auto"/>
                  </w:divBdr>
                  <w:divsChild>
                    <w:div w:id="1083525156">
                      <w:marLeft w:val="0"/>
                      <w:marRight w:val="0"/>
                      <w:marTop w:val="0"/>
                      <w:marBottom w:val="0"/>
                      <w:divBdr>
                        <w:top w:val="none" w:sz="0" w:space="0" w:color="auto"/>
                        <w:left w:val="none" w:sz="0" w:space="0" w:color="auto"/>
                        <w:bottom w:val="none" w:sz="0" w:space="0" w:color="auto"/>
                        <w:right w:val="none" w:sz="0" w:space="0" w:color="auto"/>
                      </w:divBdr>
                    </w:div>
                  </w:divsChild>
                </w:div>
                <w:div w:id="997419924">
                  <w:marLeft w:val="0"/>
                  <w:marRight w:val="0"/>
                  <w:marTop w:val="0"/>
                  <w:marBottom w:val="0"/>
                  <w:divBdr>
                    <w:top w:val="none" w:sz="0" w:space="0" w:color="auto"/>
                    <w:left w:val="none" w:sz="0" w:space="0" w:color="auto"/>
                    <w:bottom w:val="none" w:sz="0" w:space="0" w:color="auto"/>
                    <w:right w:val="none" w:sz="0" w:space="0" w:color="auto"/>
                  </w:divBdr>
                  <w:divsChild>
                    <w:div w:id="1424491572">
                      <w:marLeft w:val="0"/>
                      <w:marRight w:val="0"/>
                      <w:marTop w:val="0"/>
                      <w:marBottom w:val="0"/>
                      <w:divBdr>
                        <w:top w:val="none" w:sz="0" w:space="0" w:color="auto"/>
                        <w:left w:val="none" w:sz="0" w:space="0" w:color="auto"/>
                        <w:bottom w:val="none" w:sz="0" w:space="0" w:color="auto"/>
                        <w:right w:val="none" w:sz="0" w:space="0" w:color="auto"/>
                      </w:divBdr>
                    </w:div>
                  </w:divsChild>
                </w:div>
                <w:div w:id="714500776">
                  <w:marLeft w:val="0"/>
                  <w:marRight w:val="0"/>
                  <w:marTop w:val="0"/>
                  <w:marBottom w:val="0"/>
                  <w:divBdr>
                    <w:top w:val="none" w:sz="0" w:space="0" w:color="auto"/>
                    <w:left w:val="none" w:sz="0" w:space="0" w:color="auto"/>
                    <w:bottom w:val="none" w:sz="0" w:space="0" w:color="auto"/>
                    <w:right w:val="none" w:sz="0" w:space="0" w:color="auto"/>
                  </w:divBdr>
                  <w:divsChild>
                    <w:div w:id="609359274">
                      <w:marLeft w:val="0"/>
                      <w:marRight w:val="0"/>
                      <w:marTop w:val="0"/>
                      <w:marBottom w:val="0"/>
                      <w:divBdr>
                        <w:top w:val="none" w:sz="0" w:space="0" w:color="auto"/>
                        <w:left w:val="none" w:sz="0" w:space="0" w:color="auto"/>
                        <w:bottom w:val="none" w:sz="0" w:space="0" w:color="auto"/>
                        <w:right w:val="none" w:sz="0" w:space="0" w:color="auto"/>
                      </w:divBdr>
                    </w:div>
                  </w:divsChild>
                </w:div>
                <w:div w:id="1194416012">
                  <w:marLeft w:val="0"/>
                  <w:marRight w:val="0"/>
                  <w:marTop w:val="0"/>
                  <w:marBottom w:val="0"/>
                  <w:divBdr>
                    <w:top w:val="none" w:sz="0" w:space="0" w:color="auto"/>
                    <w:left w:val="none" w:sz="0" w:space="0" w:color="auto"/>
                    <w:bottom w:val="none" w:sz="0" w:space="0" w:color="auto"/>
                    <w:right w:val="none" w:sz="0" w:space="0" w:color="auto"/>
                  </w:divBdr>
                  <w:divsChild>
                    <w:div w:id="1669137437">
                      <w:marLeft w:val="0"/>
                      <w:marRight w:val="0"/>
                      <w:marTop w:val="0"/>
                      <w:marBottom w:val="0"/>
                      <w:divBdr>
                        <w:top w:val="none" w:sz="0" w:space="0" w:color="auto"/>
                        <w:left w:val="none" w:sz="0" w:space="0" w:color="auto"/>
                        <w:bottom w:val="none" w:sz="0" w:space="0" w:color="auto"/>
                        <w:right w:val="none" w:sz="0" w:space="0" w:color="auto"/>
                      </w:divBdr>
                    </w:div>
                  </w:divsChild>
                </w:div>
                <w:div w:id="117797474">
                  <w:marLeft w:val="0"/>
                  <w:marRight w:val="0"/>
                  <w:marTop w:val="0"/>
                  <w:marBottom w:val="0"/>
                  <w:divBdr>
                    <w:top w:val="none" w:sz="0" w:space="0" w:color="auto"/>
                    <w:left w:val="none" w:sz="0" w:space="0" w:color="auto"/>
                    <w:bottom w:val="none" w:sz="0" w:space="0" w:color="auto"/>
                    <w:right w:val="none" w:sz="0" w:space="0" w:color="auto"/>
                  </w:divBdr>
                  <w:divsChild>
                    <w:div w:id="666715625">
                      <w:marLeft w:val="0"/>
                      <w:marRight w:val="0"/>
                      <w:marTop w:val="0"/>
                      <w:marBottom w:val="0"/>
                      <w:divBdr>
                        <w:top w:val="none" w:sz="0" w:space="0" w:color="auto"/>
                        <w:left w:val="none" w:sz="0" w:space="0" w:color="auto"/>
                        <w:bottom w:val="none" w:sz="0" w:space="0" w:color="auto"/>
                        <w:right w:val="none" w:sz="0" w:space="0" w:color="auto"/>
                      </w:divBdr>
                    </w:div>
                  </w:divsChild>
                </w:div>
                <w:div w:id="483425961">
                  <w:marLeft w:val="0"/>
                  <w:marRight w:val="0"/>
                  <w:marTop w:val="0"/>
                  <w:marBottom w:val="0"/>
                  <w:divBdr>
                    <w:top w:val="none" w:sz="0" w:space="0" w:color="auto"/>
                    <w:left w:val="none" w:sz="0" w:space="0" w:color="auto"/>
                    <w:bottom w:val="none" w:sz="0" w:space="0" w:color="auto"/>
                    <w:right w:val="none" w:sz="0" w:space="0" w:color="auto"/>
                  </w:divBdr>
                  <w:divsChild>
                    <w:div w:id="1265572122">
                      <w:marLeft w:val="0"/>
                      <w:marRight w:val="0"/>
                      <w:marTop w:val="0"/>
                      <w:marBottom w:val="0"/>
                      <w:divBdr>
                        <w:top w:val="none" w:sz="0" w:space="0" w:color="auto"/>
                        <w:left w:val="none" w:sz="0" w:space="0" w:color="auto"/>
                        <w:bottom w:val="none" w:sz="0" w:space="0" w:color="auto"/>
                        <w:right w:val="none" w:sz="0" w:space="0" w:color="auto"/>
                      </w:divBdr>
                    </w:div>
                  </w:divsChild>
                </w:div>
                <w:div w:id="1422556739">
                  <w:marLeft w:val="0"/>
                  <w:marRight w:val="0"/>
                  <w:marTop w:val="0"/>
                  <w:marBottom w:val="0"/>
                  <w:divBdr>
                    <w:top w:val="none" w:sz="0" w:space="0" w:color="auto"/>
                    <w:left w:val="none" w:sz="0" w:space="0" w:color="auto"/>
                    <w:bottom w:val="none" w:sz="0" w:space="0" w:color="auto"/>
                    <w:right w:val="none" w:sz="0" w:space="0" w:color="auto"/>
                  </w:divBdr>
                  <w:divsChild>
                    <w:div w:id="1463302704">
                      <w:marLeft w:val="0"/>
                      <w:marRight w:val="0"/>
                      <w:marTop w:val="0"/>
                      <w:marBottom w:val="0"/>
                      <w:divBdr>
                        <w:top w:val="none" w:sz="0" w:space="0" w:color="auto"/>
                        <w:left w:val="none" w:sz="0" w:space="0" w:color="auto"/>
                        <w:bottom w:val="none" w:sz="0" w:space="0" w:color="auto"/>
                        <w:right w:val="none" w:sz="0" w:space="0" w:color="auto"/>
                      </w:divBdr>
                    </w:div>
                  </w:divsChild>
                </w:div>
                <w:div w:id="236282743">
                  <w:marLeft w:val="0"/>
                  <w:marRight w:val="0"/>
                  <w:marTop w:val="0"/>
                  <w:marBottom w:val="0"/>
                  <w:divBdr>
                    <w:top w:val="none" w:sz="0" w:space="0" w:color="auto"/>
                    <w:left w:val="none" w:sz="0" w:space="0" w:color="auto"/>
                    <w:bottom w:val="none" w:sz="0" w:space="0" w:color="auto"/>
                    <w:right w:val="none" w:sz="0" w:space="0" w:color="auto"/>
                  </w:divBdr>
                  <w:divsChild>
                    <w:div w:id="1944681131">
                      <w:marLeft w:val="0"/>
                      <w:marRight w:val="0"/>
                      <w:marTop w:val="0"/>
                      <w:marBottom w:val="0"/>
                      <w:divBdr>
                        <w:top w:val="none" w:sz="0" w:space="0" w:color="auto"/>
                        <w:left w:val="none" w:sz="0" w:space="0" w:color="auto"/>
                        <w:bottom w:val="none" w:sz="0" w:space="0" w:color="auto"/>
                        <w:right w:val="none" w:sz="0" w:space="0" w:color="auto"/>
                      </w:divBdr>
                    </w:div>
                  </w:divsChild>
                </w:div>
                <w:div w:id="427118354">
                  <w:marLeft w:val="0"/>
                  <w:marRight w:val="0"/>
                  <w:marTop w:val="0"/>
                  <w:marBottom w:val="0"/>
                  <w:divBdr>
                    <w:top w:val="none" w:sz="0" w:space="0" w:color="auto"/>
                    <w:left w:val="none" w:sz="0" w:space="0" w:color="auto"/>
                    <w:bottom w:val="none" w:sz="0" w:space="0" w:color="auto"/>
                    <w:right w:val="none" w:sz="0" w:space="0" w:color="auto"/>
                  </w:divBdr>
                  <w:divsChild>
                    <w:div w:id="1977879266">
                      <w:marLeft w:val="0"/>
                      <w:marRight w:val="0"/>
                      <w:marTop w:val="0"/>
                      <w:marBottom w:val="0"/>
                      <w:divBdr>
                        <w:top w:val="none" w:sz="0" w:space="0" w:color="auto"/>
                        <w:left w:val="none" w:sz="0" w:space="0" w:color="auto"/>
                        <w:bottom w:val="none" w:sz="0" w:space="0" w:color="auto"/>
                        <w:right w:val="none" w:sz="0" w:space="0" w:color="auto"/>
                      </w:divBdr>
                    </w:div>
                  </w:divsChild>
                </w:div>
                <w:div w:id="1898859819">
                  <w:marLeft w:val="0"/>
                  <w:marRight w:val="0"/>
                  <w:marTop w:val="0"/>
                  <w:marBottom w:val="0"/>
                  <w:divBdr>
                    <w:top w:val="none" w:sz="0" w:space="0" w:color="auto"/>
                    <w:left w:val="none" w:sz="0" w:space="0" w:color="auto"/>
                    <w:bottom w:val="none" w:sz="0" w:space="0" w:color="auto"/>
                    <w:right w:val="none" w:sz="0" w:space="0" w:color="auto"/>
                  </w:divBdr>
                  <w:divsChild>
                    <w:div w:id="211343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837701">
          <w:marLeft w:val="0"/>
          <w:marRight w:val="0"/>
          <w:marTop w:val="0"/>
          <w:marBottom w:val="0"/>
          <w:divBdr>
            <w:top w:val="none" w:sz="0" w:space="0" w:color="auto"/>
            <w:left w:val="none" w:sz="0" w:space="0" w:color="auto"/>
            <w:bottom w:val="none" w:sz="0" w:space="0" w:color="auto"/>
            <w:right w:val="none" w:sz="0" w:space="0" w:color="auto"/>
          </w:divBdr>
        </w:div>
      </w:divsChild>
    </w:div>
    <w:div w:id="1805586847">
      <w:bodyDiv w:val="1"/>
      <w:marLeft w:val="0"/>
      <w:marRight w:val="0"/>
      <w:marTop w:val="0"/>
      <w:marBottom w:val="0"/>
      <w:divBdr>
        <w:top w:val="none" w:sz="0" w:space="0" w:color="auto"/>
        <w:left w:val="none" w:sz="0" w:space="0" w:color="auto"/>
        <w:bottom w:val="none" w:sz="0" w:space="0" w:color="auto"/>
        <w:right w:val="none" w:sz="0" w:space="0" w:color="auto"/>
      </w:divBdr>
      <w:divsChild>
        <w:div w:id="1668438930">
          <w:marLeft w:val="0"/>
          <w:marRight w:val="0"/>
          <w:marTop w:val="0"/>
          <w:marBottom w:val="0"/>
          <w:divBdr>
            <w:top w:val="none" w:sz="0" w:space="0" w:color="auto"/>
            <w:left w:val="none" w:sz="0" w:space="0" w:color="auto"/>
            <w:bottom w:val="none" w:sz="0" w:space="0" w:color="auto"/>
            <w:right w:val="none" w:sz="0" w:space="0" w:color="auto"/>
          </w:divBdr>
        </w:div>
        <w:div w:id="91750934">
          <w:marLeft w:val="0"/>
          <w:marRight w:val="0"/>
          <w:marTop w:val="0"/>
          <w:marBottom w:val="0"/>
          <w:divBdr>
            <w:top w:val="none" w:sz="0" w:space="0" w:color="auto"/>
            <w:left w:val="none" w:sz="0" w:space="0" w:color="auto"/>
            <w:bottom w:val="none" w:sz="0" w:space="0" w:color="auto"/>
            <w:right w:val="none" w:sz="0" w:space="0" w:color="auto"/>
          </w:divBdr>
        </w:div>
        <w:div w:id="2142262941">
          <w:marLeft w:val="0"/>
          <w:marRight w:val="0"/>
          <w:marTop w:val="0"/>
          <w:marBottom w:val="0"/>
          <w:divBdr>
            <w:top w:val="none" w:sz="0" w:space="0" w:color="auto"/>
            <w:left w:val="none" w:sz="0" w:space="0" w:color="auto"/>
            <w:bottom w:val="none" w:sz="0" w:space="0" w:color="auto"/>
            <w:right w:val="none" w:sz="0" w:space="0" w:color="auto"/>
          </w:divBdr>
        </w:div>
        <w:div w:id="1669476261">
          <w:marLeft w:val="0"/>
          <w:marRight w:val="0"/>
          <w:marTop w:val="0"/>
          <w:marBottom w:val="0"/>
          <w:divBdr>
            <w:top w:val="none" w:sz="0" w:space="0" w:color="auto"/>
            <w:left w:val="none" w:sz="0" w:space="0" w:color="auto"/>
            <w:bottom w:val="none" w:sz="0" w:space="0" w:color="auto"/>
            <w:right w:val="none" w:sz="0" w:space="0" w:color="auto"/>
          </w:divBdr>
        </w:div>
      </w:divsChild>
    </w:div>
    <w:div w:id="1888106163">
      <w:bodyDiv w:val="1"/>
      <w:marLeft w:val="0"/>
      <w:marRight w:val="0"/>
      <w:marTop w:val="0"/>
      <w:marBottom w:val="0"/>
      <w:divBdr>
        <w:top w:val="none" w:sz="0" w:space="0" w:color="auto"/>
        <w:left w:val="none" w:sz="0" w:space="0" w:color="auto"/>
        <w:bottom w:val="none" w:sz="0" w:space="0" w:color="auto"/>
        <w:right w:val="none" w:sz="0" w:space="0" w:color="auto"/>
      </w:divBdr>
      <w:divsChild>
        <w:div w:id="1838375190">
          <w:marLeft w:val="0"/>
          <w:marRight w:val="0"/>
          <w:marTop w:val="0"/>
          <w:marBottom w:val="0"/>
          <w:divBdr>
            <w:top w:val="none" w:sz="0" w:space="0" w:color="auto"/>
            <w:left w:val="none" w:sz="0" w:space="0" w:color="auto"/>
            <w:bottom w:val="none" w:sz="0" w:space="0" w:color="auto"/>
            <w:right w:val="none" w:sz="0" w:space="0" w:color="auto"/>
          </w:divBdr>
        </w:div>
        <w:div w:id="1769037463">
          <w:marLeft w:val="0"/>
          <w:marRight w:val="0"/>
          <w:marTop w:val="0"/>
          <w:marBottom w:val="0"/>
          <w:divBdr>
            <w:top w:val="none" w:sz="0" w:space="0" w:color="auto"/>
            <w:left w:val="none" w:sz="0" w:space="0" w:color="auto"/>
            <w:bottom w:val="none" w:sz="0" w:space="0" w:color="auto"/>
            <w:right w:val="none" w:sz="0" w:space="0" w:color="auto"/>
          </w:divBdr>
          <w:divsChild>
            <w:div w:id="18285651">
              <w:marLeft w:val="-75"/>
              <w:marRight w:val="0"/>
              <w:marTop w:val="30"/>
              <w:marBottom w:val="30"/>
              <w:divBdr>
                <w:top w:val="none" w:sz="0" w:space="0" w:color="auto"/>
                <w:left w:val="none" w:sz="0" w:space="0" w:color="auto"/>
                <w:bottom w:val="none" w:sz="0" w:space="0" w:color="auto"/>
                <w:right w:val="none" w:sz="0" w:space="0" w:color="auto"/>
              </w:divBdr>
              <w:divsChild>
                <w:div w:id="664895250">
                  <w:marLeft w:val="0"/>
                  <w:marRight w:val="0"/>
                  <w:marTop w:val="0"/>
                  <w:marBottom w:val="0"/>
                  <w:divBdr>
                    <w:top w:val="none" w:sz="0" w:space="0" w:color="auto"/>
                    <w:left w:val="none" w:sz="0" w:space="0" w:color="auto"/>
                    <w:bottom w:val="none" w:sz="0" w:space="0" w:color="auto"/>
                    <w:right w:val="none" w:sz="0" w:space="0" w:color="auto"/>
                  </w:divBdr>
                  <w:divsChild>
                    <w:div w:id="548882945">
                      <w:marLeft w:val="0"/>
                      <w:marRight w:val="0"/>
                      <w:marTop w:val="0"/>
                      <w:marBottom w:val="0"/>
                      <w:divBdr>
                        <w:top w:val="none" w:sz="0" w:space="0" w:color="auto"/>
                        <w:left w:val="none" w:sz="0" w:space="0" w:color="auto"/>
                        <w:bottom w:val="none" w:sz="0" w:space="0" w:color="auto"/>
                        <w:right w:val="none" w:sz="0" w:space="0" w:color="auto"/>
                      </w:divBdr>
                    </w:div>
                  </w:divsChild>
                </w:div>
                <w:div w:id="1749040155">
                  <w:marLeft w:val="0"/>
                  <w:marRight w:val="0"/>
                  <w:marTop w:val="0"/>
                  <w:marBottom w:val="0"/>
                  <w:divBdr>
                    <w:top w:val="none" w:sz="0" w:space="0" w:color="auto"/>
                    <w:left w:val="none" w:sz="0" w:space="0" w:color="auto"/>
                    <w:bottom w:val="none" w:sz="0" w:space="0" w:color="auto"/>
                    <w:right w:val="none" w:sz="0" w:space="0" w:color="auto"/>
                  </w:divBdr>
                  <w:divsChild>
                    <w:div w:id="5447555">
                      <w:marLeft w:val="0"/>
                      <w:marRight w:val="0"/>
                      <w:marTop w:val="0"/>
                      <w:marBottom w:val="0"/>
                      <w:divBdr>
                        <w:top w:val="none" w:sz="0" w:space="0" w:color="auto"/>
                        <w:left w:val="none" w:sz="0" w:space="0" w:color="auto"/>
                        <w:bottom w:val="none" w:sz="0" w:space="0" w:color="auto"/>
                        <w:right w:val="none" w:sz="0" w:space="0" w:color="auto"/>
                      </w:divBdr>
                    </w:div>
                  </w:divsChild>
                </w:div>
                <w:div w:id="304749389">
                  <w:marLeft w:val="0"/>
                  <w:marRight w:val="0"/>
                  <w:marTop w:val="0"/>
                  <w:marBottom w:val="0"/>
                  <w:divBdr>
                    <w:top w:val="none" w:sz="0" w:space="0" w:color="auto"/>
                    <w:left w:val="none" w:sz="0" w:space="0" w:color="auto"/>
                    <w:bottom w:val="none" w:sz="0" w:space="0" w:color="auto"/>
                    <w:right w:val="none" w:sz="0" w:space="0" w:color="auto"/>
                  </w:divBdr>
                  <w:divsChild>
                    <w:div w:id="1987083910">
                      <w:marLeft w:val="0"/>
                      <w:marRight w:val="0"/>
                      <w:marTop w:val="0"/>
                      <w:marBottom w:val="0"/>
                      <w:divBdr>
                        <w:top w:val="none" w:sz="0" w:space="0" w:color="auto"/>
                        <w:left w:val="none" w:sz="0" w:space="0" w:color="auto"/>
                        <w:bottom w:val="none" w:sz="0" w:space="0" w:color="auto"/>
                        <w:right w:val="none" w:sz="0" w:space="0" w:color="auto"/>
                      </w:divBdr>
                    </w:div>
                  </w:divsChild>
                </w:div>
                <w:div w:id="245384838">
                  <w:marLeft w:val="0"/>
                  <w:marRight w:val="0"/>
                  <w:marTop w:val="0"/>
                  <w:marBottom w:val="0"/>
                  <w:divBdr>
                    <w:top w:val="none" w:sz="0" w:space="0" w:color="auto"/>
                    <w:left w:val="none" w:sz="0" w:space="0" w:color="auto"/>
                    <w:bottom w:val="none" w:sz="0" w:space="0" w:color="auto"/>
                    <w:right w:val="none" w:sz="0" w:space="0" w:color="auto"/>
                  </w:divBdr>
                  <w:divsChild>
                    <w:div w:id="1727097090">
                      <w:marLeft w:val="0"/>
                      <w:marRight w:val="0"/>
                      <w:marTop w:val="0"/>
                      <w:marBottom w:val="0"/>
                      <w:divBdr>
                        <w:top w:val="none" w:sz="0" w:space="0" w:color="auto"/>
                        <w:left w:val="none" w:sz="0" w:space="0" w:color="auto"/>
                        <w:bottom w:val="none" w:sz="0" w:space="0" w:color="auto"/>
                        <w:right w:val="none" w:sz="0" w:space="0" w:color="auto"/>
                      </w:divBdr>
                    </w:div>
                  </w:divsChild>
                </w:div>
                <w:div w:id="105319048">
                  <w:marLeft w:val="0"/>
                  <w:marRight w:val="0"/>
                  <w:marTop w:val="0"/>
                  <w:marBottom w:val="0"/>
                  <w:divBdr>
                    <w:top w:val="none" w:sz="0" w:space="0" w:color="auto"/>
                    <w:left w:val="none" w:sz="0" w:space="0" w:color="auto"/>
                    <w:bottom w:val="none" w:sz="0" w:space="0" w:color="auto"/>
                    <w:right w:val="none" w:sz="0" w:space="0" w:color="auto"/>
                  </w:divBdr>
                  <w:divsChild>
                    <w:div w:id="731540611">
                      <w:marLeft w:val="0"/>
                      <w:marRight w:val="0"/>
                      <w:marTop w:val="0"/>
                      <w:marBottom w:val="0"/>
                      <w:divBdr>
                        <w:top w:val="none" w:sz="0" w:space="0" w:color="auto"/>
                        <w:left w:val="none" w:sz="0" w:space="0" w:color="auto"/>
                        <w:bottom w:val="none" w:sz="0" w:space="0" w:color="auto"/>
                        <w:right w:val="none" w:sz="0" w:space="0" w:color="auto"/>
                      </w:divBdr>
                    </w:div>
                  </w:divsChild>
                </w:div>
                <w:div w:id="1805270203">
                  <w:marLeft w:val="0"/>
                  <w:marRight w:val="0"/>
                  <w:marTop w:val="0"/>
                  <w:marBottom w:val="0"/>
                  <w:divBdr>
                    <w:top w:val="none" w:sz="0" w:space="0" w:color="auto"/>
                    <w:left w:val="none" w:sz="0" w:space="0" w:color="auto"/>
                    <w:bottom w:val="none" w:sz="0" w:space="0" w:color="auto"/>
                    <w:right w:val="none" w:sz="0" w:space="0" w:color="auto"/>
                  </w:divBdr>
                  <w:divsChild>
                    <w:div w:id="319579126">
                      <w:marLeft w:val="0"/>
                      <w:marRight w:val="0"/>
                      <w:marTop w:val="0"/>
                      <w:marBottom w:val="0"/>
                      <w:divBdr>
                        <w:top w:val="none" w:sz="0" w:space="0" w:color="auto"/>
                        <w:left w:val="none" w:sz="0" w:space="0" w:color="auto"/>
                        <w:bottom w:val="none" w:sz="0" w:space="0" w:color="auto"/>
                        <w:right w:val="none" w:sz="0" w:space="0" w:color="auto"/>
                      </w:divBdr>
                    </w:div>
                  </w:divsChild>
                </w:div>
                <w:div w:id="649330743">
                  <w:marLeft w:val="0"/>
                  <w:marRight w:val="0"/>
                  <w:marTop w:val="0"/>
                  <w:marBottom w:val="0"/>
                  <w:divBdr>
                    <w:top w:val="none" w:sz="0" w:space="0" w:color="auto"/>
                    <w:left w:val="none" w:sz="0" w:space="0" w:color="auto"/>
                    <w:bottom w:val="none" w:sz="0" w:space="0" w:color="auto"/>
                    <w:right w:val="none" w:sz="0" w:space="0" w:color="auto"/>
                  </w:divBdr>
                  <w:divsChild>
                    <w:div w:id="1945989616">
                      <w:marLeft w:val="0"/>
                      <w:marRight w:val="0"/>
                      <w:marTop w:val="0"/>
                      <w:marBottom w:val="0"/>
                      <w:divBdr>
                        <w:top w:val="none" w:sz="0" w:space="0" w:color="auto"/>
                        <w:left w:val="none" w:sz="0" w:space="0" w:color="auto"/>
                        <w:bottom w:val="none" w:sz="0" w:space="0" w:color="auto"/>
                        <w:right w:val="none" w:sz="0" w:space="0" w:color="auto"/>
                      </w:divBdr>
                    </w:div>
                  </w:divsChild>
                </w:div>
                <w:div w:id="648898656">
                  <w:marLeft w:val="0"/>
                  <w:marRight w:val="0"/>
                  <w:marTop w:val="0"/>
                  <w:marBottom w:val="0"/>
                  <w:divBdr>
                    <w:top w:val="none" w:sz="0" w:space="0" w:color="auto"/>
                    <w:left w:val="none" w:sz="0" w:space="0" w:color="auto"/>
                    <w:bottom w:val="none" w:sz="0" w:space="0" w:color="auto"/>
                    <w:right w:val="none" w:sz="0" w:space="0" w:color="auto"/>
                  </w:divBdr>
                  <w:divsChild>
                    <w:div w:id="1105346826">
                      <w:marLeft w:val="0"/>
                      <w:marRight w:val="0"/>
                      <w:marTop w:val="0"/>
                      <w:marBottom w:val="0"/>
                      <w:divBdr>
                        <w:top w:val="none" w:sz="0" w:space="0" w:color="auto"/>
                        <w:left w:val="none" w:sz="0" w:space="0" w:color="auto"/>
                        <w:bottom w:val="none" w:sz="0" w:space="0" w:color="auto"/>
                        <w:right w:val="none" w:sz="0" w:space="0" w:color="auto"/>
                      </w:divBdr>
                    </w:div>
                  </w:divsChild>
                </w:div>
                <w:div w:id="539436949">
                  <w:marLeft w:val="0"/>
                  <w:marRight w:val="0"/>
                  <w:marTop w:val="0"/>
                  <w:marBottom w:val="0"/>
                  <w:divBdr>
                    <w:top w:val="none" w:sz="0" w:space="0" w:color="auto"/>
                    <w:left w:val="none" w:sz="0" w:space="0" w:color="auto"/>
                    <w:bottom w:val="none" w:sz="0" w:space="0" w:color="auto"/>
                    <w:right w:val="none" w:sz="0" w:space="0" w:color="auto"/>
                  </w:divBdr>
                  <w:divsChild>
                    <w:div w:id="1263339278">
                      <w:marLeft w:val="0"/>
                      <w:marRight w:val="0"/>
                      <w:marTop w:val="0"/>
                      <w:marBottom w:val="0"/>
                      <w:divBdr>
                        <w:top w:val="none" w:sz="0" w:space="0" w:color="auto"/>
                        <w:left w:val="none" w:sz="0" w:space="0" w:color="auto"/>
                        <w:bottom w:val="none" w:sz="0" w:space="0" w:color="auto"/>
                        <w:right w:val="none" w:sz="0" w:space="0" w:color="auto"/>
                      </w:divBdr>
                    </w:div>
                  </w:divsChild>
                </w:div>
                <w:div w:id="563416931">
                  <w:marLeft w:val="0"/>
                  <w:marRight w:val="0"/>
                  <w:marTop w:val="0"/>
                  <w:marBottom w:val="0"/>
                  <w:divBdr>
                    <w:top w:val="none" w:sz="0" w:space="0" w:color="auto"/>
                    <w:left w:val="none" w:sz="0" w:space="0" w:color="auto"/>
                    <w:bottom w:val="none" w:sz="0" w:space="0" w:color="auto"/>
                    <w:right w:val="none" w:sz="0" w:space="0" w:color="auto"/>
                  </w:divBdr>
                  <w:divsChild>
                    <w:div w:id="546377993">
                      <w:marLeft w:val="0"/>
                      <w:marRight w:val="0"/>
                      <w:marTop w:val="0"/>
                      <w:marBottom w:val="0"/>
                      <w:divBdr>
                        <w:top w:val="none" w:sz="0" w:space="0" w:color="auto"/>
                        <w:left w:val="none" w:sz="0" w:space="0" w:color="auto"/>
                        <w:bottom w:val="none" w:sz="0" w:space="0" w:color="auto"/>
                        <w:right w:val="none" w:sz="0" w:space="0" w:color="auto"/>
                      </w:divBdr>
                    </w:div>
                  </w:divsChild>
                </w:div>
                <w:div w:id="1602880025">
                  <w:marLeft w:val="0"/>
                  <w:marRight w:val="0"/>
                  <w:marTop w:val="0"/>
                  <w:marBottom w:val="0"/>
                  <w:divBdr>
                    <w:top w:val="none" w:sz="0" w:space="0" w:color="auto"/>
                    <w:left w:val="none" w:sz="0" w:space="0" w:color="auto"/>
                    <w:bottom w:val="none" w:sz="0" w:space="0" w:color="auto"/>
                    <w:right w:val="none" w:sz="0" w:space="0" w:color="auto"/>
                  </w:divBdr>
                  <w:divsChild>
                    <w:div w:id="1524900642">
                      <w:marLeft w:val="0"/>
                      <w:marRight w:val="0"/>
                      <w:marTop w:val="0"/>
                      <w:marBottom w:val="0"/>
                      <w:divBdr>
                        <w:top w:val="none" w:sz="0" w:space="0" w:color="auto"/>
                        <w:left w:val="none" w:sz="0" w:space="0" w:color="auto"/>
                        <w:bottom w:val="none" w:sz="0" w:space="0" w:color="auto"/>
                        <w:right w:val="none" w:sz="0" w:space="0" w:color="auto"/>
                      </w:divBdr>
                    </w:div>
                  </w:divsChild>
                </w:div>
                <w:div w:id="363792947">
                  <w:marLeft w:val="0"/>
                  <w:marRight w:val="0"/>
                  <w:marTop w:val="0"/>
                  <w:marBottom w:val="0"/>
                  <w:divBdr>
                    <w:top w:val="none" w:sz="0" w:space="0" w:color="auto"/>
                    <w:left w:val="none" w:sz="0" w:space="0" w:color="auto"/>
                    <w:bottom w:val="none" w:sz="0" w:space="0" w:color="auto"/>
                    <w:right w:val="none" w:sz="0" w:space="0" w:color="auto"/>
                  </w:divBdr>
                  <w:divsChild>
                    <w:div w:id="1877229923">
                      <w:marLeft w:val="0"/>
                      <w:marRight w:val="0"/>
                      <w:marTop w:val="0"/>
                      <w:marBottom w:val="0"/>
                      <w:divBdr>
                        <w:top w:val="none" w:sz="0" w:space="0" w:color="auto"/>
                        <w:left w:val="none" w:sz="0" w:space="0" w:color="auto"/>
                        <w:bottom w:val="none" w:sz="0" w:space="0" w:color="auto"/>
                        <w:right w:val="none" w:sz="0" w:space="0" w:color="auto"/>
                      </w:divBdr>
                    </w:div>
                  </w:divsChild>
                </w:div>
                <w:div w:id="1904173989">
                  <w:marLeft w:val="0"/>
                  <w:marRight w:val="0"/>
                  <w:marTop w:val="0"/>
                  <w:marBottom w:val="0"/>
                  <w:divBdr>
                    <w:top w:val="none" w:sz="0" w:space="0" w:color="auto"/>
                    <w:left w:val="none" w:sz="0" w:space="0" w:color="auto"/>
                    <w:bottom w:val="none" w:sz="0" w:space="0" w:color="auto"/>
                    <w:right w:val="none" w:sz="0" w:space="0" w:color="auto"/>
                  </w:divBdr>
                  <w:divsChild>
                    <w:div w:id="1352877474">
                      <w:marLeft w:val="0"/>
                      <w:marRight w:val="0"/>
                      <w:marTop w:val="0"/>
                      <w:marBottom w:val="0"/>
                      <w:divBdr>
                        <w:top w:val="none" w:sz="0" w:space="0" w:color="auto"/>
                        <w:left w:val="none" w:sz="0" w:space="0" w:color="auto"/>
                        <w:bottom w:val="none" w:sz="0" w:space="0" w:color="auto"/>
                        <w:right w:val="none" w:sz="0" w:space="0" w:color="auto"/>
                      </w:divBdr>
                    </w:div>
                  </w:divsChild>
                </w:div>
                <w:div w:id="428935313">
                  <w:marLeft w:val="0"/>
                  <w:marRight w:val="0"/>
                  <w:marTop w:val="0"/>
                  <w:marBottom w:val="0"/>
                  <w:divBdr>
                    <w:top w:val="none" w:sz="0" w:space="0" w:color="auto"/>
                    <w:left w:val="none" w:sz="0" w:space="0" w:color="auto"/>
                    <w:bottom w:val="none" w:sz="0" w:space="0" w:color="auto"/>
                    <w:right w:val="none" w:sz="0" w:space="0" w:color="auto"/>
                  </w:divBdr>
                  <w:divsChild>
                    <w:div w:id="1375347368">
                      <w:marLeft w:val="0"/>
                      <w:marRight w:val="0"/>
                      <w:marTop w:val="0"/>
                      <w:marBottom w:val="0"/>
                      <w:divBdr>
                        <w:top w:val="none" w:sz="0" w:space="0" w:color="auto"/>
                        <w:left w:val="none" w:sz="0" w:space="0" w:color="auto"/>
                        <w:bottom w:val="none" w:sz="0" w:space="0" w:color="auto"/>
                        <w:right w:val="none" w:sz="0" w:space="0" w:color="auto"/>
                      </w:divBdr>
                    </w:div>
                  </w:divsChild>
                </w:div>
                <w:div w:id="205871388">
                  <w:marLeft w:val="0"/>
                  <w:marRight w:val="0"/>
                  <w:marTop w:val="0"/>
                  <w:marBottom w:val="0"/>
                  <w:divBdr>
                    <w:top w:val="none" w:sz="0" w:space="0" w:color="auto"/>
                    <w:left w:val="none" w:sz="0" w:space="0" w:color="auto"/>
                    <w:bottom w:val="none" w:sz="0" w:space="0" w:color="auto"/>
                    <w:right w:val="none" w:sz="0" w:space="0" w:color="auto"/>
                  </w:divBdr>
                  <w:divsChild>
                    <w:div w:id="836188384">
                      <w:marLeft w:val="0"/>
                      <w:marRight w:val="0"/>
                      <w:marTop w:val="0"/>
                      <w:marBottom w:val="0"/>
                      <w:divBdr>
                        <w:top w:val="none" w:sz="0" w:space="0" w:color="auto"/>
                        <w:left w:val="none" w:sz="0" w:space="0" w:color="auto"/>
                        <w:bottom w:val="none" w:sz="0" w:space="0" w:color="auto"/>
                        <w:right w:val="none" w:sz="0" w:space="0" w:color="auto"/>
                      </w:divBdr>
                    </w:div>
                  </w:divsChild>
                </w:div>
                <w:div w:id="225190310">
                  <w:marLeft w:val="0"/>
                  <w:marRight w:val="0"/>
                  <w:marTop w:val="0"/>
                  <w:marBottom w:val="0"/>
                  <w:divBdr>
                    <w:top w:val="none" w:sz="0" w:space="0" w:color="auto"/>
                    <w:left w:val="none" w:sz="0" w:space="0" w:color="auto"/>
                    <w:bottom w:val="none" w:sz="0" w:space="0" w:color="auto"/>
                    <w:right w:val="none" w:sz="0" w:space="0" w:color="auto"/>
                  </w:divBdr>
                  <w:divsChild>
                    <w:div w:id="940794163">
                      <w:marLeft w:val="0"/>
                      <w:marRight w:val="0"/>
                      <w:marTop w:val="0"/>
                      <w:marBottom w:val="0"/>
                      <w:divBdr>
                        <w:top w:val="none" w:sz="0" w:space="0" w:color="auto"/>
                        <w:left w:val="none" w:sz="0" w:space="0" w:color="auto"/>
                        <w:bottom w:val="none" w:sz="0" w:space="0" w:color="auto"/>
                        <w:right w:val="none" w:sz="0" w:space="0" w:color="auto"/>
                      </w:divBdr>
                    </w:div>
                  </w:divsChild>
                </w:div>
                <w:div w:id="1467117136">
                  <w:marLeft w:val="0"/>
                  <w:marRight w:val="0"/>
                  <w:marTop w:val="0"/>
                  <w:marBottom w:val="0"/>
                  <w:divBdr>
                    <w:top w:val="none" w:sz="0" w:space="0" w:color="auto"/>
                    <w:left w:val="none" w:sz="0" w:space="0" w:color="auto"/>
                    <w:bottom w:val="none" w:sz="0" w:space="0" w:color="auto"/>
                    <w:right w:val="none" w:sz="0" w:space="0" w:color="auto"/>
                  </w:divBdr>
                  <w:divsChild>
                    <w:div w:id="1700625486">
                      <w:marLeft w:val="0"/>
                      <w:marRight w:val="0"/>
                      <w:marTop w:val="0"/>
                      <w:marBottom w:val="0"/>
                      <w:divBdr>
                        <w:top w:val="none" w:sz="0" w:space="0" w:color="auto"/>
                        <w:left w:val="none" w:sz="0" w:space="0" w:color="auto"/>
                        <w:bottom w:val="none" w:sz="0" w:space="0" w:color="auto"/>
                        <w:right w:val="none" w:sz="0" w:space="0" w:color="auto"/>
                      </w:divBdr>
                    </w:div>
                  </w:divsChild>
                </w:div>
                <w:div w:id="140776627">
                  <w:marLeft w:val="0"/>
                  <w:marRight w:val="0"/>
                  <w:marTop w:val="0"/>
                  <w:marBottom w:val="0"/>
                  <w:divBdr>
                    <w:top w:val="none" w:sz="0" w:space="0" w:color="auto"/>
                    <w:left w:val="none" w:sz="0" w:space="0" w:color="auto"/>
                    <w:bottom w:val="none" w:sz="0" w:space="0" w:color="auto"/>
                    <w:right w:val="none" w:sz="0" w:space="0" w:color="auto"/>
                  </w:divBdr>
                  <w:divsChild>
                    <w:div w:id="497623059">
                      <w:marLeft w:val="0"/>
                      <w:marRight w:val="0"/>
                      <w:marTop w:val="0"/>
                      <w:marBottom w:val="0"/>
                      <w:divBdr>
                        <w:top w:val="none" w:sz="0" w:space="0" w:color="auto"/>
                        <w:left w:val="none" w:sz="0" w:space="0" w:color="auto"/>
                        <w:bottom w:val="none" w:sz="0" w:space="0" w:color="auto"/>
                        <w:right w:val="none" w:sz="0" w:space="0" w:color="auto"/>
                      </w:divBdr>
                    </w:div>
                  </w:divsChild>
                </w:div>
                <w:div w:id="1865902458">
                  <w:marLeft w:val="0"/>
                  <w:marRight w:val="0"/>
                  <w:marTop w:val="0"/>
                  <w:marBottom w:val="0"/>
                  <w:divBdr>
                    <w:top w:val="none" w:sz="0" w:space="0" w:color="auto"/>
                    <w:left w:val="none" w:sz="0" w:space="0" w:color="auto"/>
                    <w:bottom w:val="none" w:sz="0" w:space="0" w:color="auto"/>
                    <w:right w:val="none" w:sz="0" w:space="0" w:color="auto"/>
                  </w:divBdr>
                  <w:divsChild>
                    <w:div w:id="663049518">
                      <w:marLeft w:val="0"/>
                      <w:marRight w:val="0"/>
                      <w:marTop w:val="0"/>
                      <w:marBottom w:val="0"/>
                      <w:divBdr>
                        <w:top w:val="none" w:sz="0" w:space="0" w:color="auto"/>
                        <w:left w:val="none" w:sz="0" w:space="0" w:color="auto"/>
                        <w:bottom w:val="none" w:sz="0" w:space="0" w:color="auto"/>
                        <w:right w:val="none" w:sz="0" w:space="0" w:color="auto"/>
                      </w:divBdr>
                    </w:div>
                  </w:divsChild>
                </w:div>
                <w:div w:id="291249066">
                  <w:marLeft w:val="0"/>
                  <w:marRight w:val="0"/>
                  <w:marTop w:val="0"/>
                  <w:marBottom w:val="0"/>
                  <w:divBdr>
                    <w:top w:val="none" w:sz="0" w:space="0" w:color="auto"/>
                    <w:left w:val="none" w:sz="0" w:space="0" w:color="auto"/>
                    <w:bottom w:val="none" w:sz="0" w:space="0" w:color="auto"/>
                    <w:right w:val="none" w:sz="0" w:space="0" w:color="auto"/>
                  </w:divBdr>
                  <w:divsChild>
                    <w:div w:id="327488771">
                      <w:marLeft w:val="0"/>
                      <w:marRight w:val="0"/>
                      <w:marTop w:val="0"/>
                      <w:marBottom w:val="0"/>
                      <w:divBdr>
                        <w:top w:val="none" w:sz="0" w:space="0" w:color="auto"/>
                        <w:left w:val="none" w:sz="0" w:space="0" w:color="auto"/>
                        <w:bottom w:val="none" w:sz="0" w:space="0" w:color="auto"/>
                        <w:right w:val="none" w:sz="0" w:space="0" w:color="auto"/>
                      </w:divBdr>
                    </w:div>
                  </w:divsChild>
                </w:div>
                <w:div w:id="1006325166">
                  <w:marLeft w:val="0"/>
                  <w:marRight w:val="0"/>
                  <w:marTop w:val="0"/>
                  <w:marBottom w:val="0"/>
                  <w:divBdr>
                    <w:top w:val="none" w:sz="0" w:space="0" w:color="auto"/>
                    <w:left w:val="none" w:sz="0" w:space="0" w:color="auto"/>
                    <w:bottom w:val="none" w:sz="0" w:space="0" w:color="auto"/>
                    <w:right w:val="none" w:sz="0" w:space="0" w:color="auto"/>
                  </w:divBdr>
                  <w:divsChild>
                    <w:div w:id="1766262072">
                      <w:marLeft w:val="0"/>
                      <w:marRight w:val="0"/>
                      <w:marTop w:val="0"/>
                      <w:marBottom w:val="0"/>
                      <w:divBdr>
                        <w:top w:val="none" w:sz="0" w:space="0" w:color="auto"/>
                        <w:left w:val="none" w:sz="0" w:space="0" w:color="auto"/>
                        <w:bottom w:val="none" w:sz="0" w:space="0" w:color="auto"/>
                        <w:right w:val="none" w:sz="0" w:space="0" w:color="auto"/>
                      </w:divBdr>
                    </w:div>
                  </w:divsChild>
                </w:div>
                <w:div w:id="1883250139">
                  <w:marLeft w:val="0"/>
                  <w:marRight w:val="0"/>
                  <w:marTop w:val="0"/>
                  <w:marBottom w:val="0"/>
                  <w:divBdr>
                    <w:top w:val="none" w:sz="0" w:space="0" w:color="auto"/>
                    <w:left w:val="none" w:sz="0" w:space="0" w:color="auto"/>
                    <w:bottom w:val="none" w:sz="0" w:space="0" w:color="auto"/>
                    <w:right w:val="none" w:sz="0" w:space="0" w:color="auto"/>
                  </w:divBdr>
                  <w:divsChild>
                    <w:div w:id="938410838">
                      <w:marLeft w:val="0"/>
                      <w:marRight w:val="0"/>
                      <w:marTop w:val="0"/>
                      <w:marBottom w:val="0"/>
                      <w:divBdr>
                        <w:top w:val="none" w:sz="0" w:space="0" w:color="auto"/>
                        <w:left w:val="none" w:sz="0" w:space="0" w:color="auto"/>
                        <w:bottom w:val="none" w:sz="0" w:space="0" w:color="auto"/>
                        <w:right w:val="none" w:sz="0" w:space="0" w:color="auto"/>
                      </w:divBdr>
                    </w:div>
                  </w:divsChild>
                </w:div>
                <w:div w:id="1918787456">
                  <w:marLeft w:val="0"/>
                  <w:marRight w:val="0"/>
                  <w:marTop w:val="0"/>
                  <w:marBottom w:val="0"/>
                  <w:divBdr>
                    <w:top w:val="none" w:sz="0" w:space="0" w:color="auto"/>
                    <w:left w:val="none" w:sz="0" w:space="0" w:color="auto"/>
                    <w:bottom w:val="none" w:sz="0" w:space="0" w:color="auto"/>
                    <w:right w:val="none" w:sz="0" w:space="0" w:color="auto"/>
                  </w:divBdr>
                  <w:divsChild>
                    <w:div w:id="1681589068">
                      <w:marLeft w:val="0"/>
                      <w:marRight w:val="0"/>
                      <w:marTop w:val="0"/>
                      <w:marBottom w:val="0"/>
                      <w:divBdr>
                        <w:top w:val="none" w:sz="0" w:space="0" w:color="auto"/>
                        <w:left w:val="none" w:sz="0" w:space="0" w:color="auto"/>
                        <w:bottom w:val="none" w:sz="0" w:space="0" w:color="auto"/>
                        <w:right w:val="none" w:sz="0" w:space="0" w:color="auto"/>
                      </w:divBdr>
                    </w:div>
                  </w:divsChild>
                </w:div>
                <w:div w:id="415438727">
                  <w:marLeft w:val="0"/>
                  <w:marRight w:val="0"/>
                  <w:marTop w:val="0"/>
                  <w:marBottom w:val="0"/>
                  <w:divBdr>
                    <w:top w:val="none" w:sz="0" w:space="0" w:color="auto"/>
                    <w:left w:val="none" w:sz="0" w:space="0" w:color="auto"/>
                    <w:bottom w:val="none" w:sz="0" w:space="0" w:color="auto"/>
                    <w:right w:val="none" w:sz="0" w:space="0" w:color="auto"/>
                  </w:divBdr>
                  <w:divsChild>
                    <w:div w:id="1224834661">
                      <w:marLeft w:val="0"/>
                      <w:marRight w:val="0"/>
                      <w:marTop w:val="0"/>
                      <w:marBottom w:val="0"/>
                      <w:divBdr>
                        <w:top w:val="none" w:sz="0" w:space="0" w:color="auto"/>
                        <w:left w:val="none" w:sz="0" w:space="0" w:color="auto"/>
                        <w:bottom w:val="none" w:sz="0" w:space="0" w:color="auto"/>
                        <w:right w:val="none" w:sz="0" w:space="0" w:color="auto"/>
                      </w:divBdr>
                    </w:div>
                  </w:divsChild>
                </w:div>
                <w:div w:id="82187484">
                  <w:marLeft w:val="0"/>
                  <w:marRight w:val="0"/>
                  <w:marTop w:val="0"/>
                  <w:marBottom w:val="0"/>
                  <w:divBdr>
                    <w:top w:val="none" w:sz="0" w:space="0" w:color="auto"/>
                    <w:left w:val="none" w:sz="0" w:space="0" w:color="auto"/>
                    <w:bottom w:val="none" w:sz="0" w:space="0" w:color="auto"/>
                    <w:right w:val="none" w:sz="0" w:space="0" w:color="auto"/>
                  </w:divBdr>
                  <w:divsChild>
                    <w:div w:id="507528991">
                      <w:marLeft w:val="0"/>
                      <w:marRight w:val="0"/>
                      <w:marTop w:val="0"/>
                      <w:marBottom w:val="0"/>
                      <w:divBdr>
                        <w:top w:val="none" w:sz="0" w:space="0" w:color="auto"/>
                        <w:left w:val="none" w:sz="0" w:space="0" w:color="auto"/>
                        <w:bottom w:val="none" w:sz="0" w:space="0" w:color="auto"/>
                        <w:right w:val="none" w:sz="0" w:space="0" w:color="auto"/>
                      </w:divBdr>
                    </w:div>
                  </w:divsChild>
                </w:div>
                <w:div w:id="752359213">
                  <w:marLeft w:val="0"/>
                  <w:marRight w:val="0"/>
                  <w:marTop w:val="0"/>
                  <w:marBottom w:val="0"/>
                  <w:divBdr>
                    <w:top w:val="none" w:sz="0" w:space="0" w:color="auto"/>
                    <w:left w:val="none" w:sz="0" w:space="0" w:color="auto"/>
                    <w:bottom w:val="none" w:sz="0" w:space="0" w:color="auto"/>
                    <w:right w:val="none" w:sz="0" w:space="0" w:color="auto"/>
                  </w:divBdr>
                  <w:divsChild>
                    <w:div w:id="1414627048">
                      <w:marLeft w:val="0"/>
                      <w:marRight w:val="0"/>
                      <w:marTop w:val="0"/>
                      <w:marBottom w:val="0"/>
                      <w:divBdr>
                        <w:top w:val="none" w:sz="0" w:space="0" w:color="auto"/>
                        <w:left w:val="none" w:sz="0" w:space="0" w:color="auto"/>
                        <w:bottom w:val="none" w:sz="0" w:space="0" w:color="auto"/>
                        <w:right w:val="none" w:sz="0" w:space="0" w:color="auto"/>
                      </w:divBdr>
                    </w:div>
                  </w:divsChild>
                </w:div>
                <w:div w:id="1131900779">
                  <w:marLeft w:val="0"/>
                  <w:marRight w:val="0"/>
                  <w:marTop w:val="0"/>
                  <w:marBottom w:val="0"/>
                  <w:divBdr>
                    <w:top w:val="none" w:sz="0" w:space="0" w:color="auto"/>
                    <w:left w:val="none" w:sz="0" w:space="0" w:color="auto"/>
                    <w:bottom w:val="none" w:sz="0" w:space="0" w:color="auto"/>
                    <w:right w:val="none" w:sz="0" w:space="0" w:color="auto"/>
                  </w:divBdr>
                  <w:divsChild>
                    <w:div w:id="483088672">
                      <w:marLeft w:val="0"/>
                      <w:marRight w:val="0"/>
                      <w:marTop w:val="0"/>
                      <w:marBottom w:val="0"/>
                      <w:divBdr>
                        <w:top w:val="none" w:sz="0" w:space="0" w:color="auto"/>
                        <w:left w:val="none" w:sz="0" w:space="0" w:color="auto"/>
                        <w:bottom w:val="none" w:sz="0" w:space="0" w:color="auto"/>
                        <w:right w:val="none" w:sz="0" w:space="0" w:color="auto"/>
                      </w:divBdr>
                    </w:div>
                  </w:divsChild>
                </w:div>
                <w:div w:id="619259433">
                  <w:marLeft w:val="0"/>
                  <w:marRight w:val="0"/>
                  <w:marTop w:val="0"/>
                  <w:marBottom w:val="0"/>
                  <w:divBdr>
                    <w:top w:val="none" w:sz="0" w:space="0" w:color="auto"/>
                    <w:left w:val="none" w:sz="0" w:space="0" w:color="auto"/>
                    <w:bottom w:val="none" w:sz="0" w:space="0" w:color="auto"/>
                    <w:right w:val="none" w:sz="0" w:space="0" w:color="auto"/>
                  </w:divBdr>
                  <w:divsChild>
                    <w:div w:id="2025597275">
                      <w:marLeft w:val="0"/>
                      <w:marRight w:val="0"/>
                      <w:marTop w:val="0"/>
                      <w:marBottom w:val="0"/>
                      <w:divBdr>
                        <w:top w:val="none" w:sz="0" w:space="0" w:color="auto"/>
                        <w:left w:val="none" w:sz="0" w:space="0" w:color="auto"/>
                        <w:bottom w:val="none" w:sz="0" w:space="0" w:color="auto"/>
                        <w:right w:val="none" w:sz="0" w:space="0" w:color="auto"/>
                      </w:divBdr>
                    </w:div>
                  </w:divsChild>
                </w:div>
                <w:div w:id="376778789">
                  <w:marLeft w:val="0"/>
                  <w:marRight w:val="0"/>
                  <w:marTop w:val="0"/>
                  <w:marBottom w:val="0"/>
                  <w:divBdr>
                    <w:top w:val="none" w:sz="0" w:space="0" w:color="auto"/>
                    <w:left w:val="none" w:sz="0" w:space="0" w:color="auto"/>
                    <w:bottom w:val="none" w:sz="0" w:space="0" w:color="auto"/>
                    <w:right w:val="none" w:sz="0" w:space="0" w:color="auto"/>
                  </w:divBdr>
                  <w:divsChild>
                    <w:div w:id="1974828068">
                      <w:marLeft w:val="0"/>
                      <w:marRight w:val="0"/>
                      <w:marTop w:val="0"/>
                      <w:marBottom w:val="0"/>
                      <w:divBdr>
                        <w:top w:val="none" w:sz="0" w:space="0" w:color="auto"/>
                        <w:left w:val="none" w:sz="0" w:space="0" w:color="auto"/>
                        <w:bottom w:val="none" w:sz="0" w:space="0" w:color="auto"/>
                        <w:right w:val="none" w:sz="0" w:space="0" w:color="auto"/>
                      </w:divBdr>
                    </w:div>
                  </w:divsChild>
                </w:div>
                <w:div w:id="996610072">
                  <w:marLeft w:val="0"/>
                  <w:marRight w:val="0"/>
                  <w:marTop w:val="0"/>
                  <w:marBottom w:val="0"/>
                  <w:divBdr>
                    <w:top w:val="none" w:sz="0" w:space="0" w:color="auto"/>
                    <w:left w:val="none" w:sz="0" w:space="0" w:color="auto"/>
                    <w:bottom w:val="none" w:sz="0" w:space="0" w:color="auto"/>
                    <w:right w:val="none" w:sz="0" w:space="0" w:color="auto"/>
                  </w:divBdr>
                  <w:divsChild>
                    <w:div w:id="329145228">
                      <w:marLeft w:val="0"/>
                      <w:marRight w:val="0"/>
                      <w:marTop w:val="0"/>
                      <w:marBottom w:val="0"/>
                      <w:divBdr>
                        <w:top w:val="none" w:sz="0" w:space="0" w:color="auto"/>
                        <w:left w:val="none" w:sz="0" w:space="0" w:color="auto"/>
                        <w:bottom w:val="none" w:sz="0" w:space="0" w:color="auto"/>
                        <w:right w:val="none" w:sz="0" w:space="0" w:color="auto"/>
                      </w:divBdr>
                    </w:div>
                  </w:divsChild>
                </w:div>
                <w:div w:id="1291084729">
                  <w:marLeft w:val="0"/>
                  <w:marRight w:val="0"/>
                  <w:marTop w:val="0"/>
                  <w:marBottom w:val="0"/>
                  <w:divBdr>
                    <w:top w:val="none" w:sz="0" w:space="0" w:color="auto"/>
                    <w:left w:val="none" w:sz="0" w:space="0" w:color="auto"/>
                    <w:bottom w:val="none" w:sz="0" w:space="0" w:color="auto"/>
                    <w:right w:val="none" w:sz="0" w:space="0" w:color="auto"/>
                  </w:divBdr>
                  <w:divsChild>
                    <w:div w:id="2010448401">
                      <w:marLeft w:val="0"/>
                      <w:marRight w:val="0"/>
                      <w:marTop w:val="0"/>
                      <w:marBottom w:val="0"/>
                      <w:divBdr>
                        <w:top w:val="none" w:sz="0" w:space="0" w:color="auto"/>
                        <w:left w:val="none" w:sz="0" w:space="0" w:color="auto"/>
                        <w:bottom w:val="none" w:sz="0" w:space="0" w:color="auto"/>
                        <w:right w:val="none" w:sz="0" w:space="0" w:color="auto"/>
                      </w:divBdr>
                    </w:div>
                  </w:divsChild>
                </w:div>
                <w:div w:id="981351795">
                  <w:marLeft w:val="0"/>
                  <w:marRight w:val="0"/>
                  <w:marTop w:val="0"/>
                  <w:marBottom w:val="0"/>
                  <w:divBdr>
                    <w:top w:val="none" w:sz="0" w:space="0" w:color="auto"/>
                    <w:left w:val="none" w:sz="0" w:space="0" w:color="auto"/>
                    <w:bottom w:val="none" w:sz="0" w:space="0" w:color="auto"/>
                    <w:right w:val="none" w:sz="0" w:space="0" w:color="auto"/>
                  </w:divBdr>
                  <w:divsChild>
                    <w:div w:id="1273784796">
                      <w:marLeft w:val="0"/>
                      <w:marRight w:val="0"/>
                      <w:marTop w:val="0"/>
                      <w:marBottom w:val="0"/>
                      <w:divBdr>
                        <w:top w:val="none" w:sz="0" w:space="0" w:color="auto"/>
                        <w:left w:val="none" w:sz="0" w:space="0" w:color="auto"/>
                        <w:bottom w:val="none" w:sz="0" w:space="0" w:color="auto"/>
                        <w:right w:val="none" w:sz="0" w:space="0" w:color="auto"/>
                      </w:divBdr>
                    </w:div>
                  </w:divsChild>
                </w:div>
                <w:div w:id="1181697388">
                  <w:marLeft w:val="0"/>
                  <w:marRight w:val="0"/>
                  <w:marTop w:val="0"/>
                  <w:marBottom w:val="0"/>
                  <w:divBdr>
                    <w:top w:val="none" w:sz="0" w:space="0" w:color="auto"/>
                    <w:left w:val="none" w:sz="0" w:space="0" w:color="auto"/>
                    <w:bottom w:val="none" w:sz="0" w:space="0" w:color="auto"/>
                    <w:right w:val="none" w:sz="0" w:space="0" w:color="auto"/>
                  </w:divBdr>
                  <w:divsChild>
                    <w:div w:id="76370835">
                      <w:marLeft w:val="0"/>
                      <w:marRight w:val="0"/>
                      <w:marTop w:val="0"/>
                      <w:marBottom w:val="0"/>
                      <w:divBdr>
                        <w:top w:val="none" w:sz="0" w:space="0" w:color="auto"/>
                        <w:left w:val="none" w:sz="0" w:space="0" w:color="auto"/>
                        <w:bottom w:val="none" w:sz="0" w:space="0" w:color="auto"/>
                        <w:right w:val="none" w:sz="0" w:space="0" w:color="auto"/>
                      </w:divBdr>
                    </w:div>
                  </w:divsChild>
                </w:div>
                <w:div w:id="1446339671">
                  <w:marLeft w:val="0"/>
                  <w:marRight w:val="0"/>
                  <w:marTop w:val="0"/>
                  <w:marBottom w:val="0"/>
                  <w:divBdr>
                    <w:top w:val="none" w:sz="0" w:space="0" w:color="auto"/>
                    <w:left w:val="none" w:sz="0" w:space="0" w:color="auto"/>
                    <w:bottom w:val="none" w:sz="0" w:space="0" w:color="auto"/>
                    <w:right w:val="none" w:sz="0" w:space="0" w:color="auto"/>
                  </w:divBdr>
                  <w:divsChild>
                    <w:div w:id="1538156977">
                      <w:marLeft w:val="0"/>
                      <w:marRight w:val="0"/>
                      <w:marTop w:val="0"/>
                      <w:marBottom w:val="0"/>
                      <w:divBdr>
                        <w:top w:val="none" w:sz="0" w:space="0" w:color="auto"/>
                        <w:left w:val="none" w:sz="0" w:space="0" w:color="auto"/>
                        <w:bottom w:val="none" w:sz="0" w:space="0" w:color="auto"/>
                        <w:right w:val="none" w:sz="0" w:space="0" w:color="auto"/>
                      </w:divBdr>
                    </w:div>
                  </w:divsChild>
                </w:div>
                <w:div w:id="1905095930">
                  <w:marLeft w:val="0"/>
                  <w:marRight w:val="0"/>
                  <w:marTop w:val="0"/>
                  <w:marBottom w:val="0"/>
                  <w:divBdr>
                    <w:top w:val="none" w:sz="0" w:space="0" w:color="auto"/>
                    <w:left w:val="none" w:sz="0" w:space="0" w:color="auto"/>
                    <w:bottom w:val="none" w:sz="0" w:space="0" w:color="auto"/>
                    <w:right w:val="none" w:sz="0" w:space="0" w:color="auto"/>
                  </w:divBdr>
                  <w:divsChild>
                    <w:div w:id="199518925">
                      <w:marLeft w:val="0"/>
                      <w:marRight w:val="0"/>
                      <w:marTop w:val="0"/>
                      <w:marBottom w:val="0"/>
                      <w:divBdr>
                        <w:top w:val="none" w:sz="0" w:space="0" w:color="auto"/>
                        <w:left w:val="none" w:sz="0" w:space="0" w:color="auto"/>
                        <w:bottom w:val="none" w:sz="0" w:space="0" w:color="auto"/>
                        <w:right w:val="none" w:sz="0" w:space="0" w:color="auto"/>
                      </w:divBdr>
                    </w:div>
                  </w:divsChild>
                </w:div>
                <w:div w:id="2054841244">
                  <w:marLeft w:val="0"/>
                  <w:marRight w:val="0"/>
                  <w:marTop w:val="0"/>
                  <w:marBottom w:val="0"/>
                  <w:divBdr>
                    <w:top w:val="none" w:sz="0" w:space="0" w:color="auto"/>
                    <w:left w:val="none" w:sz="0" w:space="0" w:color="auto"/>
                    <w:bottom w:val="none" w:sz="0" w:space="0" w:color="auto"/>
                    <w:right w:val="none" w:sz="0" w:space="0" w:color="auto"/>
                  </w:divBdr>
                  <w:divsChild>
                    <w:div w:id="907150653">
                      <w:marLeft w:val="0"/>
                      <w:marRight w:val="0"/>
                      <w:marTop w:val="0"/>
                      <w:marBottom w:val="0"/>
                      <w:divBdr>
                        <w:top w:val="none" w:sz="0" w:space="0" w:color="auto"/>
                        <w:left w:val="none" w:sz="0" w:space="0" w:color="auto"/>
                        <w:bottom w:val="none" w:sz="0" w:space="0" w:color="auto"/>
                        <w:right w:val="none" w:sz="0" w:space="0" w:color="auto"/>
                      </w:divBdr>
                    </w:div>
                  </w:divsChild>
                </w:div>
                <w:div w:id="1967811557">
                  <w:marLeft w:val="0"/>
                  <w:marRight w:val="0"/>
                  <w:marTop w:val="0"/>
                  <w:marBottom w:val="0"/>
                  <w:divBdr>
                    <w:top w:val="none" w:sz="0" w:space="0" w:color="auto"/>
                    <w:left w:val="none" w:sz="0" w:space="0" w:color="auto"/>
                    <w:bottom w:val="none" w:sz="0" w:space="0" w:color="auto"/>
                    <w:right w:val="none" w:sz="0" w:space="0" w:color="auto"/>
                  </w:divBdr>
                  <w:divsChild>
                    <w:div w:id="1986155145">
                      <w:marLeft w:val="0"/>
                      <w:marRight w:val="0"/>
                      <w:marTop w:val="0"/>
                      <w:marBottom w:val="0"/>
                      <w:divBdr>
                        <w:top w:val="none" w:sz="0" w:space="0" w:color="auto"/>
                        <w:left w:val="none" w:sz="0" w:space="0" w:color="auto"/>
                        <w:bottom w:val="none" w:sz="0" w:space="0" w:color="auto"/>
                        <w:right w:val="none" w:sz="0" w:space="0" w:color="auto"/>
                      </w:divBdr>
                    </w:div>
                  </w:divsChild>
                </w:div>
                <w:div w:id="672807358">
                  <w:marLeft w:val="0"/>
                  <w:marRight w:val="0"/>
                  <w:marTop w:val="0"/>
                  <w:marBottom w:val="0"/>
                  <w:divBdr>
                    <w:top w:val="none" w:sz="0" w:space="0" w:color="auto"/>
                    <w:left w:val="none" w:sz="0" w:space="0" w:color="auto"/>
                    <w:bottom w:val="none" w:sz="0" w:space="0" w:color="auto"/>
                    <w:right w:val="none" w:sz="0" w:space="0" w:color="auto"/>
                  </w:divBdr>
                  <w:divsChild>
                    <w:div w:id="1643462428">
                      <w:marLeft w:val="0"/>
                      <w:marRight w:val="0"/>
                      <w:marTop w:val="0"/>
                      <w:marBottom w:val="0"/>
                      <w:divBdr>
                        <w:top w:val="none" w:sz="0" w:space="0" w:color="auto"/>
                        <w:left w:val="none" w:sz="0" w:space="0" w:color="auto"/>
                        <w:bottom w:val="none" w:sz="0" w:space="0" w:color="auto"/>
                        <w:right w:val="none" w:sz="0" w:space="0" w:color="auto"/>
                      </w:divBdr>
                    </w:div>
                  </w:divsChild>
                </w:div>
                <w:div w:id="1987735197">
                  <w:marLeft w:val="0"/>
                  <w:marRight w:val="0"/>
                  <w:marTop w:val="0"/>
                  <w:marBottom w:val="0"/>
                  <w:divBdr>
                    <w:top w:val="none" w:sz="0" w:space="0" w:color="auto"/>
                    <w:left w:val="none" w:sz="0" w:space="0" w:color="auto"/>
                    <w:bottom w:val="none" w:sz="0" w:space="0" w:color="auto"/>
                    <w:right w:val="none" w:sz="0" w:space="0" w:color="auto"/>
                  </w:divBdr>
                  <w:divsChild>
                    <w:div w:id="1140004028">
                      <w:marLeft w:val="0"/>
                      <w:marRight w:val="0"/>
                      <w:marTop w:val="0"/>
                      <w:marBottom w:val="0"/>
                      <w:divBdr>
                        <w:top w:val="none" w:sz="0" w:space="0" w:color="auto"/>
                        <w:left w:val="none" w:sz="0" w:space="0" w:color="auto"/>
                        <w:bottom w:val="none" w:sz="0" w:space="0" w:color="auto"/>
                        <w:right w:val="none" w:sz="0" w:space="0" w:color="auto"/>
                      </w:divBdr>
                    </w:div>
                  </w:divsChild>
                </w:div>
                <w:div w:id="1366441136">
                  <w:marLeft w:val="0"/>
                  <w:marRight w:val="0"/>
                  <w:marTop w:val="0"/>
                  <w:marBottom w:val="0"/>
                  <w:divBdr>
                    <w:top w:val="none" w:sz="0" w:space="0" w:color="auto"/>
                    <w:left w:val="none" w:sz="0" w:space="0" w:color="auto"/>
                    <w:bottom w:val="none" w:sz="0" w:space="0" w:color="auto"/>
                    <w:right w:val="none" w:sz="0" w:space="0" w:color="auto"/>
                  </w:divBdr>
                  <w:divsChild>
                    <w:div w:id="529801434">
                      <w:marLeft w:val="0"/>
                      <w:marRight w:val="0"/>
                      <w:marTop w:val="0"/>
                      <w:marBottom w:val="0"/>
                      <w:divBdr>
                        <w:top w:val="none" w:sz="0" w:space="0" w:color="auto"/>
                        <w:left w:val="none" w:sz="0" w:space="0" w:color="auto"/>
                        <w:bottom w:val="none" w:sz="0" w:space="0" w:color="auto"/>
                        <w:right w:val="none" w:sz="0" w:space="0" w:color="auto"/>
                      </w:divBdr>
                    </w:div>
                  </w:divsChild>
                </w:div>
                <w:div w:id="489565545">
                  <w:marLeft w:val="0"/>
                  <w:marRight w:val="0"/>
                  <w:marTop w:val="0"/>
                  <w:marBottom w:val="0"/>
                  <w:divBdr>
                    <w:top w:val="none" w:sz="0" w:space="0" w:color="auto"/>
                    <w:left w:val="none" w:sz="0" w:space="0" w:color="auto"/>
                    <w:bottom w:val="none" w:sz="0" w:space="0" w:color="auto"/>
                    <w:right w:val="none" w:sz="0" w:space="0" w:color="auto"/>
                  </w:divBdr>
                  <w:divsChild>
                    <w:div w:id="874466760">
                      <w:marLeft w:val="0"/>
                      <w:marRight w:val="0"/>
                      <w:marTop w:val="0"/>
                      <w:marBottom w:val="0"/>
                      <w:divBdr>
                        <w:top w:val="none" w:sz="0" w:space="0" w:color="auto"/>
                        <w:left w:val="none" w:sz="0" w:space="0" w:color="auto"/>
                        <w:bottom w:val="none" w:sz="0" w:space="0" w:color="auto"/>
                        <w:right w:val="none" w:sz="0" w:space="0" w:color="auto"/>
                      </w:divBdr>
                    </w:div>
                  </w:divsChild>
                </w:div>
                <w:div w:id="1811167629">
                  <w:marLeft w:val="0"/>
                  <w:marRight w:val="0"/>
                  <w:marTop w:val="0"/>
                  <w:marBottom w:val="0"/>
                  <w:divBdr>
                    <w:top w:val="none" w:sz="0" w:space="0" w:color="auto"/>
                    <w:left w:val="none" w:sz="0" w:space="0" w:color="auto"/>
                    <w:bottom w:val="none" w:sz="0" w:space="0" w:color="auto"/>
                    <w:right w:val="none" w:sz="0" w:space="0" w:color="auto"/>
                  </w:divBdr>
                  <w:divsChild>
                    <w:div w:id="1012413663">
                      <w:marLeft w:val="0"/>
                      <w:marRight w:val="0"/>
                      <w:marTop w:val="0"/>
                      <w:marBottom w:val="0"/>
                      <w:divBdr>
                        <w:top w:val="none" w:sz="0" w:space="0" w:color="auto"/>
                        <w:left w:val="none" w:sz="0" w:space="0" w:color="auto"/>
                        <w:bottom w:val="none" w:sz="0" w:space="0" w:color="auto"/>
                        <w:right w:val="none" w:sz="0" w:space="0" w:color="auto"/>
                      </w:divBdr>
                    </w:div>
                  </w:divsChild>
                </w:div>
                <w:div w:id="207495454">
                  <w:marLeft w:val="0"/>
                  <w:marRight w:val="0"/>
                  <w:marTop w:val="0"/>
                  <w:marBottom w:val="0"/>
                  <w:divBdr>
                    <w:top w:val="none" w:sz="0" w:space="0" w:color="auto"/>
                    <w:left w:val="none" w:sz="0" w:space="0" w:color="auto"/>
                    <w:bottom w:val="none" w:sz="0" w:space="0" w:color="auto"/>
                    <w:right w:val="none" w:sz="0" w:space="0" w:color="auto"/>
                  </w:divBdr>
                  <w:divsChild>
                    <w:div w:id="1577277490">
                      <w:marLeft w:val="0"/>
                      <w:marRight w:val="0"/>
                      <w:marTop w:val="0"/>
                      <w:marBottom w:val="0"/>
                      <w:divBdr>
                        <w:top w:val="none" w:sz="0" w:space="0" w:color="auto"/>
                        <w:left w:val="none" w:sz="0" w:space="0" w:color="auto"/>
                        <w:bottom w:val="none" w:sz="0" w:space="0" w:color="auto"/>
                        <w:right w:val="none" w:sz="0" w:space="0" w:color="auto"/>
                      </w:divBdr>
                    </w:div>
                  </w:divsChild>
                </w:div>
                <w:div w:id="639112230">
                  <w:marLeft w:val="0"/>
                  <w:marRight w:val="0"/>
                  <w:marTop w:val="0"/>
                  <w:marBottom w:val="0"/>
                  <w:divBdr>
                    <w:top w:val="none" w:sz="0" w:space="0" w:color="auto"/>
                    <w:left w:val="none" w:sz="0" w:space="0" w:color="auto"/>
                    <w:bottom w:val="none" w:sz="0" w:space="0" w:color="auto"/>
                    <w:right w:val="none" w:sz="0" w:space="0" w:color="auto"/>
                  </w:divBdr>
                  <w:divsChild>
                    <w:div w:id="16271873">
                      <w:marLeft w:val="0"/>
                      <w:marRight w:val="0"/>
                      <w:marTop w:val="0"/>
                      <w:marBottom w:val="0"/>
                      <w:divBdr>
                        <w:top w:val="none" w:sz="0" w:space="0" w:color="auto"/>
                        <w:left w:val="none" w:sz="0" w:space="0" w:color="auto"/>
                        <w:bottom w:val="none" w:sz="0" w:space="0" w:color="auto"/>
                        <w:right w:val="none" w:sz="0" w:space="0" w:color="auto"/>
                      </w:divBdr>
                    </w:div>
                  </w:divsChild>
                </w:div>
                <w:div w:id="964656808">
                  <w:marLeft w:val="0"/>
                  <w:marRight w:val="0"/>
                  <w:marTop w:val="0"/>
                  <w:marBottom w:val="0"/>
                  <w:divBdr>
                    <w:top w:val="none" w:sz="0" w:space="0" w:color="auto"/>
                    <w:left w:val="none" w:sz="0" w:space="0" w:color="auto"/>
                    <w:bottom w:val="none" w:sz="0" w:space="0" w:color="auto"/>
                    <w:right w:val="none" w:sz="0" w:space="0" w:color="auto"/>
                  </w:divBdr>
                  <w:divsChild>
                    <w:div w:id="313680851">
                      <w:marLeft w:val="0"/>
                      <w:marRight w:val="0"/>
                      <w:marTop w:val="0"/>
                      <w:marBottom w:val="0"/>
                      <w:divBdr>
                        <w:top w:val="none" w:sz="0" w:space="0" w:color="auto"/>
                        <w:left w:val="none" w:sz="0" w:space="0" w:color="auto"/>
                        <w:bottom w:val="none" w:sz="0" w:space="0" w:color="auto"/>
                        <w:right w:val="none" w:sz="0" w:space="0" w:color="auto"/>
                      </w:divBdr>
                    </w:div>
                  </w:divsChild>
                </w:div>
                <w:div w:id="1416435919">
                  <w:marLeft w:val="0"/>
                  <w:marRight w:val="0"/>
                  <w:marTop w:val="0"/>
                  <w:marBottom w:val="0"/>
                  <w:divBdr>
                    <w:top w:val="none" w:sz="0" w:space="0" w:color="auto"/>
                    <w:left w:val="none" w:sz="0" w:space="0" w:color="auto"/>
                    <w:bottom w:val="none" w:sz="0" w:space="0" w:color="auto"/>
                    <w:right w:val="none" w:sz="0" w:space="0" w:color="auto"/>
                  </w:divBdr>
                  <w:divsChild>
                    <w:div w:id="745688779">
                      <w:marLeft w:val="0"/>
                      <w:marRight w:val="0"/>
                      <w:marTop w:val="0"/>
                      <w:marBottom w:val="0"/>
                      <w:divBdr>
                        <w:top w:val="none" w:sz="0" w:space="0" w:color="auto"/>
                        <w:left w:val="none" w:sz="0" w:space="0" w:color="auto"/>
                        <w:bottom w:val="none" w:sz="0" w:space="0" w:color="auto"/>
                        <w:right w:val="none" w:sz="0" w:space="0" w:color="auto"/>
                      </w:divBdr>
                    </w:div>
                  </w:divsChild>
                </w:div>
                <w:div w:id="1150485136">
                  <w:marLeft w:val="0"/>
                  <w:marRight w:val="0"/>
                  <w:marTop w:val="0"/>
                  <w:marBottom w:val="0"/>
                  <w:divBdr>
                    <w:top w:val="none" w:sz="0" w:space="0" w:color="auto"/>
                    <w:left w:val="none" w:sz="0" w:space="0" w:color="auto"/>
                    <w:bottom w:val="none" w:sz="0" w:space="0" w:color="auto"/>
                    <w:right w:val="none" w:sz="0" w:space="0" w:color="auto"/>
                  </w:divBdr>
                  <w:divsChild>
                    <w:div w:id="1106654500">
                      <w:marLeft w:val="0"/>
                      <w:marRight w:val="0"/>
                      <w:marTop w:val="0"/>
                      <w:marBottom w:val="0"/>
                      <w:divBdr>
                        <w:top w:val="none" w:sz="0" w:space="0" w:color="auto"/>
                        <w:left w:val="none" w:sz="0" w:space="0" w:color="auto"/>
                        <w:bottom w:val="none" w:sz="0" w:space="0" w:color="auto"/>
                        <w:right w:val="none" w:sz="0" w:space="0" w:color="auto"/>
                      </w:divBdr>
                    </w:div>
                  </w:divsChild>
                </w:div>
                <w:div w:id="2015066234">
                  <w:marLeft w:val="0"/>
                  <w:marRight w:val="0"/>
                  <w:marTop w:val="0"/>
                  <w:marBottom w:val="0"/>
                  <w:divBdr>
                    <w:top w:val="none" w:sz="0" w:space="0" w:color="auto"/>
                    <w:left w:val="none" w:sz="0" w:space="0" w:color="auto"/>
                    <w:bottom w:val="none" w:sz="0" w:space="0" w:color="auto"/>
                    <w:right w:val="none" w:sz="0" w:space="0" w:color="auto"/>
                  </w:divBdr>
                  <w:divsChild>
                    <w:div w:id="1397970256">
                      <w:marLeft w:val="0"/>
                      <w:marRight w:val="0"/>
                      <w:marTop w:val="0"/>
                      <w:marBottom w:val="0"/>
                      <w:divBdr>
                        <w:top w:val="none" w:sz="0" w:space="0" w:color="auto"/>
                        <w:left w:val="none" w:sz="0" w:space="0" w:color="auto"/>
                        <w:bottom w:val="none" w:sz="0" w:space="0" w:color="auto"/>
                        <w:right w:val="none" w:sz="0" w:space="0" w:color="auto"/>
                      </w:divBdr>
                    </w:div>
                  </w:divsChild>
                </w:div>
                <w:div w:id="1466436608">
                  <w:marLeft w:val="0"/>
                  <w:marRight w:val="0"/>
                  <w:marTop w:val="0"/>
                  <w:marBottom w:val="0"/>
                  <w:divBdr>
                    <w:top w:val="none" w:sz="0" w:space="0" w:color="auto"/>
                    <w:left w:val="none" w:sz="0" w:space="0" w:color="auto"/>
                    <w:bottom w:val="none" w:sz="0" w:space="0" w:color="auto"/>
                    <w:right w:val="none" w:sz="0" w:space="0" w:color="auto"/>
                  </w:divBdr>
                  <w:divsChild>
                    <w:div w:id="293877936">
                      <w:marLeft w:val="0"/>
                      <w:marRight w:val="0"/>
                      <w:marTop w:val="0"/>
                      <w:marBottom w:val="0"/>
                      <w:divBdr>
                        <w:top w:val="none" w:sz="0" w:space="0" w:color="auto"/>
                        <w:left w:val="none" w:sz="0" w:space="0" w:color="auto"/>
                        <w:bottom w:val="none" w:sz="0" w:space="0" w:color="auto"/>
                        <w:right w:val="none" w:sz="0" w:space="0" w:color="auto"/>
                      </w:divBdr>
                    </w:div>
                  </w:divsChild>
                </w:div>
                <w:div w:id="1263800320">
                  <w:marLeft w:val="0"/>
                  <w:marRight w:val="0"/>
                  <w:marTop w:val="0"/>
                  <w:marBottom w:val="0"/>
                  <w:divBdr>
                    <w:top w:val="none" w:sz="0" w:space="0" w:color="auto"/>
                    <w:left w:val="none" w:sz="0" w:space="0" w:color="auto"/>
                    <w:bottom w:val="none" w:sz="0" w:space="0" w:color="auto"/>
                    <w:right w:val="none" w:sz="0" w:space="0" w:color="auto"/>
                  </w:divBdr>
                  <w:divsChild>
                    <w:div w:id="1836531148">
                      <w:marLeft w:val="0"/>
                      <w:marRight w:val="0"/>
                      <w:marTop w:val="0"/>
                      <w:marBottom w:val="0"/>
                      <w:divBdr>
                        <w:top w:val="none" w:sz="0" w:space="0" w:color="auto"/>
                        <w:left w:val="none" w:sz="0" w:space="0" w:color="auto"/>
                        <w:bottom w:val="none" w:sz="0" w:space="0" w:color="auto"/>
                        <w:right w:val="none" w:sz="0" w:space="0" w:color="auto"/>
                      </w:divBdr>
                    </w:div>
                  </w:divsChild>
                </w:div>
                <w:div w:id="2049908745">
                  <w:marLeft w:val="0"/>
                  <w:marRight w:val="0"/>
                  <w:marTop w:val="0"/>
                  <w:marBottom w:val="0"/>
                  <w:divBdr>
                    <w:top w:val="none" w:sz="0" w:space="0" w:color="auto"/>
                    <w:left w:val="none" w:sz="0" w:space="0" w:color="auto"/>
                    <w:bottom w:val="none" w:sz="0" w:space="0" w:color="auto"/>
                    <w:right w:val="none" w:sz="0" w:space="0" w:color="auto"/>
                  </w:divBdr>
                  <w:divsChild>
                    <w:div w:id="1721123921">
                      <w:marLeft w:val="0"/>
                      <w:marRight w:val="0"/>
                      <w:marTop w:val="0"/>
                      <w:marBottom w:val="0"/>
                      <w:divBdr>
                        <w:top w:val="none" w:sz="0" w:space="0" w:color="auto"/>
                        <w:left w:val="none" w:sz="0" w:space="0" w:color="auto"/>
                        <w:bottom w:val="none" w:sz="0" w:space="0" w:color="auto"/>
                        <w:right w:val="none" w:sz="0" w:space="0" w:color="auto"/>
                      </w:divBdr>
                    </w:div>
                  </w:divsChild>
                </w:div>
                <w:div w:id="5444421">
                  <w:marLeft w:val="0"/>
                  <w:marRight w:val="0"/>
                  <w:marTop w:val="0"/>
                  <w:marBottom w:val="0"/>
                  <w:divBdr>
                    <w:top w:val="none" w:sz="0" w:space="0" w:color="auto"/>
                    <w:left w:val="none" w:sz="0" w:space="0" w:color="auto"/>
                    <w:bottom w:val="none" w:sz="0" w:space="0" w:color="auto"/>
                    <w:right w:val="none" w:sz="0" w:space="0" w:color="auto"/>
                  </w:divBdr>
                  <w:divsChild>
                    <w:div w:id="2120566305">
                      <w:marLeft w:val="0"/>
                      <w:marRight w:val="0"/>
                      <w:marTop w:val="0"/>
                      <w:marBottom w:val="0"/>
                      <w:divBdr>
                        <w:top w:val="none" w:sz="0" w:space="0" w:color="auto"/>
                        <w:left w:val="none" w:sz="0" w:space="0" w:color="auto"/>
                        <w:bottom w:val="none" w:sz="0" w:space="0" w:color="auto"/>
                        <w:right w:val="none" w:sz="0" w:space="0" w:color="auto"/>
                      </w:divBdr>
                    </w:div>
                  </w:divsChild>
                </w:div>
                <w:div w:id="1608731849">
                  <w:marLeft w:val="0"/>
                  <w:marRight w:val="0"/>
                  <w:marTop w:val="0"/>
                  <w:marBottom w:val="0"/>
                  <w:divBdr>
                    <w:top w:val="none" w:sz="0" w:space="0" w:color="auto"/>
                    <w:left w:val="none" w:sz="0" w:space="0" w:color="auto"/>
                    <w:bottom w:val="none" w:sz="0" w:space="0" w:color="auto"/>
                    <w:right w:val="none" w:sz="0" w:space="0" w:color="auto"/>
                  </w:divBdr>
                  <w:divsChild>
                    <w:div w:id="1481115447">
                      <w:marLeft w:val="0"/>
                      <w:marRight w:val="0"/>
                      <w:marTop w:val="0"/>
                      <w:marBottom w:val="0"/>
                      <w:divBdr>
                        <w:top w:val="none" w:sz="0" w:space="0" w:color="auto"/>
                        <w:left w:val="none" w:sz="0" w:space="0" w:color="auto"/>
                        <w:bottom w:val="none" w:sz="0" w:space="0" w:color="auto"/>
                        <w:right w:val="none" w:sz="0" w:space="0" w:color="auto"/>
                      </w:divBdr>
                    </w:div>
                  </w:divsChild>
                </w:div>
                <w:div w:id="52972822">
                  <w:marLeft w:val="0"/>
                  <w:marRight w:val="0"/>
                  <w:marTop w:val="0"/>
                  <w:marBottom w:val="0"/>
                  <w:divBdr>
                    <w:top w:val="none" w:sz="0" w:space="0" w:color="auto"/>
                    <w:left w:val="none" w:sz="0" w:space="0" w:color="auto"/>
                    <w:bottom w:val="none" w:sz="0" w:space="0" w:color="auto"/>
                    <w:right w:val="none" w:sz="0" w:space="0" w:color="auto"/>
                  </w:divBdr>
                  <w:divsChild>
                    <w:div w:id="1680234952">
                      <w:marLeft w:val="0"/>
                      <w:marRight w:val="0"/>
                      <w:marTop w:val="0"/>
                      <w:marBottom w:val="0"/>
                      <w:divBdr>
                        <w:top w:val="none" w:sz="0" w:space="0" w:color="auto"/>
                        <w:left w:val="none" w:sz="0" w:space="0" w:color="auto"/>
                        <w:bottom w:val="none" w:sz="0" w:space="0" w:color="auto"/>
                        <w:right w:val="none" w:sz="0" w:space="0" w:color="auto"/>
                      </w:divBdr>
                    </w:div>
                  </w:divsChild>
                </w:div>
                <w:div w:id="201403208">
                  <w:marLeft w:val="0"/>
                  <w:marRight w:val="0"/>
                  <w:marTop w:val="0"/>
                  <w:marBottom w:val="0"/>
                  <w:divBdr>
                    <w:top w:val="none" w:sz="0" w:space="0" w:color="auto"/>
                    <w:left w:val="none" w:sz="0" w:space="0" w:color="auto"/>
                    <w:bottom w:val="none" w:sz="0" w:space="0" w:color="auto"/>
                    <w:right w:val="none" w:sz="0" w:space="0" w:color="auto"/>
                  </w:divBdr>
                  <w:divsChild>
                    <w:div w:id="1927375349">
                      <w:marLeft w:val="0"/>
                      <w:marRight w:val="0"/>
                      <w:marTop w:val="0"/>
                      <w:marBottom w:val="0"/>
                      <w:divBdr>
                        <w:top w:val="none" w:sz="0" w:space="0" w:color="auto"/>
                        <w:left w:val="none" w:sz="0" w:space="0" w:color="auto"/>
                        <w:bottom w:val="none" w:sz="0" w:space="0" w:color="auto"/>
                        <w:right w:val="none" w:sz="0" w:space="0" w:color="auto"/>
                      </w:divBdr>
                    </w:div>
                  </w:divsChild>
                </w:div>
                <w:div w:id="737560702">
                  <w:marLeft w:val="0"/>
                  <w:marRight w:val="0"/>
                  <w:marTop w:val="0"/>
                  <w:marBottom w:val="0"/>
                  <w:divBdr>
                    <w:top w:val="none" w:sz="0" w:space="0" w:color="auto"/>
                    <w:left w:val="none" w:sz="0" w:space="0" w:color="auto"/>
                    <w:bottom w:val="none" w:sz="0" w:space="0" w:color="auto"/>
                    <w:right w:val="none" w:sz="0" w:space="0" w:color="auto"/>
                  </w:divBdr>
                  <w:divsChild>
                    <w:div w:id="55204851">
                      <w:marLeft w:val="0"/>
                      <w:marRight w:val="0"/>
                      <w:marTop w:val="0"/>
                      <w:marBottom w:val="0"/>
                      <w:divBdr>
                        <w:top w:val="none" w:sz="0" w:space="0" w:color="auto"/>
                        <w:left w:val="none" w:sz="0" w:space="0" w:color="auto"/>
                        <w:bottom w:val="none" w:sz="0" w:space="0" w:color="auto"/>
                        <w:right w:val="none" w:sz="0" w:space="0" w:color="auto"/>
                      </w:divBdr>
                    </w:div>
                  </w:divsChild>
                </w:div>
                <w:div w:id="385567811">
                  <w:marLeft w:val="0"/>
                  <w:marRight w:val="0"/>
                  <w:marTop w:val="0"/>
                  <w:marBottom w:val="0"/>
                  <w:divBdr>
                    <w:top w:val="none" w:sz="0" w:space="0" w:color="auto"/>
                    <w:left w:val="none" w:sz="0" w:space="0" w:color="auto"/>
                    <w:bottom w:val="none" w:sz="0" w:space="0" w:color="auto"/>
                    <w:right w:val="none" w:sz="0" w:space="0" w:color="auto"/>
                  </w:divBdr>
                  <w:divsChild>
                    <w:div w:id="761414217">
                      <w:marLeft w:val="0"/>
                      <w:marRight w:val="0"/>
                      <w:marTop w:val="0"/>
                      <w:marBottom w:val="0"/>
                      <w:divBdr>
                        <w:top w:val="none" w:sz="0" w:space="0" w:color="auto"/>
                        <w:left w:val="none" w:sz="0" w:space="0" w:color="auto"/>
                        <w:bottom w:val="none" w:sz="0" w:space="0" w:color="auto"/>
                        <w:right w:val="none" w:sz="0" w:space="0" w:color="auto"/>
                      </w:divBdr>
                    </w:div>
                  </w:divsChild>
                </w:div>
                <w:div w:id="503984015">
                  <w:marLeft w:val="0"/>
                  <w:marRight w:val="0"/>
                  <w:marTop w:val="0"/>
                  <w:marBottom w:val="0"/>
                  <w:divBdr>
                    <w:top w:val="none" w:sz="0" w:space="0" w:color="auto"/>
                    <w:left w:val="none" w:sz="0" w:space="0" w:color="auto"/>
                    <w:bottom w:val="none" w:sz="0" w:space="0" w:color="auto"/>
                    <w:right w:val="none" w:sz="0" w:space="0" w:color="auto"/>
                  </w:divBdr>
                  <w:divsChild>
                    <w:div w:id="140957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136595">
          <w:marLeft w:val="0"/>
          <w:marRight w:val="0"/>
          <w:marTop w:val="0"/>
          <w:marBottom w:val="0"/>
          <w:divBdr>
            <w:top w:val="none" w:sz="0" w:space="0" w:color="auto"/>
            <w:left w:val="none" w:sz="0" w:space="0" w:color="auto"/>
            <w:bottom w:val="none" w:sz="0" w:space="0" w:color="auto"/>
            <w:right w:val="none" w:sz="0" w:space="0" w:color="auto"/>
          </w:divBdr>
        </w:div>
      </w:divsChild>
    </w:div>
    <w:div w:id="1990592432">
      <w:bodyDiv w:val="1"/>
      <w:marLeft w:val="0"/>
      <w:marRight w:val="0"/>
      <w:marTop w:val="0"/>
      <w:marBottom w:val="0"/>
      <w:divBdr>
        <w:top w:val="none" w:sz="0" w:space="0" w:color="auto"/>
        <w:left w:val="none" w:sz="0" w:space="0" w:color="auto"/>
        <w:bottom w:val="none" w:sz="0" w:space="0" w:color="auto"/>
        <w:right w:val="none" w:sz="0" w:space="0" w:color="auto"/>
      </w:divBdr>
      <w:divsChild>
        <w:div w:id="352809142">
          <w:marLeft w:val="0"/>
          <w:marRight w:val="0"/>
          <w:marTop w:val="0"/>
          <w:marBottom w:val="0"/>
          <w:divBdr>
            <w:top w:val="none" w:sz="0" w:space="0" w:color="auto"/>
            <w:left w:val="none" w:sz="0" w:space="0" w:color="auto"/>
            <w:bottom w:val="none" w:sz="0" w:space="0" w:color="auto"/>
            <w:right w:val="none" w:sz="0" w:space="0" w:color="auto"/>
          </w:divBdr>
          <w:divsChild>
            <w:div w:id="1853378934">
              <w:marLeft w:val="0"/>
              <w:marRight w:val="0"/>
              <w:marTop w:val="0"/>
              <w:marBottom w:val="0"/>
              <w:divBdr>
                <w:top w:val="none" w:sz="0" w:space="0" w:color="auto"/>
                <w:left w:val="none" w:sz="0" w:space="0" w:color="auto"/>
                <w:bottom w:val="none" w:sz="0" w:space="0" w:color="auto"/>
                <w:right w:val="none" w:sz="0" w:space="0" w:color="auto"/>
              </w:divBdr>
            </w:div>
            <w:div w:id="1466312537">
              <w:marLeft w:val="0"/>
              <w:marRight w:val="0"/>
              <w:marTop w:val="0"/>
              <w:marBottom w:val="0"/>
              <w:divBdr>
                <w:top w:val="none" w:sz="0" w:space="0" w:color="auto"/>
                <w:left w:val="none" w:sz="0" w:space="0" w:color="auto"/>
                <w:bottom w:val="none" w:sz="0" w:space="0" w:color="auto"/>
                <w:right w:val="none" w:sz="0" w:space="0" w:color="auto"/>
              </w:divBdr>
            </w:div>
            <w:div w:id="148444356">
              <w:marLeft w:val="0"/>
              <w:marRight w:val="0"/>
              <w:marTop w:val="0"/>
              <w:marBottom w:val="0"/>
              <w:divBdr>
                <w:top w:val="none" w:sz="0" w:space="0" w:color="auto"/>
                <w:left w:val="none" w:sz="0" w:space="0" w:color="auto"/>
                <w:bottom w:val="none" w:sz="0" w:space="0" w:color="auto"/>
                <w:right w:val="none" w:sz="0" w:space="0" w:color="auto"/>
              </w:divBdr>
            </w:div>
            <w:div w:id="1469863484">
              <w:marLeft w:val="0"/>
              <w:marRight w:val="0"/>
              <w:marTop w:val="0"/>
              <w:marBottom w:val="0"/>
              <w:divBdr>
                <w:top w:val="none" w:sz="0" w:space="0" w:color="auto"/>
                <w:left w:val="none" w:sz="0" w:space="0" w:color="auto"/>
                <w:bottom w:val="none" w:sz="0" w:space="0" w:color="auto"/>
                <w:right w:val="none" w:sz="0" w:space="0" w:color="auto"/>
              </w:divBdr>
            </w:div>
            <w:div w:id="1647583805">
              <w:marLeft w:val="0"/>
              <w:marRight w:val="0"/>
              <w:marTop w:val="0"/>
              <w:marBottom w:val="0"/>
              <w:divBdr>
                <w:top w:val="none" w:sz="0" w:space="0" w:color="auto"/>
                <w:left w:val="none" w:sz="0" w:space="0" w:color="auto"/>
                <w:bottom w:val="none" w:sz="0" w:space="0" w:color="auto"/>
                <w:right w:val="none" w:sz="0" w:space="0" w:color="auto"/>
              </w:divBdr>
            </w:div>
            <w:div w:id="407774842">
              <w:marLeft w:val="0"/>
              <w:marRight w:val="0"/>
              <w:marTop w:val="0"/>
              <w:marBottom w:val="0"/>
              <w:divBdr>
                <w:top w:val="none" w:sz="0" w:space="0" w:color="auto"/>
                <w:left w:val="none" w:sz="0" w:space="0" w:color="auto"/>
                <w:bottom w:val="none" w:sz="0" w:space="0" w:color="auto"/>
                <w:right w:val="none" w:sz="0" w:space="0" w:color="auto"/>
              </w:divBdr>
            </w:div>
            <w:div w:id="1013806167">
              <w:marLeft w:val="0"/>
              <w:marRight w:val="0"/>
              <w:marTop w:val="0"/>
              <w:marBottom w:val="0"/>
              <w:divBdr>
                <w:top w:val="none" w:sz="0" w:space="0" w:color="auto"/>
                <w:left w:val="none" w:sz="0" w:space="0" w:color="auto"/>
                <w:bottom w:val="none" w:sz="0" w:space="0" w:color="auto"/>
                <w:right w:val="none" w:sz="0" w:space="0" w:color="auto"/>
              </w:divBdr>
            </w:div>
            <w:div w:id="1768117337">
              <w:marLeft w:val="0"/>
              <w:marRight w:val="0"/>
              <w:marTop w:val="0"/>
              <w:marBottom w:val="0"/>
              <w:divBdr>
                <w:top w:val="none" w:sz="0" w:space="0" w:color="auto"/>
                <w:left w:val="none" w:sz="0" w:space="0" w:color="auto"/>
                <w:bottom w:val="none" w:sz="0" w:space="0" w:color="auto"/>
                <w:right w:val="none" w:sz="0" w:space="0" w:color="auto"/>
              </w:divBdr>
            </w:div>
            <w:div w:id="487093004">
              <w:marLeft w:val="0"/>
              <w:marRight w:val="0"/>
              <w:marTop w:val="0"/>
              <w:marBottom w:val="0"/>
              <w:divBdr>
                <w:top w:val="none" w:sz="0" w:space="0" w:color="auto"/>
                <w:left w:val="none" w:sz="0" w:space="0" w:color="auto"/>
                <w:bottom w:val="none" w:sz="0" w:space="0" w:color="auto"/>
                <w:right w:val="none" w:sz="0" w:space="0" w:color="auto"/>
              </w:divBdr>
            </w:div>
            <w:div w:id="376199071">
              <w:marLeft w:val="0"/>
              <w:marRight w:val="0"/>
              <w:marTop w:val="0"/>
              <w:marBottom w:val="0"/>
              <w:divBdr>
                <w:top w:val="none" w:sz="0" w:space="0" w:color="auto"/>
                <w:left w:val="none" w:sz="0" w:space="0" w:color="auto"/>
                <w:bottom w:val="none" w:sz="0" w:space="0" w:color="auto"/>
                <w:right w:val="none" w:sz="0" w:space="0" w:color="auto"/>
              </w:divBdr>
            </w:div>
            <w:div w:id="1970741387">
              <w:marLeft w:val="0"/>
              <w:marRight w:val="0"/>
              <w:marTop w:val="0"/>
              <w:marBottom w:val="0"/>
              <w:divBdr>
                <w:top w:val="none" w:sz="0" w:space="0" w:color="auto"/>
                <w:left w:val="none" w:sz="0" w:space="0" w:color="auto"/>
                <w:bottom w:val="none" w:sz="0" w:space="0" w:color="auto"/>
                <w:right w:val="none" w:sz="0" w:space="0" w:color="auto"/>
              </w:divBdr>
            </w:div>
            <w:div w:id="1223322739">
              <w:marLeft w:val="0"/>
              <w:marRight w:val="0"/>
              <w:marTop w:val="0"/>
              <w:marBottom w:val="0"/>
              <w:divBdr>
                <w:top w:val="none" w:sz="0" w:space="0" w:color="auto"/>
                <w:left w:val="none" w:sz="0" w:space="0" w:color="auto"/>
                <w:bottom w:val="none" w:sz="0" w:space="0" w:color="auto"/>
                <w:right w:val="none" w:sz="0" w:space="0" w:color="auto"/>
              </w:divBdr>
            </w:div>
            <w:div w:id="1091661748">
              <w:marLeft w:val="0"/>
              <w:marRight w:val="0"/>
              <w:marTop w:val="0"/>
              <w:marBottom w:val="0"/>
              <w:divBdr>
                <w:top w:val="none" w:sz="0" w:space="0" w:color="auto"/>
                <w:left w:val="none" w:sz="0" w:space="0" w:color="auto"/>
                <w:bottom w:val="none" w:sz="0" w:space="0" w:color="auto"/>
                <w:right w:val="none" w:sz="0" w:space="0" w:color="auto"/>
              </w:divBdr>
            </w:div>
            <w:div w:id="887496108">
              <w:marLeft w:val="0"/>
              <w:marRight w:val="0"/>
              <w:marTop w:val="0"/>
              <w:marBottom w:val="0"/>
              <w:divBdr>
                <w:top w:val="none" w:sz="0" w:space="0" w:color="auto"/>
                <w:left w:val="none" w:sz="0" w:space="0" w:color="auto"/>
                <w:bottom w:val="none" w:sz="0" w:space="0" w:color="auto"/>
                <w:right w:val="none" w:sz="0" w:space="0" w:color="auto"/>
              </w:divBdr>
            </w:div>
            <w:div w:id="2070033242">
              <w:marLeft w:val="0"/>
              <w:marRight w:val="0"/>
              <w:marTop w:val="0"/>
              <w:marBottom w:val="0"/>
              <w:divBdr>
                <w:top w:val="none" w:sz="0" w:space="0" w:color="auto"/>
                <w:left w:val="none" w:sz="0" w:space="0" w:color="auto"/>
                <w:bottom w:val="none" w:sz="0" w:space="0" w:color="auto"/>
                <w:right w:val="none" w:sz="0" w:space="0" w:color="auto"/>
              </w:divBdr>
            </w:div>
            <w:div w:id="659698517">
              <w:marLeft w:val="0"/>
              <w:marRight w:val="0"/>
              <w:marTop w:val="0"/>
              <w:marBottom w:val="0"/>
              <w:divBdr>
                <w:top w:val="none" w:sz="0" w:space="0" w:color="auto"/>
                <w:left w:val="none" w:sz="0" w:space="0" w:color="auto"/>
                <w:bottom w:val="none" w:sz="0" w:space="0" w:color="auto"/>
                <w:right w:val="none" w:sz="0" w:space="0" w:color="auto"/>
              </w:divBdr>
            </w:div>
            <w:div w:id="1564488133">
              <w:marLeft w:val="0"/>
              <w:marRight w:val="0"/>
              <w:marTop w:val="0"/>
              <w:marBottom w:val="0"/>
              <w:divBdr>
                <w:top w:val="none" w:sz="0" w:space="0" w:color="auto"/>
                <w:left w:val="none" w:sz="0" w:space="0" w:color="auto"/>
                <w:bottom w:val="none" w:sz="0" w:space="0" w:color="auto"/>
                <w:right w:val="none" w:sz="0" w:space="0" w:color="auto"/>
              </w:divBdr>
            </w:div>
            <w:div w:id="2140876627">
              <w:marLeft w:val="0"/>
              <w:marRight w:val="0"/>
              <w:marTop w:val="0"/>
              <w:marBottom w:val="0"/>
              <w:divBdr>
                <w:top w:val="none" w:sz="0" w:space="0" w:color="auto"/>
                <w:left w:val="none" w:sz="0" w:space="0" w:color="auto"/>
                <w:bottom w:val="none" w:sz="0" w:space="0" w:color="auto"/>
                <w:right w:val="none" w:sz="0" w:space="0" w:color="auto"/>
              </w:divBdr>
            </w:div>
          </w:divsChild>
        </w:div>
        <w:div w:id="2069109051">
          <w:marLeft w:val="0"/>
          <w:marRight w:val="0"/>
          <w:marTop w:val="0"/>
          <w:marBottom w:val="0"/>
          <w:divBdr>
            <w:top w:val="none" w:sz="0" w:space="0" w:color="auto"/>
            <w:left w:val="none" w:sz="0" w:space="0" w:color="auto"/>
            <w:bottom w:val="none" w:sz="0" w:space="0" w:color="auto"/>
            <w:right w:val="none" w:sz="0" w:space="0" w:color="auto"/>
          </w:divBdr>
          <w:divsChild>
            <w:div w:id="1875651074">
              <w:marLeft w:val="0"/>
              <w:marRight w:val="0"/>
              <w:marTop w:val="0"/>
              <w:marBottom w:val="0"/>
              <w:divBdr>
                <w:top w:val="none" w:sz="0" w:space="0" w:color="auto"/>
                <w:left w:val="none" w:sz="0" w:space="0" w:color="auto"/>
                <w:bottom w:val="none" w:sz="0" w:space="0" w:color="auto"/>
                <w:right w:val="none" w:sz="0" w:space="0" w:color="auto"/>
              </w:divBdr>
            </w:div>
            <w:div w:id="144932124">
              <w:marLeft w:val="0"/>
              <w:marRight w:val="0"/>
              <w:marTop w:val="0"/>
              <w:marBottom w:val="0"/>
              <w:divBdr>
                <w:top w:val="none" w:sz="0" w:space="0" w:color="auto"/>
                <w:left w:val="none" w:sz="0" w:space="0" w:color="auto"/>
                <w:bottom w:val="none" w:sz="0" w:space="0" w:color="auto"/>
                <w:right w:val="none" w:sz="0" w:space="0" w:color="auto"/>
              </w:divBdr>
            </w:div>
            <w:div w:id="998119685">
              <w:marLeft w:val="0"/>
              <w:marRight w:val="0"/>
              <w:marTop w:val="0"/>
              <w:marBottom w:val="0"/>
              <w:divBdr>
                <w:top w:val="none" w:sz="0" w:space="0" w:color="auto"/>
                <w:left w:val="none" w:sz="0" w:space="0" w:color="auto"/>
                <w:bottom w:val="none" w:sz="0" w:space="0" w:color="auto"/>
                <w:right w:val="none" w:sz="0" w:space="0" w:color="auto"/>
              </w:divBdr>
            </w:div>
            <w:div w:id="51513735">
              <w:marLeft w:val="0"/>
              <w:marRight w:val="0"/>
              <w:marTop w:val="0"/>
              <w:marBottom w:val="0"/>
              <w:divBdr>
                <w:top w:val="none" w:sz="0" w:space="0" w:color="auto"/>
                <w:left w:val="none" w:sz="0" w:space="0" w:color="auto"/>
                <w:bottom w:val="none" w:sz="0" w:space="0" w:color="auto"/>
                <w:right w:val="none" w:sz="0" w:space="0" w:color="auto"/>
              </w:divBdr>
            </w:div>
            <w:div w:id="567611533">
              <w:marLeft w:val="0"/>
              <w:marRight w:val="0"/>
              <w:marTop w:val="0"/>
              <w:marBottom w:val="0"/>
              <w:divBdr>
                <w:top w:val="none" w:sz="0" w:space="0" w:color="auto"/>
                <w:left w:val="none" w:sz="0" w:space="0" w:color="auto"/>
                <w:bottom w:val="none" w:sz="0" w:space="0" w:color="auto"/>
                <w:right w:val="none" w:sz="0" w:space="0" w:color="auto"/>
              </w:divBdr>
            </w:div>
            <w:div w:id="410011894">
              <w:marLeft w:val="0"/>
              <w:marRight w:val="0"/>
              <w:marTop w:val="0"/>
              <w:marBottom w:val="0"/>
              <w:divBdr>
                <w:top w:val="none" w:sz="0" w:space="0" w:color="auto"/>
                <w:left w:val="none" w:sz="0" w:space="0" w:color="auto"/>
                <w:bottom w:val="none" w:sz="0" w:space="0" w:color="auto"/>
                <w:right w:val="none" w:sz="0" w:space="0" w:color="auto"/>
              </w:divBdr>
            </w:div>
            <w:div w:id="1231576751">
              <w:marLeft w:val="0"/>
              <w:marRight w:val="0"/>
              <w:marTop w:val="0"/>
              <w:marBottom w:val="0"/>
              <w:divBdr>
                <w:top w:val="none" w:sz="0" w:space="0" w:color="auto"/>
                <w:left w:val="none" w:sz="0" w:space="0" w:color="auto"/>
                <w:bottom w:val="none" w:sz="0" w:space="0" w:color="auto"/>
                <w:right w:val="none" w:sz="0" w:space="0" w:color="auto"/>
              </w:divBdr>
            </w:div>
            <w:div w:id="1146123078">
              <w:marLeft w:val="0"/>
              <w:marRight w:val="0"/>
              <w:marTop w:val="0"/>
              <w:marBottom w:val="0"/>
              <w:divBdr>
                <w:top w:val="none" w:sz="0" w:space="0" w:color="auto"/>
                <w:left w:val="none" w:sz="0" w:space="0" w:color="auto"/>
                <w:bottom w:val="none" w:sz="0" w:space="0" w:color="auto"/>
                <w:right w:val="none" w:sz="0" w:space="0" w:color="auto"/>
              </w:divBdr>
            </w:div>
            <w:div w:id="1058548548">
              <w:marLeft w:val="0"/>
              <w:marRight w:val="0"/>
              <w:marTop w:val="0"/>
              <w:marBottom w:val="0"/>
              <w:divBdr>
                <w:top w:val="none" w:sz="0" w:space="0" w:color="auto"/>
                <w:left w:val="none" w:sz="0" w:space="0" w:color="auto"/>
                <w:bottom w:val="none" w:sz="0" w:space="0" w:color="auto"/>
                <w:right w:val="none" w:sz="0" w:space="0" w:color="auto"/>
              </w:divBdr>
            </w:div>
            <w:div w:id="1761101713">
              <w:marLeft w:val="0"/>
              <w:marRight w:val="0"/>
              <w:marTop w:val="0"/>
              <w:marBottom w:val="0"/>
              <w:divBdr>
                <w:top w:val="none" w:sz="0" w:space="0" w:color="auto"/>
                <w:left w:val="none" w:sz="0" w:space="0" w:color="auto"/>
                <w:bottom w:val="none" w:sz="0" w:space="0" w:color="auto"/>
                <w:right w:val="none" w:sz="0" w:space="0" w:color="auto"/>
              </w:divBdr>
            </w:div>
            <w:div w:id="579631870">
              <w:marLeft w:val="0"/>
              <w:marRight w:val="0"/>
              <w:marTop w:val="0"/>
              <w:marBottom w:val="0"/>
              <w:divBdr>
                <w:top w:val="none" w:sz="0" w:space="0" w:color="auto"/>
                <w:left w:val="none" w:sz="0" w:space="0" w:color="auto"/>
                <w:bottom w:val="none" w:sz="0" w:space="0" w:color="auto"/>
                <w:right w:val="none" w:sz="0" w:space="0" w:color="auto"/>
              </w:divBdr>
            </w:div>
            <w:div w:id="1806583030">
              <w:marLeft w:val="0"/>
              <w:marRight w:val="0"/>
              <w:marTop w:val="0"/>
              <w:marBottom w:val="0"/>
              <w:divBdr>
                <w:top w:val="none" w:sz="0" w:space="0" w:color="auto"/>
                <w:left w:val="none" w:sz="0" w:space="0" w:color="auto"/>
                <w:bottom w:val="none" w:sz="0" w:space="0" w:color="auto"/>
                <w:right w:val="none" w:sz="0" w:space="0" w:color="auto"/>
              </w:divBdr>
            </w:div>
            <w:div w:id="1269387330">
              <w:marLeft w:val="0"/>
              <w:marRight w:val="0"/>
              <w:marTop w:val="0"/>
              <w:marBottom w:val="0"/>
              <w:divBdr>
                <w:top w:val="none" w:sz="0" w:space="0" w:color="auto"/>
                <w:left w:val="none" w:sz="0" w:space="0" w:color="auto"/>
                <w:bottom w:val="none" w:sz="0" w:space="0" w:color="auto"/>
                <w:right w:val="none" w:sz="0" w:space="0" w:color="auto"/>
              </w:divBdr>
            </w:div>
            <w:div w:id="587273704">
              <w:marLeft w:val="0"/>
              <w:marRight w:val="0"/>
              <w:marTop w:val="0"/>
              <w:marBottom w:val="0"/>
              <w:divBdr>
                <w:top w:val="none" w:sz="0" w:space="0" w:color="auto"/>
                <w:left w:val="none" w:sz="0" w:space="0" w:color="auto"/>
                <w:bottom w:val="none" w:sz="0" w:space="0" w:color="auto"/>
                <w:right w:val="none" w:sz="0" w:space="0" w:color="auto"/>
              </w:divBdr>
            </w:div>
            <w:div w:id="20216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SREAXKj06FVenPus4le6Ab5WBA==">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</go:docsCustomData>
</go:gDocsCustomXmlDataStorage>
</file>

<file path=customXml/itemProps1.xml><?xml version="1.0" encoding="utf-8"?>
<ds:datastoreItem xmlns:ds="http://schemas.openxmlformats.org/officeDocument/2006/customXml" ds:itemID="{FF8EF842-6531-4128-B138-3D92576962E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922</TotalTime>
  <Pages>52</Pages>
  <Words>8079</Words>
  <Characters>43627</Characters>
  <Application>Microsoft Office Word</Application>
  <DocSecurity>0</DocSecurity>
  <Lines>363</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Thayse Barros Fausto</dc:creator>
  <cp:keywords/>
  <dc:description/>
  <cp:lastModifiedBy>Carlos Aparecido Flor Filho</cp:lastModifiedBy>
  <cp:revision>33</cp:revision>
  <dcterms:created xsi:type="dcterms:W3CDTF">2025-09-23T13:32:00Z</dcterms:created>
  <dcterms:modified xsi:type="dcterms:W3CDTF">2026-10-21T15:37:00Z</dcterms:modified>
</cp:coreProperties>
</file>