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0278" w:rsidRDefault="00491B9D">
      <w:pPr>
        <w:jc w:val="center"/>
        <w:rPr>
          <w:rFonts w:ascii="Arial" w:eastAsia="Arial" w:hAnsi="Arial" w:cs="Arial"/>
          <w:b/>
          <w:color w:val="404040"/>
          <w:sz w:val="32"/>
          <w:szCs w:val="32"/>
          <w:highlight w:val="yellow"/>
        </w:rPr>
      </w:pPr>
      <w:r>
        <w:rPr>
          <w:rFonts w:ascii="Roboto" w:eastAsia="Roboto" w:hAnsi="Roboto" w:cs="Roboto"/>
          <w:b/>
          <w:color w:val="444746"/>
          <w:sz w:val="21"/>
          <w:szCs w:val="21"/>
          <w:highlight w:val="yellow"/>
        </w:rPr>
        <w:t xml:space="preserve">Go to File-&gt; Download and edit the resume in your </w:t>
      </w:r>
      <w:proofErr w:type="gramStart"/>
      <w:r>
        <w:rPr>
          <w:rFonts w:ascii="Roboto" w:eastAsia="Roboto" w:hAnsi="Roboto" w:cs="Roboto"/>
          <w:b/>
          <w:color w:val="444746"/>
          <w:sz w:val="21"/>
          <w:szCs w:val="21"/>
          <w:highlight w:val="yellow"/>
        </w:rPr>
        <w:t>system</w:t>
      </w:r>
      <w:proofErr w:type="gramEnd"/>
    </w:p>
    <w:p w14:paraId="00000002" w14:textId="77777777" w:rsidR="00D70278" w:rsidRDefault="00491B9D">
      <w:pPr>
        <w:jc w:val="center"/>
        <w:rPr>
          <w:rFonts w:ascii="Arial" w:eastAsia="Arial" w:hAnsi="Arial" w:cs="Arial"/>
          <w:b/>
          <w:color w:val="404040"/>
          <w:sz w:val="36"/>
          <w:szCs w:val="36"/>
        </w:rPr>
      </w:pPr>
      <w:sdt>
        <w:sdtPr>
          <w:tag w:val="goog_rdk_0"/>
          <w:id w:val="-654454158"/>
        </w:sdtPr>
        <w:sdtEndPr/>
        <w:sdtContent/>
      </w:sdt>
      <w:r>
        <w:rPr>
          <w:rFonts w:ascii="Arial" w:eastAsia="Arial" w:hAnsi="Arial" w:cs="Arial"/>
          <w:b/>
          <w:color w:val="404040"/>
          <w:sz w:val="32"/>
          <w:szCs w:val="32"/>
        </w:rPr>
        <w:t>FIRST LAS</w:t>
      </w:r>
      <w:r>
        <w:rPr>
          <w:rFonts w:ascii="Arial" w:eastAsia="Arial" w:hAnsi="Arial" w:cs="Arial"/>
          <w:b/>
          <w:color w:val="404040"/>
          <w:sz w:val="32"/>
          <w:szCs w:val="32"/>
        </w:rPr>
        <w:t>T</w:t>
      </w:r>
    </w:p>
    <w:p w14:paraId="00000003" w14:textId="77777777" w:rsidR="00D70278" w:rsidRDefault="00491B9D">
      <w:pPr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New Delhi, XYZ | P: +44 123456789 | first.last@abc.com | linkedin.com/in/</w:t>
      </w:r>
      <w:proofErr w:type="spellStart"/>
      <w:r>
        <w:rPr>
          <w:rFonts w:ascii="Arial" w:eastAsia="Arial" w:hAnsi="Arial" w:cs="Arial"/>
          <w:sz w:val="21"/>
          <w:szCs w:val="21"/>
        </w:rPr>
        <w:t>url</w:t>
      </w:r>
      <w:proofErr w:type="spellEnd"/>
    </w:p>
    <w:p w14:paraId="00000004" w14:textId="77777777" w:rsidR="00D70278" w:rsidRDefault="00D70278">
      <w:pPr>
        <w:rPr>
          <w:rFonts w:ascii="Arial" w:eastAsia="Arial" w:hAnsi="Arial" w:cs="Arial"/>
          <w:sz w:val="15"/>
          <w:szCs w:val="15"/>
        </w:rPr>
      </w:pPr>
    </w:p>
    <w:p w14:paraId="00000005" w14:textId="77777777" w:rsidR="00D70278" w:rsidRDefault="00491B9D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EXPERIENCE</w:t>
      </w:r>
      <w:r>
        <w:rPr>
          <w:rFonts w:ascii="Arial" w:eastAsia="Arial" w:hAnsi="Arial" w:cs="Arial"/>
          <w:sz w:val="21"/>
          <w:szCs w:val="21"/>
        </w:rPr>
        <w:tab/>
      </w:r>
    </w:p>
    <w:p w14:paraId="00000006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07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08" w14:textId="77777777" w:rsidR="00D70278" w:rsidRDefault="00491B9D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ABC &amp; CO.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 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XYZ, XYZ</w:t>
      </w:r>
    </w:p>
    <w:p w14:paraId="00000009" w14:textId="77777777" w:rsidR="00D70278" w:rsidRDefault="00491B9D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Senior Analyst, Business Development &amp; Operations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Apr 2017 – Present</w:t>
      </w:r>
    </w:p>
    <w:p w14:paraId="0000000A" w14:textId="77777777" w:rsidR="00D70278" w:rsidRDefault="00491B9D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Business Analyst</w:t>
      </w:r>
      <w:r>
        <w:rPr>
          <w:rFonts w:ascii="Arial" w:eastAsia="Arial" w:hAnsi="Arial" w:cs="Arial"/>
          <w:i/>
          <w:sz w:val="21"/>
          <w:szCs w:val="21"/>
        </w:rPr>
        <w:tab/>
        <w:t>Jul 2015 – Apr 2017</w:t>
      </w:r>
    </w:p>
    <w:p w14:paraId="0000000B" w14:textId="77777777" w:rsidR="00D70278" w:rsidRDefault="00491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Managed cross-functional team of 10 in 3 locations (XYZ, Mumbai and New York), ranging from entry-level analysts to vice presidents, and collaborated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with business development, data science, and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operations</w:t>
      </w:r>
      <w:proofErr w:type="gramEnd"/>
    </w:p>
    <w:p w14:paraId="0000000C" w14:textId="77777777" w:rsidR="00D70278" w:rsidRDefault="00491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Launched Miami office with lead Director and recruited and managed new team of 10 employees; grew office revenue by 200% in first nine months (representing 20% of company revenue)</w:t>
      </w:r>
    </w:p>
    <w:p w14:paraId="0000000D" w14:textId="77777777" w:rsidR="00D70278" w:rsidRDefault="00491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Designed training an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d peer-mentoring programs for the incoming class of 25 analysts in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2017;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reduced onboarding time for new hires by 50%</w:t>
      </w:r>
    </w:p>
    <w:p w14:paraId="0000000E" w14:textId="77777777" w:rsidR="00D70278" w:rsidRDefault="00491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Overhauled the obsolete legacy source code of two production applications, resulting in increased usability and reduced run time performan</w:t>
      </w:r>
      <w:r>
        <w:rPr>
          <w:rFonts w:ascii="Arial" w:eastAsia="Arial" w:hAnsi="Arial" w:cs="Arial"/>
          <w:color w:val="000000"/>
          <w:sz w:val="21"/>
          <w:szCs w:val="21"/>
        </w:rPr>
        <w:t>ce by 50%</w:t>
      </w:r>
    </w:p>
    <w:p w14:paraId="0000000F" w14:textId="77777777" w:rsidR="00D70278" w:rsidRDefault="00491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  <w:highlight w:val="yellow"/>
        </w:rPr>
      </w:pPr>
      <w:r>
        <w:rPr>
          <w:rFonts w:ascii="Arial" w:eastAsia="Arial" w:hAnsi="Arial" w:cs="Arial"/>
          <w:color w:val="000000"/>
          <w:sz w:val="21"/>
          <w:szCs w:val="21"/>
          <w:highlight w:val="yellow"/>
        </w:rPr>
        <w:t>Notes: Your most recent experience should have the most detail; avoid using more than 6 bullet points per experience; if you have accomplished a lot at one company and have more than 6 bullets, split them up into job titles at the same company.</w:t>
      </w:r>
    </w:p>
    <w:p w14:paraId="00000010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11" w14:textId="77777777" w:rsidR="00D70278" w:rsidRDefault="00491B9D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INSTAMAKE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 – </w:t>
      </w:r>
      <w:proofErr w:type="gramStart"/>
      <w:r>
        <w:rPr>
          <w:rFonts w:ascii="Arial" w:eastAsia="Arial" w:hAnsi="Arial" w:cs="Arial"/>
          <w:b/>
          <w:color w:val="404040"/>
          <w:sz w:val="21"/>
          <w:szCs w:val="21"/>
        </w:rPr>
        <w:t>ABC,ABC</w:t>
      </w:r>
      <w:proofErr w:type="gramEnd"/>
    </w:p>
    <w:p w14:paraId="00000012" w14:textId="77777777" w:rsidR="00D70278" w:rsidRDefault="00491B9D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Associate Product Manager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Apr 2013 – Jun 2015</w:t>
      </w:r>
    </w:p>
    <w:p w14:paraId="00000013" w14:textId="77777777" w:rsidR="00D70278" w:rsidRDefault="00491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Spearheaded a major pricing restructure by redirecting focus on consumer willingness to pay instead of product cost; implemented a three-tiered pricing model which increased average sale 35% and margin 12%</w:t>
      </w:r>
    </w:p>
    <w:p w14:paraId="00000014" w14:textId="77777777" w:rsidR="00D70278" w:rsidRDefault="00491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Promoted within 12 months due to strong performanc</w:t>
      </w:r>
      <w:r>
        <w:rPr>
          <w:rFonts w:ascii="Arial" w:eastAsia="Arial" w:hAnsi="Arial" w:cs="Arial"/>
          <w:color w:val="000000"/>
          <w:sz w:val="21"/>
          <w:szCs w:val="21"/>
        </w:rPr>
        <w:t>e and organizational impact (1 year ahead of schedule)</w:t>
      </w:r>
    </w:p>
    <w:p w14:paraId="00000015" w14:textId="77777777" w:rsidR="00D70278" w:rsidRDefault="00491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Identified steps to reduce return rates by 10% resulting in an eventual $75k cost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savings</w:t>
      </w:r>
      <w:proofErr w:type="gramEnd"/>
    </w:p>
    <w:p w14:paraId="00000016" w14:textId="77777777" w:rsidR="00D70278" w:rsidRDefault="00491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Overhauled the obsolete legacy source code of two production applications, resulting in increased usability and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reduced run time performance by 50%</w:t>
      </w:r>
    </w:p>
    <w:p w14:paraId="00000017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18" w14:textId="77777777" w:rsidR="00D70278" w:rsidRDefault="00491B9D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ABC &amp; CO.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 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New York, USA</w:t>
      </w:r>
    </w:p>
    <w:p w14:paraId="00000019" w14:textId="77777777" w:rsidR="00D70278" w:rsidRDefault="00491B9D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Analyst</w:t>
      </w:r>
      <w:r>
        <w:rPr>
          <w:rFonts w:ascii="Arial" w:eastAsia="Arial" w:hAnsi="Arial" w:cs="Arial"/>
          <w:i/>
          <w:sz w:val="21"/>
          <w:szCs w:val="21"/>
        </w:rPr>
        <w:tab/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June 2011 – May 2013</w:t>
      </w:r>
    </w:p>
    <w:p w14:paraId="0000001A" w14:textId="77777777" w:rsidR="00D70278" w:rsidRDefault="00491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Analyzed data from 25000 monthly active users and used outputs to guide marketing and product strategies; increased app engagement time by 2x, 30% decrease in drop off rate, and 3x shares on social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media</w:t>
      </w:r>
      <w:proofErr w:type="gramEnd"/>
    </w:p>
    <w:p w14:paraId="0000001B" w14:textId="77777777" w:rsidR="00D70278" w:rsidRDefault="00491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Spearheaded redevelopment of internal tracking syste</w:t>
      </w:r>
      <w:r>
        <w:rPr>
          <w:rFonts w:ascii="Arial" w:eastAsia="Arial" w:hAnsi="Arial" w:cs="Arial"/>
          <w:color w:val="000000"/>
          <w:sz w:val="21"/>
          <w:szCs w:val="21"/>
        </w:rPr>
        <w:t>m in use by 125 employees, resulting in 20+ new features, reduction of 20% in save/load time and 15% operation time</w:t>
      </w:r>
    </w:p>
    <w:p w14:paraId="0000001C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14:paraId="0000001D" w14:textId="77777777" w:rsidR="00D70278" w:rsidRDefault="00491B9D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LEADERSHIP</w:t>
      </w:r>
      <w:r>
        <w:rPr>
          <w:rFonts w:ascii="Arial" w:eastAsia="Arial" w:hAnsi="Arial" w:cs="Arial"/>
          <w:sz w:val="21"/>
          <w:szCs w:val="21"/>
        </w:rPr>
        <w:tab/>
      </w:r>
    </w:p>
    <w:p w14:paraId="0000001E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1F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0" w14:textId="77777777" w:rsidR="00D70278" w:rsidRDefault="00491B9D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ABC BUSINESS SERIES - XYZ, XYZ</w:t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</w:t>
      </w:r>
    </w:p>
    <w:p w14:paraId="00000021" w14:textId="77777777" w:rsidR="00D70278" w:rsidRDefault="00491B9D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Founder</w:t>
      </w:r>
      <w:r>
        <w:rPr>
          <w:rFonts w:ascii="Arial" w:eastAsia="Arial" w:hAnsi="Arial" w:cs="Arial"/>
          <w:i/>
          <w:sz w:val="21"/>
          <w:szCs w:val="21"/>
        </w:rPr>
        <w:tab/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Jul 2017 – Present</w:t>
      </w:r>
    </w:p>
    <w:p w14:paraId="00000022" w14:textId="77777777" w:rsidR="00D70278" w:rsidRDefault="00491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Founded ABC Business Series to organize social events for 500 young professionals, and grew it to $20k/year revenue and $8k/year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profit</w:t>
      </w:r>
      <w:proofErr w:type="gramEnd"/>
    </w:p>
    <w:p w14:paraId="00000023" w14:textId="77777777" w:rsidR="00D70278" w:rsidRDefault="00491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Organised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and advertised 10+ quarterly networking events with 500+ participants in six cities across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XYZ</w:t>
      </w:r>
      <w:proofErr w:type="gramEnd"/>
    </w:p>
    <w:p w14:paraId="00000024" w14:textId="77777777" w:rsidR="00D70278" w:rsidRDefault="00D70278">
      <w:pPr>
        <w:tabs>
          <w:tab w:val="left" w:pos="630"/>
          <w:tab w:val="left" w:pos="900"/>
        </w:tabs>
        <w:jc w:val="both"/>
        <w:rPr>
          <w:rFonts w:ascii="Arial" w:eastAsia="Arial" w:hAnsi="Arial" w:cs="Arial"/>
          <w:sz w:val="21"/>
          <w:szCs w:val="21"/>
        </w:rPr>
      </w:pPr>
    </w:p>
    <w:p w14:paraId="00000025" w14:textId="77777777" w:rsidR="00D70278" w:rsidRDefault="00491B9D">
      <w:pPr>
        <w:tabs>
          <w:tab w:val="left" w:pos="900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WIMBLEDON TENNIS CLUB - XYZ, XYZ </w:t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00000026" w14:textId="77777777" w:rsidR="00D70278" w:rsidRDefault="00491B9D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Event Manager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00000027" w14:textId="77777777" w:rsidR="00D70278" w:rsidRDefault="00491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Spearheaded redevelopment of internal tracking system in use by 125 </w:t>
      </w:r>
      <w:r>
        <w:rPr>
          <w:rFonts w:ascii="Arial" w:eastAsia="Arial" w:hAnsi="Arial" w:cs="Arial"/>
          <w:color w:val="000000"/>
          <w:sz w:val="21"/>
          <w:szCs w:val="21"/>
        </w:rPr>
        <w:t>employees, resulting in 20+ new features, reduction of 20% in save/load time and 15% operation time</w:t>
      </w:r>
    </w:p>
    <w:p w14:paraId="00000028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14:paraId="00000029" w14:textId="77777777" w:rsidR="00D70278" w:rsidRDefault="00491B9D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  <w:r>
        <w:rPr>
          <w:rFonts w:ascii="Arial" w:eastAsia="Arial" w:hAnsi="Arial" w:cs="Arial"/>
          <w:sz w:val="21"/>
          <w:szCs w:val="21"/>
        </w:rPr>
        <w:tab/>
      </w:r>
    </w:p>
    <w:p w14:paraId="0000002A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2B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C" w14:textId="77777777" w:rsidR="00D70278" w:rsidRDefault="00491B9D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ABC UNIVERSITY 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Boston, USA</w:t>
      </w:r>
      <w:r>
        <w:rPr>
          <w:rFonts w:ascii="Arial" w:eastAsia="Arial" w:hAnsi="Arial" w:cs="Arial"/>
          <w:i/>
          <w:sz w:val="21"/>
          <w:szCs w:val="21"/>
        </w:rPr>
        <w:tab/>
        <w:t>May 2011</w:t>
      </w:r>
    </w:p>
    <w:p w14:paraId="0000002D" w14:textId="77777777" w:rsidR="00D70278" w:rsidRDefault="00491B9D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Bachelor of Engineering, Computer Science; Cumulative GPA: 3.8/4.0 [GPA optional]</w:t>
      </w:r>
    </w:p>
    <w:p w14:paraId="0000002E" w14:textId="77777777" w:rsidR="00D70278" w:rsidRDefault="00491B9D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21"/>
          <w:szCs w:val="21"/>
        </w:rPr>
        <w:t>Summa Cum Laude with Honors; Dean’s List (2010, 2011), ABC Scholar</w:t>
      </w:r>
    </w:p>
    <w:p w14:paraId="0000002F" w14:textId="77777777" w:rsidR="00D70278" w:rsidRDefault="00D70278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b/>
          <w:color w:val="404040"/>
          <w:sz w:val="13"/>
          <w:szCs w:val="13"/>
        </w:rPr>
      </w:pPr>
    </w:p>
    <w:p w14:paraId="00000030" w14:textId="77777777" w:rsidR="00D70278" w:rsidRDefault="00491B9D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ADDITIONAL</w:t>
      </w:r>
      <w:r>
        <w:rPr>
          <w:rFonts w:ascii="Arial" w:eastAsia="Arial" w:hAnsi="Arial" w:cs="Arial"/>
          <w:sz w:val="21"/>
          <w:szCs w:val="21"/>
        </w:rPr>
        <w:tab/>
      </w:r>
    </w:p>
    <w:p w14:paraId="00000031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32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00000033" w14:textId="77777777" w:rsidR="00D70278" w:rsidRDefault="00491B9D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Technical</w:t>
      </w:r>
      <w:r>
        <w:rPr>
          <w:rFonts w:ascii="Arial" w:eastAsia="Arial" w:hAnsi="Arial" w:cs="Arial"/>
          <w:sz w:val="21"/>
          <w:szCs w:val="21"/>
        </w:rPr>
        <w:t>: SQL, Python [Add keywords from job description]</w:t>
      </w:r>
    </w:p>
    <w:p w14:paraId="00000034" w14:textId="77777777" w:rsidR="00D70278" w:rsidRDefault="00491B9D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Certifications &amp; Training: </w:t>
      </w:r>
      <w:r>
        <w:rPr>
          <w:rFonts w:ascii="Arial" w:eastAsia="Arial" w:hAnsi="Arial" w:cs="Arial"/>
          <w:sz w:val="21"/>
          <w:szCs w:val="21"/>
        </w:rPr>
        <w:t>Certified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Scrum Master, Machine Learning Certificate (MIT </w:t>
      </w:r>
      <w:proofErr w:type="spellStart"/>
      <w:r>
        <w:rPr>
          <w:rFonts w:ascii="Arial" w:eastAsia="Arial" w:hAnsi="Arial" w:cs="Arial"/>
          <w:sz w:val="21"/>
          <w:szCs w:val="21"/>
        </w:rPr>
        <w:t>OpenCourseWare</w:t>
      </w:r>
      <w:proofErr w:type="spellEnd"/>
      <w:r>
        <w:rPr>
          <w:rFonts w:ascii="Arial" w:eastAsia="Arial" w:hAnsi="Arial" w:cs="Arial"/>
          <w:sz w:val="21"/>
          <w:szCs w:val="21"/>
        </w:rPr>
        <w:t>)</w:t>
      </w:r>
    </w:p>
    <w:p w14:paraId="00000035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sectPr w:rsidR="00D70278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B0521" w14:textId="77777777" w:rsidR="005C58DB" w:rsidRDefault="005C58DB" w:rsidP="005C58DB">
      <w:r>
        <w:separator/>
      </w:r>
    </w:p>
  </w:endnote>
  <w:endnote w:type="continuationSeparator" w:id="0">
    <w:p w14:paraId="1CCF9365" w14:textId="77777777" w:rsidR="005C58DB" w:rsidRDefault="005C58DB" w:rsidP="005C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B6939" w14:textId="77777777" w:rsidR="005C58DB" w:rsidRDefault="005C58DB" w:rsidP="005C58DB">
      <w:r>
        <w:separator/>
      </w:r>
    </w:p>
  </w:footnote>
  <w:footnote w:type="continuationSeparator" w:id="0">
    <w:p w14:paraId="4094A1D6" w14:textId="77777777" w:rsidR="005C58DB" w:rsidRDefault="005C58DB" w:rsidP="005C5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D799C"/>
    <w:multiLevelType w:val="multilevel"/>
    <w:tmpl w:val="360E1BB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num w:numId="1" w16cid:durableId="122706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78"/>
    <w:rsid w:val="00491B9D"/>
    <w:rsid w:val="005C58DB"/>
    <w:rsid w:val="00D7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3EC027B-D05D-48D7-A0FA-0FF3621C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5+z93pcDhWeTVDXCy3zM/JlNQ==">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2721</Characters>
  <Application>Microsoft Office Word</Application>
  <DocSecurity>0</DocSecurity>
  <Lines>22</Lines>
  <Paragraphs>6</Paragraphs>
  <ScaleCrop>false</ScaleCrop>
  <Company>Daimler AG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 A, Indhra Kiranu (893)</cp:lastModifiedBy>
  <cp:revision>2</cp:revision>
  <dcterms:created xsi:type="dcterms:W3CDTF">2024-02-22T12:24:00Z</dcterms:created>
  <dcterms:modified xsi:type="dcterms:W3CDTF">2024-02-22T12:24:00Z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2024-02-22T10:13:28Z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b7d2cade-a923-472a-a828-76825a268a6a</vt:lpwstr>
  </property>
  <property fmtid="{D5CDD505-2E9C-101B-9397-08002B2CF9AE}" pid="8" name="MSIP_Label_ab5ff3ce-c151-426b-9620-64dd2650a755_ContentBits">
    <vt:lpwstr>0</vt:lpwstr>
  </property>
</Properties>
</file>