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 Product &amp; Market Research Analysis – India</w:t>
      </w:r>
    </w:p>
    <w:p>
      <w:pPr>
        <w:jc w:val="center"/>
      </w:pPr>
      <w:r>
        <w:t>Research sample: 20 industrial/commercial RO product listings</w:t>
      </w:r>
    </w:p>
    <w:p>
      <w:pPr>
        <w:pStyle w:val="Heading1"/>
      </w:pPr>
      <w:r>
        <w:t>1. Executive Summary</w:t>
      </w:r>
    </w:p>
    <w:p>
      <w:r>
        <w:t>The research sample shows a broad Indian market for packaged industrial and commercial RO plants, with listed capacities from 200 LPH to 6,000 LPH. The most frequently observed capacity is 500 LPH, followed by 1,000 LPH. Listed prices generally increase as plant capacity increases, but substantial price dispersion exists within the same capacity because membrane configuration, skid material, automation, pump selection, pretreatment, installation and supplier positioning differ.</w:t>
      </w:r>
    </w:p>
    <w:p>
      <w:r>
        <w:t>The dataset should be treated as a market-screening sample rather than a statistically representative market census. Several records are marketplace listings, and some technical fields are not disclosed. Before a procurement or OEM decision, the supplier should be contacted for a technical datasheet, water analysis, recovery target, membrane make/model, pump make/model, warranty terms and a tax-inclusive quotation.</w:t>
      </w:r>
    </w:p>
    <w:p>
      <w:pPr>
        <w:pStyle w:val="Heading1"/>
      </w:pPr>
      <w:r>
        <w:t>2. Key Findings</w:t>
      </w:r>
    </w:p>
    <w:p>
      <w:r>
        <w:t>• Most common capacity: 500 LPH, appearing in 6 of 20 records (30%).</w:t>
      </w:r>
    </w:p>
    <w:p>
      <w:r>
        <w:t>• 1,000 LPH appears in 4 records (20%); 250 LPH appears in 3 records; 2,000 LPH appears in 3 records.</w:t>
      </w:r>
    </w:p>
    <w:p>
      <w:r>
        <w:t>• Average listed price for &lt;=500 LPH products in the sample is about ₹96,700.</w:t>
      </w:r>
    </w:p>
    <w:p>
      <w:r>
        <w:t>• Average listed price for 501–1,000 LPH is about ₹260,000.</w:t>
      </w:r>
    </w:p>
    <w:p>
      <w:r>
        <w:t>• Average listed price for 1,001–2,000 LPH is about ₹383,333.</w:t>
      </w:r>
    </w:p>
    <w:p>
      <w:r>
        <w:t>• Average listed price for 2,001–5,000 LPH is about ₹562,500.</w:t>
      </w:r>
    </w:p>
    <w:p>
      <w:r>
        <w:t>• The sample correlation between capacity and listed price is approximately 0.85, indicating a strong positive association in this sample; it is not proof of causation.</w:t>
      </w:r>
    </w:p>
    <w:p>
      <w:pPr>
        <w:pStyle w:val="Heading1"/>
      </w:pPr>
      <w:r>
        <w:t>3. Pricing &amp; Product Segmentation</w:t>
      </w:r>
    </w:p>
    <w:p>
      <w:r>
        <w:t>A useful commercial segmentation is: Small Commercial (&lt;=500 LPH), Medium Commercial/Industrial (501–1,000 LPH), Medium Industrial (1,001–2,000 LPH), and Large Industrial (&gt;2,000 LPH). The 500 LPH segment is particularly visible across hospitals, hotels, offices, restaurants and small industrial facilities.</w:t>
      </w:r>
    </w:p>
    <w:p>
      <w:r>
        <w:t>Price-per-LPH tends to fall as capacity rises in the sample, suggesting economies of scale. However, the relationship is not linear. A 1,000 LPH listing can be priced far above another 1,000 LPH listing, which indicates that configuration and supplier scope can materially affect the quoted price.</w:t>
      </w:r>
    </w:p>
    <w:p>
      <w:pPr>
        <w:pStyle w:val="Heading1"/>
      </w:pPr>
      <w:r>
        <w:t>4. Manufacturer / Supplier Insights</w:t>
      </w:r>
    </w:p>
    <w:p>
      <w:r>
        <w:t>The market includes direct manufacturers, system integrators, suppliers, traders and marketplace sellers. Examples of direct or manufacturer-positioned businesses in the sample include Riviera Solutions, Droppure, Flow Tech Engineers, Ultra Watech Systems, Ultimate RO Systems, Canadian Crystalline, Electrovery Technologies and Asian Aqua Park. Some records explicitly identify a supplier/trading role, such as Viksara Complete Water Solutions and marketplace-based sellers.</w:t>
      </w:r>
    </w:p>
    <w:p>
      <w:r>
        <w:t>For competitive benchmarking, manufacturer status should be validated directly. Marketplace pages can contain a seller's product listing without independently verifying whether the seller fabricates the skid, assembles the system, integrates third-party components or resells another OEM's equipment.</w:t>
      </w:r>
    </w:p>
    <w:p>
      <w:pPr>
        <w:pStyle w:val="Heading1"/>
      </w:pPr>
      <w:r>
        <w:t>5. Potential Market Opportunities</w:t>
      </w:r>
    </w:p>
    <w:p>
      <w:r>
        <w:t>1) Standardized 500–1,000 LPH plug-and-play systems: The frequency of these capacities indicates a visible commercial/institutional use case. A standardized design with clearly specified membrane, pump, recovery, power and warranty can reduce quotation friction.</w:t>
      </w:r>
    </w:p>
    <w:p>
      <w:r>
        <w:t>2) Transparent total-cost positioning: Many listings do not disclose complete pump, power, membrane and warranty information. A supplier offering a standardized technical datasheet and transparent price breakdown could differentiate on procurement clarity.</w:t>
      </w:r>
    </w:p>
    <w:p>
      <w:r>
        <w:t>3) High-TDS and application-specific packages: Industrial buyers may need different pretreatment, membrane selection and recovery depending on feed-water quality. Configurable packages for borewell, municipal and process water can address this variation.</w:t>
      </w:r>
    </w:p>
    <w:p>
      <w:r>
        <w:t>4) OEM/private-label opportunity: Several Indian water-treatment businesses advertise OEM/OBM or turnkey capabilities. A buyer could compare local fabricators against branded component suppliers and create a private-label system around a standardized bill of materials.</w:t>
      </w:r>
    </w:p>
    <w:p>
      <w:pPr>
        <w:pStyle w:val="Heading1"/>
      </w:pPr>
      <w:r>
        <w:t>6. Data &amp; Research Limitations</w:t>
      </w:r>
    </w:p>
    <w:p>
      <w:r>
        <w:t>Prices are publicly listed/advertised prices captured from the cited pages and can change. GST treatment varies by source. 'Not disclosed' fields were not filled with assumptions. Storage capacity is rarely published for skid-mounted industrial RO plants because storage tanks are often specified separately. Product specifications should therefore be validated from manufacturer datasheets and quotations before purchase.</w:t>
      </w:r>
    </w:p>
    <w:p>
      <w:pPr>
        <w:pStyle w:val="Heading1"/>
      </w:pPr>
      <w:r>
        <w:t>7. Recommended Power BI Dashboard</w:t>
      </w:r>
    </w:p>
    <w:p>
      <w:r>
        <w:t>Page 1 – Market Overview: KPI cards for product count, average price, median price, average capacity; bar chart for product count by capacity; map or bar chart by supplier location.</w:t>
      </w:r>
    </w:p>
    <w:p>
      <w:r>
        <w:t>Page 2 – Pricing: scatter chart of Price vs Capacity with Manufacturer/Supplier as legend; column chart of average price by capacity range; table with product, capacity, price and price/LPH.</w:t>
      </w:r>
    </w:p>
    <w:p>
      <w:r>
        <w:t>Page 3 – Competitive Benchmark: manufacturer/supplier table with supplier type, maximum capacity, average listed price and specification completeness; slicers for capacity range, supplier type and location.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