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Futuril — Development Phases (Revised for Solo Build)</w:t>
      </w:r>
    </w:p>
    <w:p>
      <w:pPr>
        <w:spacing w:after="200"/>
      </w:pPr>
      <w:r>
        <w:rPr>
          <w:i/>
          <w:iCs/>
          <w:color w:val="555555"/>
        </w:rPr>
        <w:t xml:space="preserve">Revision notes: reorganized from 13 feature-themed phases into a sequenced build plan with an explicit MVP cut line, effort estimates, and a stated wedge feature. Original feature scope is preserved in full below the MVP line — nothing was deleted, only resequenced.</w:t>
      </w:r>
    </w:p>
    <w:p>
      <w:pPr>
        <w:pStyle w:val="Heading1"/>
        <w:spacing w:after="150" w:before="300"/>
      </w:pPr>
      <w:r>
        <w:t xml:space="preserve">Why this revision</w:t>
      </w:r>
    </w:p>
    <w:p>
      <w:pPr>
        <w:spacing w:after="120"/>
      </w:pPr>
      <w:r>
        <w:t xml:space="preserve">The original 13 phases are correct in scope but organized by feature theme rather than by build order. For a solo, first-time builder this creates two risks: (1) no signal for what must exist before anything is validated by real users, and (2) expensive, low-validation work (3D landing experience, voice AI, multilingual) sits early enough to consume months before the core loop even works. This revision keeps every original feature — none are cut — but sequences them so a working, testable product exists in roughly five months of part-time solo work, with everything after the MVP line added once real usage data justifies the investment.</w:t>
      </w:r>
    </w:p>
    <w:p>
      <w:pPr>
        <w:pStyle w:val="Heading1"/>
        <w:spacing w:after="150" w:before="300"/>
      </w:pPr>
      <w:r>
        <w:t xml:space="preserve">Timeline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2%"/>
            <w:shd w:fill="2F5D50" w:val="clear"/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pct" w:w="46%"/>
            <w:shd w:fill="2F5D50" w:val="clear"/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pct" w:w="22%"/>
            <w:shd w:fill="2F5D50" w:val="clear"/>
          </w:tcPr>
          <w:p>
            <w:r>
              <w:rPr>
                <w:b/>
                <w:bCs/>
                <w:color w:val="FFFFFF"/>
              </w:rPr>
              <w:t xml:space="preserve">Est. weeks (solo, part-time)</w:t>
            </w:r>
          </w:p>
        </w:tc>
        <w:tc>
          <w:tcPr>
            <w:tcW w:type="pct" w:w="20%"/>
            <w:shd w:fill="2F5D50" w:val="clear"/>
          </w:tcPr>
          <w:p>
            <w:r>
              <w:rPr>
                <w:b/>
                <w:bCs/>
                <w:color w:val="FFFFFF"/>
              </w:rPr>
              <w:t xml:space="preserve">Ships to users?</w:t>
            </w:r>
          </w:p>
        </w:tc>
      </w:tr>
      <w:tr>
        <w:tc>
          <w:tcPr>
            <w:tcW w:type="pct" w:w="12%"/>
          </w:tcPr>
          <w:p>
            <w:r>
              <w:rPr>
                <w:b w:val="false"/>
                <w:bCs w:val="false"/>
                <w:color w:val="000000"/>
              </w:rPr>
              <w:t xml:space="preserve">A</w:t>
            </w:r>
          </w:p>
        </w:tc>
        <w:tc>
          <w:tcPr>
            <w:tcW w:type="pct" w:w="46%"/>
          </w:tcPr>
          <w:p>
            <w:r>
              <w:rPr>
                <w:b w:val="false"/>
                <w:bCs w:val="false"/>
                <w:color w:val="000000"/>
              </w:rPr>
              <w:t xml:space="preserve">Foundation (auth, DB, shell, deploy)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color w:val="000000"/>
              </w:rPr>
              <w:t xml:space="preserve">1-3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</w:tr>
      <w:tr>
        <w:tc>
          <w:tcPr>
            <w:tcW w:type="pct" w:w="12%"/>
          </w:tcPr>
          <w:p>
            <w:r>
              <w:rPr>
                <w:b w:val="false"/>
                <w:bCs w:val="false"/>
                <w:color w:val="000000"/>
              </w:rPr>
              <w:t xml:space="preserve">B</w:t>
            </w:r>
          </w:p>
        </w:tc>
        <w:tc>
          <w:tcPr>
            <w:tcW w:type="pct" w:w="46%"/>
          </w:tcPr>
          <w:p>
            <w:r>
              <w:rPr>
                <w:b w:val="false"/>
                <w:bCs w:val="false"/>
                <w:color w:val="000000"/>
              </w:rPr>
              <w:t xml:space="preserve">Onboarding + Career DNA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color w:val="000000"/>
              </w:rPr>
              <w:t xml:space="preserve">4-6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</w:rPr>
              <w:t xml:space="preserve">Internal test</w:t>
            </w:r>
          </w:p>
        </w:tc>
      </w:tr>
      <w:tr>
        <w:tc>
          <w:tcPr>
            <w:tcW w:type="pct" w:w="12%"/>
          </w:tcPr>
          <w:p>
            <w:r>
              <w:rPr>
                <w:b w:val="false"/>
                <w:bCs w:val="false"/>
                <w:color w:val="000000"/>
              </w:rPr>
              <w:t xml:space="preserve">C</w:t>
            </w:r>
          </w:p>
        </w:tc>
        <w:tc>
          <w:tcPr>
            <w:tcW w:type="pct" w:w="46%"/>
          </w:tcPr>
          <w:p>
            <w:r>
              <w:rPr>
                <w:b w:val="false"/>
                <w:bCs w:val="false"/>
                <w:color w:val="000000"/>
              </w:rPr>
              <w:t xml:space="preserve">Career Compass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color w:val="000000"/>
              </w:rPr>
              <w:t xml:space="preserve">7-8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</w:rPr>
              <w:t xml:space="preserve">Internal test</w:t>
            </w:r>
          </w:p>
        </w:tc>
      </w:tr>
      <w:tr>
        <w:tc>
          <w:tcPr>
            <w:tcW w:type="pct" w:w="12%"/>
          </w:tcPr>
          <w:p>
            <w:r>
              <w:rPr>
                <w:b w:val="false"/>
                <w:bCs w:val="false"/>
                <w:color w:val="000000"/>
              </w:rPr>
              <w:t xml:space="preserve">D</w:t>
            </w:r>
          </w:p>
        </w:tc>
        <w:tc>
          <w:tcPr>
            <w:tcW w:type="pct" w:w="46%"/>
          </w:tcPr>
          <w:p>
            <w:r>
              <w:rPr>
                <w:b w:val="false"/>
                <w:bCs w:val="false"/>
                <w:color w:val="000000"/>
              </w:rPr>
              <w:t xml:space="preserve">Skill Graph v1 (relational, not full graph DB)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color w:val="000000"/>
              </w:rPr>
              <w:t xml:space="preserve">9-10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</w:tr>
      <w:tr>
        <w:tc>
          <w:tcPr>
            <w:tcW w:type="pct" w:w="12%"/>
          </w:tcPr>
          <w:p>
            <w:r>
              <w:rPr>
                <w:b w:val="false"/>
                <w:bCs w:val="false"/>
                <w:color w:val="000000"/>
              </w:rPr>
              <w:t xml:space="preserve">E</w:t>
            </w:r>
          </w:p>
        </w:tc>
        <w:tc>
          <w:tcPr>
            <w:tcW w:type="pct" w:w="46%"/>
          </w:tcPr>
          <w:p>
            <w:r>
              <w:rPr>
                <w:b w:val="false"/>
                <w:bCs w:val="false"/>
                <w:color w:val="000000"/>
              </w:rPr>
              <w:t xml:space="preserve">AI Pathway (fixed-length roadmaps, one career at a time)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color w:val="000000"/>
              </w:rPr>
              <w:t xml:space="preserve">11-13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</w:rPr>
              <w:t xml:space="preserve">Internal test</w:t>
            </w:r>
          </w:p>
        </w:tc>
      </w:tr>
      <w:tr>
        <w:tc>
          <w:tcPr>
            <w:tcW w:type="pct" w:w="12%"/>
          </w:tcPr>
          <w:p>
            <w:r>
              <w:rPr>
                <w:b w:val="false"/>
                <w:bCs w:val="false"/>
                <w:color w:val="000000"/>
              </w:rPr>
              <w:t xml:space="preserve">F</w:t>
            </w:r>
          </w:p>
        </w:tc>
        <w:tc>
          <w:tcPr>
            <w:tcW w:type="pct" w:w="46%"/>
          </w:tcPr>
          <w:p>
            <w:r>
              <w:rPr>
                <w:b w:val="false"/>
                <w:bCs w:val="false"/>
                <w:color w:val="000000"/>
              </w:rPr>
              <w:t xml:space="preserve">Learning Hub core (the wedge feature)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color w:val="000000"/>
              </w:rPr>
              <w:t xml:space="preserve">14-18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</w:rPr>
              <w:t xml:space="preserve">YES - closed beta</w:t>
            </w:r>
          </w:p>
        </w:tc>
      </w:tr>
      <w:tr>
        <w:tc>
          <w:tcPr>
            <w:tcW w:type="pct" w:w="12%"/>
          </w:tcPr>
          <w:p>
            <w:r>
              <w:rPr>
                <w:b w:val="false"/>
                <w:bCs w:val="false"/>
                <w:color w:val="000000"/>
              </w:rPr>
              <w:t xml:space="preserve">G</w:t>
            </w:r>
          </w:p>
        </w:tc>
        <w:tc>
          <w:tcPr>
            <w:tcW w:type="pct" w:w="46%"/>
          </w:tcPr>
          <w:p>
            <w:r>
              <w:rPr>
                <w:b w:val="false"/>
                <w:bCs w:val="false"/>
                <w:color w:val="000000"/>
              </w:rPr>
              <w:t xml:space="preserve">Dashboard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color w:val="000000"/>
              </w:rPr>
              <w:t xml:space="preserve">19-20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</w:rPr>
              <w:t xml:space="preserve">YES - closed beta</w:t>
            </w:r>
          </w:p>
        </w:tc>
      </w:tr>
      <w:tr>
        <w:tc>
          <w:tcPr>
            <w:tcW w:type="pct" w:w="12%"/>
          </w:tcPr>
          <w:p>
            <w:r>
              <w:rPr>
                <w:b w:val="false"/>
                <w:bCs w:val="false"/>
                <w:color w:val="000000"/>
              </w:rPr>
              <w:t xml:space="preserve">— MVP LINE —</w:t>
            </w:r>
          </w:p>
        </w:tc>
        <w:tc>
          <w:tcPr>
            <w:tcW w:type="pct" w:w="46%"/>
          </w:tcPr>
          <w:p>
            <w:r>
              <w:rPr>
                <w:b w:val="false"/>
                <w:bCs w:val="false"/>
                <w:color w:val="000000"/>
              </w:rPr>
              <w:t xml:space="preserve">Ship, get real students using it, gather retention data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color w:val="000000"/>
              </w:rPr>
              <w:t xml:space="preserve">~5 months total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</w:rPr>
              <w:t xml:space="preserve">MVP LAUNCH</w:t>
            </w:r>
          </w:p>
        </w:tc>
      </w:tr>
      <w:tr>
        <w:tc>
          <w:tcPr>
            <w:tcW w:type="pct" w:w="12%"/>
          </w:tcPr>
          <w:p>
            <w:r>
              <w:rPr>
                <w:b w:val="false"/>
                <w:bCs w:val="false"/>
                <w:color w:val="000000"/>
              </w:rPr>
              <w:t xml:space="preserve">H</w:t>
            </w:r>
          </w:p>
        </w:tc>
        <w:tc>
          <w:tcPr>
            <w:tcW w:type="pct" w:w="46%"/>
          </w:tcPr>
          <w:p>
            <w:r>
              <w:rPr>
                <w:b w:val="false"/>
                <w:bCs w:val="false"/>
                <w:color w:val="000000"/>
              </w:rPr>
              <w:t xml:space="preserve">Practice Engine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color w:val="000000"/>
              </w:rPr>
              <w:t xml:space="preserve">post-MVP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</w:rPr>
              <w:t xml:space="preserve">Public</w:t>
            </w:r>
          </w:p>
        </w:tc>
      </w:tr>
      <w:tr>
        <w:tc>
          <w:tcPr>
            <w:tcW w:type="pct" w:w="12%"/>
          </w:tcPr>
          <w:p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  <w:tc>
          <w:tcPr>
            <w:tcW w:type="pct" w:w="46%"/>
          </w:tcPr>
          <w:p>
            <w:r>
              <w:rPr>
                <w:b w:val="false"/>
                <w:bCs w:val="false"/>
                <w:color w:val="000000"/>
              </w:rPr>
              <w:t xml:space="preserve">Project Lab + AI mentor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color w:val="000000"/>
              </w:rPr>
              <w:t xml:space="preserve">post-MVP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</w:rPr>
              <w:t xml:space="preserve">Public</w:t>
            </w:r>
          </w:p>
        </w:tc>
      </w:tr>
      <w:tr>
        <w:tc>
          <w:tcPr>
            <w:tcW w:type="pct" w:w="12%"/>
          </w:tcPr>
          <w:p>
            <w:r>
              <w:rPr>
                <w:b w:val="false"/>
                <w:bCs w:val="false"/>
                <w:color w:val="000000"/>
              </w:rPr>
              <w:t xml:space="preserve">J</w:t>
            </w:r>
          </w:p>
        </w:tc>
        <w:tc>
          <w:tcPr>
            <w:tcW w:type="pct" w:w="46%"/>
          </w:tcPr>
          <w:p>
            <w:r>
              <w:rPr>
                <w:b w:val="false"/>
                <w:bCs w:val="false"/>
                <w:color w:val="000000"/>
              </w:rPr>
              <w:t xml:space="preserve">Portfolio &amp; Resume Studio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color w:val="000000"/>
              </w:rPr>
              <w:t xml:space="preserve">post-MVP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</w:rPr>
              <w:t xml:space="preserve">Public</w:t>
            </w:r>
          </w:p>
        </w:tc>
      </w:tr>
      <w:tr>
        <w:tc>
          <w:tcPr>
            <w:tcW w:type="pct" w:w="12%"/>
          </w:tcPr>
          <w:p>
            <w:r>
              <w:rPr>
                <w:b w:val="false"/>
                <w:bCs w:val="false"/>
                <w:color w:val="000000"/>
              </w:rPr>
              <w:t xml:space="preserve">K</w:t>
            </w:r>
          </w:p>
        </w:tc>
        <w:tc>
          <w:tcPr>
            <w:tcW w:type="pct" w:w="46%"/>
          </w:tcPr>
          <w:p>
            <w:r>
              <w:rPr>
                <w:b w:val="false"/>
                <w:bCs w:val="false"/>
                <w:color w:val="000000"/>
              </w:rPr>
              <w:t xml:space="preserve">Career Readiness Score + Opportunity Engine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color w:val="000000"/>
              </w:rPr>
              <w:t xml:space="preserve">post-MVP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</w:rPr>
              <w:t xml:space="preserve">Public</w:t>
            </w:r>
          </w:p>
        </w:tc>
      </w:tr>
      <w:tr>
        <w:tc>
          <w:tcPr>
            <w:tcW w:type="pct" w:w="12%"/>
          </w:tcPr>
          <w:p>
            <w:r>
              <w:rPr>
                <w:b w:val="false"/>
                <w:bCs w:val="false"/>
                <w:color w:val="000000"/>
              </w:rPr>
              <w:t xml:space="preserve">L</w:t>
            </w:r>
          </w:p>
        </w:tc>
        <w:tc>
          <w:tcPr>
            <w:tcW w:type="pct" w:w="46%"/>
          </w:tcPr>
          <w:p>
            <w:r>
              <w:rPr>
                <w:b w:val="false"/>
                <w:bCs w:val="false"/>
                <w:color w:val="000000"/>
              </w:rPr>
              <w:t xml:space="preserve">Kiki full companion (memory, voice, adaptive roadmap)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color w:val="000000"/>
              </w:rPr>
              <w:t xml:space="preserve">post-MVP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</w:rPr>
              <w:t xml:space="preserve">Public</w:t>
            </w:r>
          </w:p>
        </w:tc>
      </w:tr>
      <w:tr>
        <w:tc>
          <w:tcPr>
            <w:tcW w:type="pct" w:w="12%"/>
          </w:tcPr>
          <w:p>
            <w:r>
              <w:rPr>
                <w:b w:val="false"/>
                <w:bCs w:val="false"/>
                <w:color w:val="000000"/>
              </w:rPr>
              <w:t xml:space="preserve">M</w:t>
            </w:r>
          </w:p>
        </w:tc>
        <w:tc>
          <w:tcPr>
            <w:tcW w:type="pct" w:w="46%"/>
          </w:tcPr>
          <w:p>
            <w:r>
              <w:rPr>
                <w:b w:val="false"/>
                <w:bCs w:val="false"/>
                <w:color w:val="000000"/>
              </w:rPr>
              <w:t xml:space="preserve">Multilingual + India-first expansion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color w:val="000000"/>
              </w:rPr>
              <w:t xml:space="preserve">post-MVP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</w:rPr>
              <w:t xml:space="preserve">Public</w:t>
            </w:r>
          </w:p>
        </w:tc>
      </w:tr>
      <w:tr>
        <w:tc>
          <w:tcPr>
            <w:tcW w:type="pct" w:w="12%"/>
          </w:tcPr>
          <w:p>
            <w:r>
              <w:rPr>
                <w:b w:val="false"/>
                <w:bCs w:val="false"/>
                <w:color w:val="000000"/>
              </w:rPr>
              <w:t xml:space="preserve">N</w:t>
            </w:r>
          </w:p>
        </w:tc>
        <w:tc>
          <w:tcPr>
            <w:tcW w:type="pct" w:w="46%"/>
          </w:tcPr>
          <w:p>
            <w:r>
              <w:rPr>
                <w:b w:val="false"/>
                <w:bCs w:val="false"/>
                <w:color w:val="000000"/>
              </w:rPr>
              <w:t xml:space="preserve">3D experience &amp; visual polish layer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color w:val="000000"/>
              </w:rPr>
              <w:t xml:space="preserve">post-MVP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</w:rPr>
              <w:t xml:space="preserve">Public</w:t>
            </w:r>
          </w:p>
        </w:tc>
      </w:tr>
      <w:tr>
        <w:tc>
          <w:tcPr>
            <w:tcW w:type="pct" w:w="12%"/>
          </w:tcPr>
          <w:p>
            <w:r>
              <w:rPr>
                <w:b w:val="false"/>
                <w:bCs w:val="false"/>
                <w:color w:val="000000"/>
              </w:rPr>
              <w:t xml:space="preserve">O</w:t>
            </w:r>
          </w:p>
        </w:tc>
        <w:tc>
          <w:tcPr>
            <w:tcW w:type="pct" w:w="46%"/>
          </w:tcPr>
          <w:p>
            <w:r>
              <w:rPr>
                <w:b w:val="false"/>
                <w:bCs w:val="false"/>
                <w:color w:val="000000"/>
              </w:rPr>
              <w:t xml:space="preserve">Premium monetization layer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color w:val="000000"/>
              </w:rPr>
              <w:t xml:space="preserve">post-MVP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color w:val="000000"/>
              </w:rPr>
              <w:t xml:space="preserve">Public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MVP Scope Detail (Stages A–G)</w:t>
      </w:r>
    </w:p>
    <w:p>
      <w:pPr>
        <w:pStyle w:val="Heading2"/>
        <w:spacing w:after="120" w:before="240"/>
      </w:pPr>
      <w:r>
        <w:t xml:space="preserve">Stage A — Foundation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Auth: email/password + Google OAuth (via Supabase Auth)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 shell, navigation, minimal flat design system — no 3D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DB schema: users, skills, careers, pathway_levels, learning_sessions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CI/CD: GitHub → Vercel auto-deploy</w:t>
      </w:r>
    </w:p>
    <w:p>
      <w:pPr>
        <w:pStyle w:val="Heading2"/>
        <w:spacing w:after="120" w:before="240"/>
      </w:pPr>
      <w:r>
        <w:t xml:space="preserve">Stage B — Onboarding + Career DNA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5-step onboarding exactly as specified in the PRD (education stage, skill level, goals, time availability)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Career DNA generated by a single structured LLM call → interest profile, strengths, learning style, archetype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Simple bar-chart / text visualization first; the animated DNA visual is a Stage N polish item</w:t>
      </w:r>
    </w:p>
    <w:p>
      <w:pPr>
        <w:pStyle w:val="Heading2"/>
        <w:spacing w:after="120" w:before="240"/>
      </w:pPr>
      <w:r>
        <w:t xml:space="preserve">Stage C — Career Compass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Curated database of 15-20 careers to start (not an open-ended career universe yet)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Match-percentage cards + "Why this recommendation" explanation (cheap, high differentiation — keep this early)</w:t>
      </w:r>
    </w:p>
    <w:p>
      <w:pPr>
        <w:pStyle w:val="Heading2"/>
        <w:spacing w:after="120" w:before="240"/>
      </w:pPr>
      <w:r>
        <w:t xml:space="preserve">Stage D — Skill Graph v1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Relational model (skills, prerequisites, user_skill_scores) in Postgres — not a dedicated graph database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Powers skill-gap analysis for Compass and Pathway</w:t>
      </w:r>
    </w:p>
    <w:p>
      <w:pPr>
        <w:pStyle w:val="Heading2"/>
        <w:spacing w:after="120" w:before="240"/>
      </w:pPr>
      <w:r>
        <w:t xml:space="preserve">Stage E — AI Pathway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Fixed-length roadmap per career (e.g. 20-30 levels), one active career per user at a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Weekly goals / daily tasks derived from stated time availability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Adaptive re-planning is deferred to Stage L — ship a static-but-personalized roadmap first</w:t>
      </w:r>
    </w:p>
    <w:p>
      <w:pPr>
        <w:pStyle w:val="Heading2"/>
        <w:spacing w:after="120" w:before="240"/>
      </w:pPr>
      <w:r>
        <w:t xml:space="preserve">Stage F — Learning Hub core (the wedge feature)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Accept PDF / pasted text / links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"Teach me this" → pick 3-4 modes to start (Explain, Quiz, Flashcards, Summary); add Deep Dive, Feynman, Story modes post-MVP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feature alone is demoable and shareable — treat it as the thing you show people to get first users, feedback, and conviction</w:t>
      </w:r>
    </w:p>
    <w:p>
      <w:pPr>
        <w:pStyle w:val="Heading2"/>
        <w:spacing w:after="120" w:before="240"/>
      </w:pPr>
      <w:r>
        <w:t xml:space="preserve">Stage G —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Today's mission, pathway progress, skill progress bars, streak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Skip the 3D compass and career-galaxy visuals here — flat cards are enough to validate the loop</w:t>
      </w:r>
    </w:p>
    <w:p>
      <w:pPr>
        <w:pStyle w:val="Heading1"/>
        <w:spacing w:after="150" w:before="300"/>
      </w:pPr>
      <w:r>
        <w:t xml:space="preserve">Post-MVP Phases (Stages H–O)</w:t>
      </w:r>
    </w:p>
    <w:p>
      <w:pPr>
        <w:spacing w:after="120"/>
      </w:pPr>
      <w:r>
        <w:t xml:space="preserve">Everything below preserves the full original scope from the Development Phases and PRD documents. Sequence and pacing should be set after MVP retention data is in hand — build the thing users actually ask for next, not necessarily this exact order.</w:t>
      </w:r>
    </w:p>
    <w:p>
      <w:pPr>
        <w:pStyle w:val="Heading2"/>
        <w:spacing w:after="120" w:before="240"/>
      </w:pPr>
      <w:r>
        <w:t xml:space="preserve">Stage H — Practice Engine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Daily/weekly challenges, skill exercises, scenario-based practice, active recall</w:t>
      </w:r>
    </w:p>
    <w:p>
      <w:pPr>
        <w:pStyle w:val="Heading2"/>
        <w:spacing w:after="120" w:before="240"/>
      </w:pPr>
      <w:r>
        <w:t xml:space="preserve">Stage I — Project Lab + AI Mentor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Safe / Growth / Challenge project generation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mentor across idea → requirements → planning → implementation → debugging → deployment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"You copied this but may not understand it" comprehension check</w:t>
      </w:r>
    </w:p>
    <w:p>
      <w:pPr>
        <w:pStyle w:val="Heading2"/>
        <w:spacing w:after="120" w:before="240"/>
      </w:pPr>
      <w:r>
        <w:t xml:space="preserve">Stage J — Portfolio &amp; Career Studio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Career portfolio, project showcase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Resume builder, job-description matching ("72% match"), ATS optimization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Mock interviews</w:t>
      </w:r>
    </w:p>
    <w:p>
      <w:pPr>
        <w:pStyle w:val="Heading2"/>
        <w:spacing w:after="120" w:before="240"/>
      </w:pPr>
      <w:r>
        <w:t xml:space="preserve">Stage K — Career Readiness &amp; Opportunities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Offer-Ready Score across skill/project/portfolio/resume/interview readiness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Opportunity Engine: internships, jobs, hackathons, scholarships</w:t>
      </w:r>
    </w:p>
    <w:p>
      <w:pPr>
        <w:pStyle w:val="Heading2"/>
        <w:spacing w:after="120" w:before="240"/>
      </w:pPr>
      <w:r>
        <w:t xml:space="preserve">Stage L — Kiki, full companion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Start Kiki earlier and cheaply as a context-aware text chat during Stage F (system prompt fed by Career DNA + progress) — this de-risks the hardest feature by testing it early without the cost of voice/memory infra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Formalize modes (Tutor, Career Coach, Project Mentor, Interviewer, Motivation, Focus) 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long-term memory, weekly check-ins, adaptive roadmap triggers, and Voice Mode last — these are the most expensive and hardest-to-validate pieces</w:t>
      </w:r>
    </w:p>
    <w:p>
      <w:pPr>
        <w:pStyle w:val="Heading2"/>
        <w:spacing w:after="120" w:before="240"/>
      </w:pPr>
      <w:r>
        <w:t xml:space="preserve">Stage M — Multilingual &amp; India-First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Tamil / Hindi / English support, Indian degree-to-career mapping, local salary and opportunity data</w:t>
      </w:r>
    </w:p>
    <w:p>
      <w:pPr>
        <w:pStyle w:val="Heading2"/>
        <w:spacing w:after="120" w:before="240"/>
      </w:pPr>
      <w:r>
        <w:t xml:space="preserve">Stage N — 3D Experience &amp; Visual Polish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Career Galaxy landing page, animated Career DNA, 3D pathway/dashboard elements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Deliberately last: 3D is emotional/branding value, not core-loop value, and is easy to lose weeks to as a solo builder before the product is proven</w:t>
      </w:r>
    </w:p>
    <w:p>
      <w:pPr>
        <w:pStyle w:val="Heading2"/>
        <w:spacing w:after="120" w:before="240"/>
      </w:pPr>
      <w:r>
        <w:t xml:space="preserve">Stage O — Premium Layer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Advanced Kiki, advanced interview simulation, premium analytics, personalized mentorship, advanced opportunity matching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Pair with a payments integration (see Tech Stack document) once there is a free-tier user base to convert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2026-07-19T17:56:31.617Z</dcterms:created>
  <dcterms:modified xsi:type="dcterms:W3CDTF">2026-07-19T17:56:31.632Z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