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pBdr>
          <w:bottom w:val="single" w:color="2E75B6" w:sz="6"/>
        </w:pBdr>
        <w:shd w:fill="1F4E79" w:val="clear"/>
        <w:spacing w:before="0" w:after="0"/>
        <w:jc w:val="center"/>
      </w:pPr>
      <w:r>
        <w:rPr>
          <w:rFonts w:ascii="Arial" w:cs="Arial" w:eastAsia="Arial" w:hAnsi="Arial"/>
          <w:b/>
          <w:bCs/>
          <w:color w:val="FFFFFF"/>
          <w:sz w:val="52"/>
          <w:szCs w:val="52"/>
        </w:rPr>
        <w:br/>
        <w:t xml:space="preserve">BUSINESS REQUIREMENTS DOCUMENT</w:t>
      </w:r>
    </w:p>
    <w:p>
      <w:pPr>
        <w:shd w:fill="2E75B6" w:val="clear"/>
        <w:spacing w:before="0" w:after="400"/>
        <w:jc w:val="center"/>
      </w:pPr>
      <w:r>
        <w:rPr>
          <w:rFonts w:ascii="Arial" w:cs="Arial" w:eastAsia="Arial" w:hAnsi="Arial"/>
          <w:b/>
          <w:bCs/>
          <w:color w:val="FFFFFF"/>
          <w:sz w:val="36"/>
          <w:szCs w:val="36"/>
        </w:rPr>
        <w:t xml:space="preserve">Employee Helpdesk &amp; Asset Request System</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A1A1A"/>
                <w:sz w:val="20"/>
                <w:szCs w:val="20"/>
              </w:rPr>
              <w:t xml:space="preserve">Document Reference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color w:val="1A1A1A"/>
                <w:sz w:val="20"/>
                <w:szCs w:val="20"/>
              </w:rPr>
              <w:t xml:space="preserve">BRD-EHARS-2025-001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A1A1A"/>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color w:val="1A1A1A"/>
                <w:sz w:val="20"/>
                <w:szCs w:val="20"/>
              </w:rPr>
              <w:t xml:space="preserve">Draft – For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Prepared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Business Analysis Team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A1A1A"/>
                <w:sz w:val="20"/>
                <w:szCs w:val="20"/>
              </w:rPr>
              <w:t xml:space="preserve">Date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color w:val="1A1A1A"/>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Organization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Technizer Edge Pvt. Ltd.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A1A1A"/>
                <w:sz w:val="20"/>
                <w:szCs w:val="20"/>
              </w:rPr>
              <w:t xml:space="preserve">Locations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color w:val="1A1A1A"/>
                <w:sz w:val="20"/>
                <w:szCs w:val="20"/>
              </w:rPr>
              <w:t xml:space="preserve">Pune | Bangalore | Gurgaon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Project Sponsor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CTO / Head of IT</w:t>
            </w:r>
          </w:p>
        </w:tc>
      </w:tr>
    </w:tbl>
    <w:p>
      <w:pPr>
        <w:spacing w:after="200"/>
      </w:pPr>
      <w:r>
        <w:t xml:space="preserve"/>
      </w:r>
    </w:p>
    <w:p>
      <w:pPr>
        <w:jc w:val="center"/>
      </w:pPr>
      <w:r>
        <w:rPr>
          <w:rFonts w:ascii="Arial" w:cs="Arial" w:eastAsia="Arial" w:hAnsi="Arial"/>
          <w:b/>
          <w:bCs/>
          <w:i/>
          <w:iCs/>
          <w:color w:val="2E75B6"/>
          <w:sz w:val="18"/>
          <w:szCs w:val="18"/>
        </w:rPr>
        <w:t xml:space="preserve">CONFIDENTIAL — FOR INTERNAL USE ONLY</w:t>
      </w:r>
    </w:p>
    <w:p>
      <w:r>
        <w:br w:type="page"/>
      </w:r>
    </w:p>
    <w:p>
      <w:pPr>
        <w:pStyle w:val="Heading1"/>
        <w:pBdr>
          <w:bottom w:val="single" w:color="2E75B6" w:sz="4"/>
        </w:pBdr>
        <w:shd w:fill="1F4E79" w:val="clear"/>
        <w:spacing w:before="360" w:after="200"/>
        <w:ind w:left="200"/>
      </w:pPr>
      <w:r>
        <w:rPr>
          <w:rFonts w:ascii="Arial" w:cs="Arial" w:eastAsia="Arial" w:hAnsi="Arial"/>
          <w:b/>
          <w:bCs/>
          <w:color w:val="FFFFFF"/>
          <w:sz w:val="36"/>
          <w:szCs w:val="36"/>
        </w:rPr>
        <w:t xml:space="preserve">1.  Executive Summary</w:t>
      </w:r>
    </w:p>
    <w:p>
      <w:pPr>
        <w:spacing w:after="160"/>
      </w:pPr>
      <w:r>
        <w:rPr>
          <w:rFonts w:ascii="Arial" w:cs="Arial" w:eastAsia="Arial" w:hAnsi="Arial"/>
          <w:b w:val="false"/>
          <w:bCs w:val="false"/>
          <w:color w:val="1A1A1A"/>
          <w:sz w:val="22"/>
          <w:szCs w:val="22"/>
        </w:rPr>
        <w:t xml:space="preserve">This Business Requirements Document (BRD) defines the functional and non-functional requirements for the Employee Helpdesk and Asset Request System (EHARS) for Technizer Edge Pvt. Ltd. The system will be deployed across the organization's three office locations: Pune, Bangalore, and Gurgaon, supporting approximately 450 employees.</w:t>
      </w:r>
    </w:p>
    <w:p>
      <w:pPr>
        <w:spacing w:after="160"/>
      </w:pPr>
      <w:r>
        <w:rPr>
          <w:rFonts w:ascii="Arial" w:cs="Arial" w:eastAsia="Arial" w:hAnsi="Arial"/>
          <w:b w:val="false"/>
          <w:bCs w:val="false"/>
          <w:color w:val="1A1A1A"/>
          <w:sz w:val="22"/>
          <w:szCs w:val="22"/>
        </w:rPr>
        <w:t xml:space="preserve">Currently, employee requests for IT support, asset provisioning, software access, and facilities management are handled through informal channels such as email and verbal requests, with asset data maintained in spreadsheets. This approach results in poor visibility, inconsistent resolution times, no accountability trail, and a fragmented employee experience.</w:t>
      </w:r>
    </w:p>
    <w:p>
      <w:pPr>
        <w:spacing w:after="160"/>
      </w:pPr>
      <w:r>
        <w:rPr>
          <w:rFonts w:ascii="Arial" w:cs="Arial" w:eastAsia="Arial" w:hAnsi="Arial"/>
          <w:b w:val="false"/>
          <w:bCs w:val="false"/>
          <w:color w:val="1A1A1A"/>
          <w:sz w:val="22"/>
          <w:szCs w:val="22"/>
        </w:rPr>
        <w:t xml:space="preserve">EHARS will provide a centralized, structured, and trackable platform for all internal service requests. The system will integrate with the organization's existing Microsoft 365, Azure Active Directory, and Zoho People environments. It will enforce configurable approval workflows, manage the complete asset lifecycle, and provide real-time reporting dashboards for management.</w:t>
      </w:r>
    </w:p>
    <w:p>
      <w:pPr>
        <w:spacing w:after="160"/>
      </w:pPr>
      <w:r>
        <w:rPr>
          <w:rFonts w:ascii="Arial" w:cs="Arial" w:eastAsia="Arial" w:hAnsi="Arial"/>
          <w:b w:val="false"/>
          <w:bCs w:val="false"/>
          <w:color w:val="1A1A1A"/>
          <w:sz w:val="22"/>
          <w:szCs w:val="22"/>
        </w:rPr>
        <w:t xml:space="preserve">The system is targeted for go-live within three months, with an eight-week development phase followed by a two-week User Acceptance Testing (UAT) period.</w:t>
      </w:r>
    </w:p>
    <w:p>
      <w:pPr>
        <w:spacing w:after="80"/>
      </w:pPr>
      <w:r>
        <w:t xml:space="preserve"/>
      </w:r>
    </w:p>
    <w:p>
      <w:pPr>
        <w:pStyle w:val="Heading1"/>
        <w:pBdr>
          <w:bottom w:val="single" w:color="2E75B6" w:sz="4"/>
        </w:pBdr>
        <w:shd w:fill="1F4E79" w:val="clear"/>
        <w:spacing w:before="360" w:after="200"/>
        <w:ind w:left="200"/>
      </w:pPr>
      <w:r>
        <w:rPr>
          <w:rFonts w:ascii="Arial" w:cs="Arial" w:eastAsia="Arial" w:hAnsi="Arial"/>
          <w:b/>
          <w:bCs/>
          <w:color w:val="FFFFFF"/>
          <w:sz w:val="36"/>
          <w:szCs w:val="36"/>
        </w:rPr>
        <w:t xml:space="preserve">2.  Business Objectives</w:t>
      </w:r>
    </w:p>
    <w:p>
      <w:pPr>
        <w:spacing w:after="160"/>
      </w:pPr>
      <w:r>
        <w:rPr>
          <w:rFonts w:ascii="Arial" w:cs="Arial" w:eastAsia="Arial" w:hAnsi="Arial"/>
          <w:b w:val="false"/>
          <w:bCs w:val="false"/>
          <w:color w:val="1A1A1A"/>
          <w:sz w:val="22"/>
          <w:szCs w:val="22"/>
        </w:rPr>
        <w:t xml:space="preserve">The primary business objectives for EHARS are:</w:t>
      </w:r>
    </w:p>
    <w:p>
      <w:pPr>
        <w:pStyle w:val="ListParagraph"/>
        <w:numPr>
          <w:ilvl w:val="0"/>
          <w:numId w:val="2"/>
        </w:numPr>
        <w:spacing w:after="80"/>
      </w:pPr>
      <w:r>
        <w:rPr>
          <w:rFonts w:ascii="Arial" w:cs="Arial" w:eastAsia="Arial" w:hAnsi="Arial"/>
          <w:color w:val="1A1A1A"/>
          <w:sz w:val="22"/>
          <w:szCs w:val="22"/>
        </w:rPr>
        <w:t xml:space="preserve">Centralize all employee service requests into a single, trackable platform, eliminating dependency on email and informal communication.</w:t>
      </w:r>
    </w:p>
    <w:p>
      <w:pPr>
        <w:pStyle w:val="ListParagraph"/>
        <w:numPr>
          <w:ilvl w:val="0"/>
          <w:numId w:val="2"/>
        </w:numPr>
        <w:spacing w:after="80"/>
      </w:pPr>
      <w:r>
        <w:rPr>
          <w:rFonts w:ascii="Arial" w:cs="Arial" w:eastAsia="Arial" w:hAnsi="Arial"/>
          <w:color w:val="1A1A1A"/>
          <w:sz w:val="22"/>
          <w:szCs w:val="22"/>
        </w:rPr>
        <w:t xml:space="preserve">Enforce structured, multi-level approval workflows for asset, software, and high-value requests, ensuring accountability and compliance.</w:t>
      </w:r>
    </w:p>
    <w:p>
      <w:pPr>
        <w:pStyle w:val="ListParagraph"/>
        <w:numPr>
          <w:ilvl w:val="0"/>
          <w:numId w:val="2"/>
        </w:numPr>
        <w:spacing w:after="80"/>
      </w:pPr>
      <w:r>
        <w:rPr>
          <w:rFonts w:ascii="Arial" w:cs="Arial" w:eastAsia="Arial" w:hAnsi="Arial"/>
          <w:color w:val="1A1A1A"/>
          <w:sz w:val="22"/>
          <w:szCs w:val="22"/>
        </w:rPr>
        <w:t xml:space="preserve">Replace manual Excel-based asset tracking with a full asset lifecycle management system covering procurement, assignment, maintenance, and retirement.</w:t>
      </w:r>
    </w:p>
    <w:p>
      <w:pPr>
        <w:pStyle w:val="ListParagraph"/>
        <w:numPr>
          <w:ilvl w:val="0"/>
          <w:numId w:val="2"/>
        </w:numPr>
        <w:spacing w:after="80"/>
      </w:pPr>
      <w:r>
        <w:rPr>
          <w:rFonts w:ascii="Arial" w:cs="Arial" w:eastAsia="Arial" w:hAnsi="Arial"/>
          <w:color w:val="1A1A1A"/>
          <w:sz w:val="22"/>
          <w:szCs w:val="22"/>
        </w:rPr>
        <w:t xml:space="preserve">Improve operational efficiency by reducing average request resolution times through SLA-based prioritization and automated escalations.</w:t>
      </w:r>
    </w:p>
    <w:p>
      <w:pPr>
        <w:pStyle w:val="ListParagraph"/>
        <w:numPr>
          <w:ilvl w:val="0"/>
          <w:numId w:val="2"/>
        </w:numPr>
        <w:spacing w:after="80"/>
      </w:pPr>
      <w:r>
        <w:rPr>
          <w:rFonts w:ascii="Arial" w:cs="Arial" w:eastAsia="Arial" w:hAnsi="Arial"/>
          <w:color w:val="1A1A1A"/>
          <w:sz w:val="22"/>
          <w:szCs w:val="22"/>
        </w:rPr>
        <w:t xml:space="preserve">Provide management with real-time visibility into request volumes, SLA compliance, department-wise trends, and asset inventory through dashboards and reports.</w:t>
      </w:r>
    </w:p>
    <w:p>
      <w:pPr>
        <w:pStyle w:val="ListParagraph"/>
        <w:numPr>
          <w:ilvl w:val="0"/>
          <w:numId w:val="2"/>
        </w:numPr>
        <w:spacing w:after="80"/>
      </w:pPr>
      <w:r>
        <w:rPr>
          <w:rFonts w:ascii="Arial" w:cs="Arial" w:eastAsia="Arial" w:hAnsi="Arial"/>
          <w:color w:val="1A1A1A"/>
          <w:sz w:val="22"/>
          <w:szCs w:val="22"/>
        </w:rPr>
        <w:t xml:space="preserve">Deliver a seamless employee experience by integrating with existing Microsoft 365 and Azure Active Directory infrastructure, enabling single sign-on access.</w:t>
      </w:r>
    </w:p>
    <w:p>
      <w:pPr>
        <w:pStyle w:val="ListParagraph"/>
        <w:numPr>
          <w:ilvl w:val="0"/>
          <w:numId w:val="2"/>
        </w:numPr>
        <w:spacing w:after="80"/>
      </w:pPr>
      <w:r>
        <w:rPr>
          <w:rFonts w:ascii="Arial" w:cs="Arial" w:eastAsia="Arial" w:hAnsi="Arial"/>
          <w:color w:val="1A1A1A"/>
          <w:sz w:val="22"/>
          <w:szCs w:val="22"/>
        </w:rPr>
        <w:t xml:space="preserve">Establish a measurable baseline for IT, HR, Facilities, and Admin service delivery that can be used to drive continuous improvement.</w:t>
      </w:r>
    </w:p>
    <w:p>
      <w:pPr>
        <w:spacing w:after="80"/>
      </w:pPr>
      <w:r>
        <w:t xml:space="preserve"/>
      </w:r>
    </w:p>
    <w:p>
      <w:pPr>
        <w:pStyle w:val="Heading1"/>
        <w:pBdr>
          <w:bottom w:val="single" w:color="2E75B6" w:sz="4"/>
        </w:pBdr>
        <w:shd w:fill="1F4E79" w:val="clear"/>
        <w:spacing w:before="360" w:after="200"/>
        <w:ind w:left="200"/>
      </w:pPr>
      <w:r>
        <w:rPr>
          <w:rFonts w:ascii="Arial" w:cs="Arial" w:eastAsia="Arial" w:hAnsi="Arial"/>
          <w:b/>
          <w:bCs/>
          <w:color w:val="FFFFFF"/>
          <w:sz w:val="36"/>
          <w:szCs w:val="36"/>
        </w:rPr>
        <w:t xml:space="preserve">3.  Background / Problem Statement</w:t>
      </w:r>
    </w:p>
    <w:p>
      <w:pPr>
        <w:pStyle w:val="Heading2"/>
        <w:pBdr>
          <w:bottom w:val="single" w:color="2E75B6" w:sz="2" w:space="2"/>
        </w:pBdr>
        <w:spacing w:before="280" w:after="120"/>
      </w:pPr>
      <w:r>
        <w:rPr>
          <w:rFonts w:ascii="Arial" w:cs="Arial" w:eastAsia="Arial" w:hAnsi="Arial"/>
          <w:b/>
          <w:bCs/>
          <w:color w:val="1F4E79"/>
          <w:sz w:val="28"/>
          <w:szCs w:val="28"/>
        </w:rPr>
        <w:t xml:space="preserve">3.1  Current State</w:t>
      </w:r>
    </w:p>
    <w:p>
      <w:pPr>
        <w:spacing w:after="160"/>
      </w:pPr>
      <w:r>
        <w:rPr>
          <w:rFonts w:ascii="Arial" w:cs="Arial" w:eastAsia="Arial" w:hAnsi="Arial"/>
          <w:b w:val="false"/>
          <w:bCs w:val="false"/>
          <w:color w:val="1A1A1A"/>
          <w:sz w:val="22"/>
          <w:szCs w:val="22"/>
        </w:rPr>
        <w:t xml:space="preserve">Technizer Edge Pvt. Ltd. operates across three cities with approximately 450 employees. The current process for handling employee service requests is entirely informal:</w:t>
      </w:r>
    </w:p>
    <w:p>
      <w:pPr>
        <w:pStyle w:val="ListParagraph"/>
        <w:numPr>
          <w:ilvl w:val="0"/>
          <w:numId w:val="2"/>
        </w:numPr>
        <w:spacing w:after="80"/>
      </w:pPr>
      <w:r>
        <w:rPr>
          <w:rFonts w:ascii="Arial" w:cs="Arial" w:eastAsia="Arial" w:hAnsi="Arial"/>
          <w:color w:val="1A1A1A"/>
          <w:sz w:val="22"/>
          <w:szCs w:val="22"/>
        </w:rPr>
        <w:t xml:space="preserve">Employees raise IT, HR, facilities, and asset requests via email or verbal communication to department representatives.</w:t>
      </w:r>
    </w:p>
    <w:p>
      <w:pPr>
        <w:pStyle w:val="ListParagraph"/>
        <w:numPr>
          <w:ilvl w:val="0"/>
          <w:numId w:val="2"/>
        </w:numPr>
        <w:spacing w:after="80"/>
      </w:pPr>
      <w:r>
        <w:rPr>
          <w:rFonts w:ascii="Arial" w:cs="Arial" w:eastAsia="Arial" w:hAnsi="Arial"/>
          <w:color w:val="1A1A1A"/>
          <w:sz w:val="22"/>
          <w:szCs w:val="22"/>
        </w:rPr>
        <w:t xml:space="preserve">There are no standard templates, request categories, or priority levels defined.</w:t>
      </w:r>
    </w:p>
    <w:p>
      <w:pPr>
        <w:pStyle w:val="ListParagraph"/>
        <w:numPr>
          <w:ilvl w:val="0"/>
          <w:numId w:val="2"/>
        </w:numPr>
        <w:spacing w:after="80"/>
      </w:pPr>
      <w:r>
        <w:rPr>
          <w:rFonts w:ascii="Arial" w:cs="Arial" w:eastAsia="Arial" w:hAnsi="Arial"/>
          <w:color w:val="1A1A1A"/>
          <w:sz w:val="22"/>
          <w:szCs w:val="22"/>
        </w:rPr>
        <w:t xml:space="preserve">Asset tracking is maintained in disconnected Microsoft Excel spreadsheets with no real-time accuracy guarantee.</w:t>
      </w:r>
    </w:p>
    <w:p>
      <w:pPr>
        <w:pStyle w:val="ListParagraph"/>
        <w:numPr>
          <w:ilvl w:val="0"/>
          <w:numId w:val="2"/>
        </w:numPr>
        <w:spacing w:after="80"/>
      </w:pPr>
      <w:r>
        <w:rPr>
          <w:rFonts w:ascii="Arial" w:cs="Arial" w:eastAsia="Arial" w:hAnsi="Arial"/>
          <w:color w:val="1A1A1A"/>
          <w:sz w:val="22"/>
          <w:szCs w:val="22"/>
        </w:rPr>
        <w:t xml:space="preserve">Approval for requests depends on individual managers responding to emails, with no escalation mechanism in place.</w:t>
      </w:r>
    </w:p>
    <w:p>
      <w:pPr>
        <w:pStyle w:val="ListParagraph"/>
        <w:numPr>
          <w:ilvl w:val="0"/>
          <w:numId w:val="2"/>
        </w:numPr>
        <w:spacing w:after="80"/>
      </w:pPr>
      <w:r>
        <w:rPr>
          <w:rFonts w:ascii="Arial" w:cs="Arial" w:eastAsia="Arial" w:hAnsi="Arial"/>
          <w:color w:val="1A1A1A"/>
          <w:sz w:val="22"/>
          <w:szCs w:val="22"/>
        </w:rPr>
        <w:t xml:space="preserve">Employees have no visibility into the status of their requests after submission.</w:t>
      </w:r>
    </w:p>
    <w:p>
      <w:pPr>
        <w:pStyle w:val="ListParagraph"/>
        <w:numPr>
          <w:ilvl w:val="0"/>
          <w:numId w:val="2"/>
        </w:numPr>
        <w:spacing w:after="80"/>
      </w:pPr>
      <w:r>
        <w:rPr>
          <w:rFonts w:ascii="Arial" w:cs="Arial" w:eastAsia="Arial" w:hAnsi="Arial"/>
          <w:color w:val="1A1A1A"/>
          <w:sz w:val="22"/>
          <w:szCs w:val="22"/>
        </w:rPr>
        <w:t xml:space="preserve">There are no SLAs defined for different request types, and no mechanism to measure compliance.</w:t>
      </w:r>
    </w:p>
    <w:p>
      <w:pPr>
        <w:pStyle w:val="ListParagraph"/>
        <w:numPr>
          <w:ilvl w:val="0"/>
          <w:numId w:val="2"/>
        </w:numPr>
        <w:spacing w:after="80"/>
      </w:pPr>
      <w:r>
        <w:rPr>
          <w:rFonts w:ascii="Arial" w:cs="Arial" w:eastAsia="Arial" w:hAnsi="Arial"/>
          <w:color w:val="1A1A1A"/>
          <w:sz w:val="22"/>
          <w:szCs w:val="22"/>
        </w:rPr>
        <w:t xml:space="preserve">When an employee joins or exits the organization, the asset handover process is manual and prone to errors.</w:t>
      </w:r>
    </w:p>
    <w:p>
      <w:pPr>
        <w:spacing w:after="80"/>
      </w:pPr>
      <w:r>
        <w:t xml:space="preserve"/>
      </w:r>
    </w:p>
    <w:p>
      <w:pPr>
        <w:pStyle w:val="Heading2"/>
        <w:pBdr>
          <w:bottom w:val="single" w:color="2E75B6" w:sz="2" w:space="2"/>
        </w:pBdr>
        <w:spacing w:before="280" w:after="120"/>
      </w:pPr>
      <w:r>
        <w:rPr>
          <w:rFonts w:ascii="Arial" w:cs="Arial" w:eastAsia="Arial" w:hAnsi="Arial"/>
          <w:b/>
          <w:bCs/>
          <w:color w:val="1F4E79"/>
          <w:sz w:val="28"/>
          <w:szCs w:val="28"/>
        </w:rPr>
        <w:t xml:space="preserve">3.2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000"/>
        <w:gridCol w:w="6060"/>
      </w:tblGrid>
      <w:tr>
        <w:tc>
          <w:tcPr>
            <w:tcW w:type="dxa" w:w="3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w:t>
            </w:r>
          </w:p>
        </w:tc>
        <w:tc>
          <w:tcPr>
            <w:tcW w:type="dxa" w:w="30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Pain Point</w:t>
            </w:r>
          </w:p>
        </w:tc>
        <w:tc>
          <w:tcPr>
            <w:tcW w:type="dxa" w:w="606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Business Impact</w:t>
            </w:r>
          </w:p>
        </w:tc>
      </w:tr>
      <w:tr>
        <w:tc>
          <w:tcPr>
            <w:tcW w:type="dxa" w:w="3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P1</w:t>
            </w:r>
          </w:p>
        </w:tc>
        <w:tc>
          <w:tcPr>
            <w:tcW w:type="dxa" w:w="3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No centralized request portal</w:t>
            </w:r>
          </w:p>
        </w:tc>
        <w:tc>
          <w:tcPr>
            <w:tcW w:type="dxa" w:w="60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Requests are lost, forgotten, or duplicated across email threads.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P2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No approval audit trail</w:t>
            </w:r>
          </w:p>
        </w:tc>
        <w:tc>
          <w:tcPr>
            <w:tcW w:type="dxa" w:w="6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Inability to prove authorization for asset or software procurement.</w:t>
            </w:r>
          </w:p>
        </w:tc>
      </w:tr>
      <w:tr>
        <w:tc>
          <w:tcPr>
            <w:tcW w:type="dxa" w:w="3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P3</w:t>
            </w:r>
          </w:p>
        </w:tc>
        <w:tc>
          <w:tcPr>
            <w:tcW w:type="dxa" w:w="3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Excel-based asset tracking</w:t>
            </w:r>
          </w:p>
        </w:tc>
        <w:tc>
          <w:tcPr>
            <w:tcW w:type="dxa" w:w="60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Inaccurate inventory; assets go missing with no accountability.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P4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No SLA measurement</w:t>
            </w:r>
          </w:p>
        </w:tc>
        <w:tc>
          <w:tcPr>
            <w:tcW w:type="dxa" w:w="6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IT and Admin teams have no performance baseline or accountability.</w:t>
            </w:r>
          </w:p>
        </w:tc>
      </w:tr>
      <w:tr>
        <w:tc>
          <w:tcPr>
            <w:tcW w:type="dxa" w:w="3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P5</w:t>
            </w:r>
          </w:p>
        </w:tc>
        <w:tc>
          <w:tcPr>
            <w:tcW w:type="dxa" w:w="3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No employee request visibility</w:t>
            </w:r>
          </w:p>
        </w:tc>
        <w:tc>
          <w:tcPr>
            <w:tcW w:type="dxa" w:w="60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Employees repeatedly follow up, increasing non-productive communication.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P6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Manual onboarding/offboarding process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New joiners face delays; departing employees may retain assets.</w:t>
            </w:r>
          </w:p>
        </w:tc>
      </w:tr>
      <w:tr>
        <w:tc>
          <w:tcPr>
            <w:tcW w:type="dxa" w:w="3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P7</w:t>
            </w:r>
          </w:p>
        </w:tc>
        <w:tc>
          <w:tcPr>
            <w:tcW w:type="dxa" w:w="3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No escalation mechanism</w:t>
            </w:r>
          </w:p>
        </w:tc>
        <w:tc>
          <w:tcPr>
            <w:tcW w:type="dxa" w:w="60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Overdue requests are not flagged, leading to poor employee satisfaction.</w:t>
            </w:r>
          </w:p>
        </w:tc>
      </w:tr>
    </w:tbl>
    <w:p>
      <w:pPr>
        <w:spacing w:after="80"/>
      </w:pPr>
      <w:r>
        <w:t xml:space="preserve"/>
      </w:r>
    </w:p>
    <w:p>
      <w:pPr>
        <w:pStyle w:val="Heading1"/>
        <w:pBdr>
          <w:bottom w:val="single" w:color="2E75B6" w:sz="4"/>
        </w:pBdr>
        <w:shd w:fill="1F4E79" w:val="clear"/>
        <w:spacing w:before="360" w:after="200"/>
        <w:ind w:left="200"/>
      </w:pPr>
      <w:r>
        <w:rPr>
          <w:rFonts w:ascii="Arial" w:cs="Arial" w:eastAsia="Arial" w:hAnsi="Arial"/>
          <w:b/>
          <w:bCs/>
          <w:color w:val="FFFFFF"/>
          <w:sz w:val="36"/>
          <w:szCs w:val="36"/>
        </w:rPr>
        <w:t xml:space="preserve">4.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Stakeholder / Role</w:t>
            </w:r>
          </w:p>
        </w:tc>
        <w:tc>
          <w:tcPr>
            <w:tcW w:type="dxa" w:w="24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Department</w:t>
            </w:r>
          </w:p>
        </w:tc>
        <w:tc>
          <w:tcPr>
            <w:tcW w:type="dxa" w:w="456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Interest / Responsibility</w:t>
            </w:r>
          </w:p>
        </w:tc>
      </w:tr>
      <w:tr>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CTO / Project Sponsor</w:t>
            </w:r>
          </w:p>
        </w:tc>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Leadership</w:t>
            </w:r>
          </w:p>
        </w:tc>
        <w:tc>
          <w:tcPr>
            <w:tcW w:type="dxa" w:w="45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Owns the business case; approves scope, budget, and go-live decision.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IT Head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Primary system owner; manages IT request categories and agent teams. Key dashboard user.</w:t>
            </w:r>
          </w:p>
        </w:tc>
      </w:tr>
      <w:tr>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HR Head</w:t>
            </w:r>
          </w:p>
        </w:tc>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HR</w:t>
            </w:r>
          </w:p>
        </w:tc>
        <w:tc>
          <w:tcPr>
            <w:tcW w:type="dxa" w:w="45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Responsible for HR request types and employee lifecycle workflows (onboarding/offboarding).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Admin / Facilities Head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Admin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Manages facilities and admin request categories; reviews facilities dashboard metrics.</w:t>
            </w:r>
          </w:p>
        </w:tc>
      </w:tr>
      <w:tr>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Finance Manager</w:t>
            </w:r>
          </w:p>
        </w:tc>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Finance</w:t>
            </w:r>
          </w:p>
        </w:tc>
        <w:tc>
          <w:tcPr>
            <w:tcW w:type="dxa" w:w="45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Approver for asset requests exceeding ₹50,000. Requires financial approval audit trail.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Department Managers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All Depts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Primary approvers for software access and standard asset requests from their teams.</w:t>
            </w:r>
          </w:p>
        </w:tc>
      </w:tr>
      <w:tr>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IT Support Agents</w:t>
            </w:r>
          </w:p>
        </w:tc>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IT</w:t>
            </w:r>
          </w:p>
        </w:tc>
        <w:tc>
          <w:tcPr>
            <w:tcW w:type="dxa" w:w="45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Process and resolve IT support, asset, and software access requests assigned to them.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Facilities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Admin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Receive and resolve facilities and repair requests. No approval step required.</w:t>
            </w:r>
          </w:p>
        </w:tc>
      </w:tr>
      <w:tr>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All Employees</w:t>
            </w:r>
          </w:p>
        </w:tc>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All Depts</w:t>
            </w:r>
          </w:p>
        </w:tc>
        <w:tc>
          <w:tcPr>
            <w:tcW w:type="dxa" w:w="45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End users who raise requests, track status, and confirm resolution. ~450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System Administrator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Manages system configuration, user roles, SLA settings, and integration health.</w:t>
            </w:r>
          </w:p>
        </w:tc>
      </w:tr>
    </w:tbl>
    <w:p>
      <w:pPr>
        <w:spacing w:after="80"/>
      </w:pPr>
      <w:r>
        <w:t xml:space="preserve"/>
      </w:r>
    </w:p>
    <w:p>
      <w:pPr>
        <w:pStyle w:val="Heading1"/>
        <w:pBdr>
          <w:bottom w:val="single" w:color="2E75B6" w:sz="4"/>
        </w:pBdr>
        <w:shd w:fill="1F4E79" w:val="clear"/>
        <w:spacing w:before="360" w:after="200"/>
        <w:ind w:left="200"/>
      </w:pPr>
      <w:r>
        <w:rPr>
          <w:rFonts w:ascii="Arial" w:cs="Arial" w:eastAsia="Arial" w:hAnsi="Arial"/>
          <w:b/>
          <w:bCs/>
          <w:color w:val="FFFFFF"/>
          <w:sz w:val="36"/>
          <w:szCs w:val="36"/>
        </w:rPr>
        <w:t xml:space="preserve">5.  Scope Definition</w:t>
      </w:r>
    </w:p>
    <w:p>
      <w:pPr>
        <w:pStyle w:val="Heading2"/>
        <w:pBdr>
          <w:bottom w:val="single" w:color="2E75B6" w:sz="2" w:space="2"/>
        </w:pBdr>
        <w:spacing w:before="280" w:after="120"/>
      </w:pPr>
      <w:r>
        <w:rPr>
          <w:rFonts w:ascii="Arial" w:cs="Arial" w:eastAsia="Arial" w:hAnsi="Arial"/>
          <w:b/>
          <w:bCs/>
          <w:color w:val="1F4E79"/>
          <w:sz w:val="28"/>
          <w:szCs w:val="28"/>
        </w:rPr>
        <w:t xml:space="preserve">5.1  In Scope (Phase 1)</w:t>
      </w:r>
    </w:p>
    <w:p>
      <w:pPr>
        <w:spacing w:after="160"/>
      </w:pPr>
      <w:r>
        <w:rPr>
          <w:rFonts w:ascii="Arial" w:cs="Arial" w:eastAsia="Arial" w:hAnsi="Arial"/>
          <w:b w:val="false"/>
          <w:bCs w:val="false"/>
          <w:color w:val="1A1A1A"/>
          <w:sz w:val="22"/>
          <w:szCs w:val="22"/>
        </w:rPr>
        <w:t xml:space="preserve">The following capabilities are confirmed in scope for the initial go-live release:</w:t>
      </w:r>
    </w:p>
    <w:p>
      <w:pPr>
        <w:pStyle w:val="ListParagraph"/>
        <w:numPr>
          <w:ilvl w:val="0"/>
          <w:numId w:val="2"/>
        </w:numPr>
        <w:spacing w:after="80"/>
      </w:pPr>
      <w:r>
        <w:rPr>
          <w:rFonts w:ascii="Arial" w:cs="Arial" w:eastAsia="Arial" w:hAnsi="Arial"/>
          <w:color w:val="1A1A1A"/>
          <w:sz w:val="22"/>
          <w:szCs w:val="22"/>
        </w:rPr>
        <w:t xml:space="preserve">Employee self-service portal for raising requests across defined categories.</w:t>
      </w:r>
    </w:p>
    <w:p>
      <w:pPr>
        <w:pStyle w:val="ListParagraph"/>
        <w:numPr>
          <w:ilvl w:val="0"/>
          <w:numId w:val="2"/>
        </w:numPr>
        <w:spacing w:after="80"/>
      </w:pPr>
      <w:r>
        <w:rPr>
          <w:rFonts w:ascii="Arial" w:cs="Arial" w:eastAsia="Arial" w:hAnsi="Arial"/>
          <w:color w:val="1A1A1A"/>
          <w:sz w:val="22"/>
          <w:szCs w:val="22"/>
        </w:rPr>
        <w:t xml:space="preserve">Six request categories: IT Support, Laptop/Desktop Requests, Software Access, ID Card Requests, Repair &amp; Maintenance, and Facilities Issues.</w:t>
      </w:r>
    </w:p>
    <w:p>
      <w:pPr>
        <w:pStyle w:val="ListParagraph"/>
        <w:numPr>
          <w:ilvl w:val="0"/>
          <w:numId w:val="2"/>
        </w:numPr>
        <w:spacing w:after="80"/>
      </w:pPr>
      <w:r>
        <w:rPr>
          <w:rFonts w:ascii="Arial" w:cs="Arial" w:eastAsia="Arial" w:hAnsi="Arial"/>
          <w:color w:val="1A1A1A"/>
          <w:sz w:val="22"/>
          <w:szCs w:val="22"/>
        </w:rPr>
        <w:t xml:space="preserve">Configurable, multi-level approval workflows based on request type and value.</w:t>
      </w:r>
    </w:p>
    <w:p>
      <w:pPr>
        <w:pStyle w:val="ListParagraph"/>
        <w:numPr>
          <w:ilvl w:val="0"/>
          <w:numId w:val="2"/>
        </w:numPr>
        <w:spacing w:after="80"/>
      </w:pPr>
      <w:r>
        <w:rPr>
          <w:rFonts w:ascii="Arial" w:cs="Arial" w:eastAsia="Arial" w:hAnsi="Arial"/>
          <w:color w:val="1A1A1A"/>
          <w:sz w:val="22"/>
          <w:szCs w:val="22"/>
        </w:rPr>
        <w:t xml:space="preserve">Full asset lifecycle management: inventory, assignment, return, and maintenance history.</w:t>
      </w:r>
    </w:p>
    <w:p>
      <w:pPr>
        <w:pStyle w:val="ListParagraph"/>
        <w:numPr>
          <w:ilvl w:val="0"/>
          <w:numId w:val="2"/>
        </w:numPr>
        <w:spacing w:after="80"/>
      </w:pPr>
      <w:r>
        <w:rPr>
          <w:rFonts w:ascii="Arial" w:cs="Arial" w:eastAsia="Arial" w:hAnsi="Arial"/>
          <w:color w:val="1A1A1A"/>
          <w:sz w:val="22"/>
          <w:szCs w:val="22"/>
        </w:rPr>
        <w:t xml:space="preserve">SLA-based priority levels (Critical, High, Medium, Low) with automated escalation on breach.</w:t>
      </w:r>
    </w:p>
    <w:p>
      <w:pPr>
        <w:pStyle w:val="ListParagraph"/>
        <w:numPr>
          <w:ilvl w:val="0"/>
          <w:numId w:val="2"/>
        </w:numPr>
        <w:spacing w:after="80"/>
      </w:pPr>
      <w:r>
        <w:rPr>
          <w:rFonts w:ascii="Arial" w:cs="Arial" w:eastAsia="Arial" w:hAnsi="Arial"/>
          <w:color w:val="1A1A1A"/>
          <w:sz w:val="22"/>
          <w:szCs w:val="22"/>
        </w:rPr>
        <w:t xml:space="preserve">Real-time request tracking and status visibility for employees.</w:t>
      </w:r>
    </w:p>
    <w:p>
      <w:pPr>
        <w:pStyle w:val="ListParagraph"/>
        <w:numPr>
          <w:ilvl w:val="0"/>
          <w:numId w:val="2"/>
        </w:numPr>
        <w:spacing w:after="80"/>
      </w:pPr>
      <w:r>
        <w:rPr>
          <w:rFonts w:ascii="Arial" w:cs="Arial" w:eastAsia="Arial" w:hAnsi="Arial"/>
          <w:color w:val="1A1A1A"/>
          <w:sz w:val="22"/>
          <w:szCs w:val="22"/>
        </w:rPr>
        <w:t xml:space="preserve">Email and in-app notifications at key request lifecycle events.</w:t>
      </w:r>
    </w:p>
    <w:p>
      <w:pPr>
        <w:pStyle w:val="ListParagraph"/>
        <w:numPr>
          <w:ilvl w:val="0"/>
          <w:numId w:val="2"/>
        </w:numPr>
        <w:spacing w:after="80"/>
      </w:pPr>
      <w:r>
        <w:rPr>
          <w:rFonts w:ascii="Arial" w:cs="Arial" w:eastAsia="Arial" w:hAnsi="Arial"/>
          <w:color w:val="1A1A1A"/>
          <w:sz w:val="22"/>
          <w:szCs w:val="22"/>
        </w:rPr>
        <w:t xml:space="preserve">Management dashboards and reporting for IT Head, HR Head, and Admin.</w:t>
      </w:r>
    </w:p>
    <w:p>
      <w:pPr>
        <w:pStyle w:val="ListParagraph"/>
        <w:numPr>
          <w:ilvl w:val="0"/>
          <w:numId w:val="2"/>
        </w:numPr>
        <w:spacing w:after="80"/>
      </w:pPr>
      <w:r>
        <w:rPr>
          <w:rFonts w:ascii="Arial" w:cs="Arial" w:eastAsia="Arial" w:hAnsi="Arial"/>
          <w:color w:val="1A1A1A"/>
          <w:sz w:val="22"/>
          <w:szCs w:val="22"/>
        </w:rPr>
        <w:t xml:space="preserve">Integration with Microsoft Azure Active Directory (SSO and user directory).</w:t>
      </w:r>
    </w:p>
    <w:p>
      <w:pPr>
        <w:pStyle w:val="ListParagraph"/>
        <w:numPr>
          <w:ilvl w:val="0"/>
          <w:numId w:val="2"/>
        </w:numPr>
        <w:spacing w:after="80"/>
      </w:pPr>
      <w:r>
        <w:rPr>
          <w:rFonts w:ascii="Arial" w:cs="Arial" w:eastAsia="Arial" w:hAnsi="Arial"/>
          <w:color w:val="1A1A1A"/>
          <w:sz w:val="22"/>
          <w:szCs w:val="22"/>
        </w:rPr>
        <w:t xml:space="preserve">Integration with Microsoft 365 (email notifications).</w:t>
      </w:r>
    </w:p>
    <w:p>
      <w:pPr>
        <w:pStyle w:val="ListParagraph"/>
        <w:numPr>
          <w:ilvl w:val="0"/>
          <w:numId w:val="2"/>
        </w:numPr>
        <w:spacing w:after="80"/>
      </w:pPr>
      <w:r>
        <w:rPr>
          <w:rFonts w:ascii="Arial" w:cs="Arial" w:eastAsia="Arial" w:hAnsi="Arial"/>
          <w:color w:val="1A1A1A"/>
          <w:sz w:val="22"/>
          <w:szCs w:val="22"/>
        </w:rPr>
        <w:t xml:space="preserve">Integration with Zoho People (employee master data sync).</w:t>
      </w:r>
    </w:p>
    <w:p>
      <w:pPr>
        <w:pStyle w:val="ListParagraph"/>
        <w:numPr>
          <w:ilvl w:val="0"/>
          <w:numId w:val="2"/>
        </w:numPr>
        <w:spacing w:after="80"/>
      </w:pPr>
      <w:r>
        <w:rPr>
          <w:rFonts w:ascii="Arial" w:cs="Arial" w:eastAsia="Arial" w:hAnsi="Arial"/>
          <w:color w:val="1A1A1A"/>
          <w:sz w:val="22"/>
          <w:szCs w:val="22"/>
        </w:rPr>
        <w:t xml:space="preserve">Cloud deployment on Microsoft Azure.</w:t>
      </w:r>
    </w:p>
    <w:p>
      <w:pPr>
        <w:pStyle w:val="ListParagraph"/>
        <w:numPr>
          <w:ilvl w:val="0"/>
          <w:numId w:val="2"/>
        </w:numPr>
        <w:spacing w:after="80"/>
      </w:pPr>
      <w:r>
        <w:rPr>
          <w:rFonts w:ascii="Arial" w:cs="Arial" w:eastAsia="Arial" w:hAnsi="Arial"/>
          <w:color w:val="1A1A1A"/>
          <w:sz w:val="22"/>
          <w:szCs w:val="22"/>
        </w:rPr>
        <w:t xml:space="preserve">Remote access support for employees working outside the office.</w:t>
      </w:r>
    </w:p>
    <w:p>
      <w:pPr>
        <w:spacing w:after="80"/>
      </w:pPr>
      <w:r>
        <w:t xml:space="preserve"/>
      </w:r>
    </w:p>
    <w:p>
      <w:pPr>
        <w:pStyle w:val="Heading2"/>
        <w:pBdr>
          <w:bottom w:val="single" w:color="2E75B6" w:sz="2" w:space="2"/>
        </w:pBdr>
        <w:spacing w:before="280" w:after="120"/>
      </w:pPr>
      <w:r>
        <w:rPr>
          <w:rFonts w:ascii="Arial" w:cs="Arial" w:eastAsia="Arial" w:hAnsi="Arial"/>
          <w:b/>
          <w:bCs/>
          <w:color w:val="1F4E79"/>
          <w:sz w:val="28"/>
          <w:szCs w:val="28"/>
        </w:rPr>
        <w:t xml:space="preserve">5.2  Out of Scope (Phase 1)</w:t>
      </w:r>
    </w:p>
    <w:p>
      <w:pPr>
        <w:spacing w:after="160"/>
      </w:pPr>
      <w:r>
        <w:rPr>
          <w:rFonts w:ascii="Arial" w:cs="Arial" w:eastAsia="Arial" w:hAnsi="Arial"/>
          <w:b w:val="false"/>
          <w:bCs w:val="false"/>
          <w:color w:val="1A1A1A"/>
          <w:sz w:val="22"/>
          <w:szCs w:val="22"/>
        </w:rPr>
        <w:t xml:space="preserve">The following items are explicitly excluded from Phase 1 and may be considered for future phases:</w:t>
      </w:r>
    </w:p>
    <w:p>
      <w:pPr>
        <w:pStyle w:val="ListParagraph"/>
        <w:numPr>
          <w:ilvl w:val="0"/>
          <w:numId w:val="2"/>
        </w:numPr>
        <w:spacing w:after="80"/>
      </w:pPr>
      <w:r>
        <w:rPr>
          <w:rFonts w:ascii="Arial" w:cs="Arial" w:eastAsia="Arial" w:hAnsi="Arial"/>
          <w:color w:val="1A1A1A"/>
          <w:sz w:val="22"/>
          <w:szCs w:val="22"/>
        </w:rPr>
        <w:t xml:space="preserve">Payroll-related or compensation queries — to be handled exclusively by HR systems.</w:t>
      </w:r>
    </w:p>
    <w:p>
      <w:pPr>
        <w:pStyle w:val="ListParagraph"/>
        <w:numPr>
          <w:ilvl w:val="0"/>
          <w:numId w:val="2"/>
        </w:numPr>
        <w:spacing w:after="80"/>
      </w:pPr>
      <w:r>
        <w:rPr>
          <w:rFonts w:ascii="Arial" w:cs="Arial" w:eastAsia="Arial" w:hAnsi="Arial"/>
          <w:color w:val="1A1A1A"/>
          <w:sz w:val="22"/>
          <w:szCs w:val="22"/>
        </w:rPr>
        <w:t xml:space="preserve">Procurement workflows beyond approval notification to Finance (purchase order creation is out of scope).</w:t>
      </w:r>
    </w:p>
    <w:p>
      <w:pPr>
        <w:pStyle w:val="ListParagraph"/>
        <w:numPr>
          <w:ilvl w:val="0"/>
          <w:numId w:val="2"/>
        </w:numPr>
        <w:spacing w:after="80"/>
      </w:pPr>
      <w:r>
        <w:rPr>
          <w:rFonts w:ascii="Arial" w:cs="Arial" w:eastAsia="Arial" w:hAnsi="Arial"/>
          <w:color w:val="1A1A1A"/>
          <w:sz w:val="22"/>
          <w:szCs w:val="22"/>
        </w:rPr>
        <w:t xml:space="preserve">Integration with any third-party vendor or supplier portals.</w:t>
      </w:r>
    </w:p>
    <w:p>
      <w:pPr>
        <w:pStyle w:val="ListParagraph"/>
        <w:numPr>
          <w:ilvl w:val="0"/>
          <w:numId w:val="2"/>
        </w:numPr>
        <w:spacing w:after="80"/>
      </w:pPr>
      <w:r>
        <w:rPr>
          <w:rFonts w:ascii="Arial" w:cs="Arial" w:eastAsia="Arial" w:hAnsi="Arial"/>
          <w:color w:val="1A1A1A"/>
          <w:sz w:val="22"/>
          <w:szCs w:val="22"/>
        </w:rPr>
        <w:t xml:space="preserve">Mobile native applications (iOS/Android). The system will be mobile-responsive web-based.</w:t>
      </w:r>
    </w:p>
    <w:p>
      <w:pPr>
        <w:pStyle w:val="ListParagraph"/>
        <w:numPr>
          <w:ilvl w:val="0"/>
          <w:numId w:val="2"/>
        </w:numPr>
        <w:spacing w:after="80"/>
      </w:pPr>
      <w:r>
        <w:rPr>
          <w:rFonts w:ascii="Arial" w:cs="Arial" w:eastAsia="Arial" w:hAnsi="Arial"/>
          <w:color w:val="1A1A1A"/>
          <w:sz w:val="22"/>
          <w:szCs w:val="22"/>
        </w:rPr>
        <w:t xml:space="preserve">Automated asset depreciation and financial valuation calculations.</w:t>
      </w:r>
    </w:p>
    <w:p>
      <w:pPr>
        <w:pStyle w:val="ListParagraph"/>
        <w:numPr>
          <w:ilvl w:val="0"/>
          <w:numId w:val="2"/>
        </w:numPr>
        <w:spacing w:after="80"/>
      </w:pPr>
      <w:r>
        <w:rPr>
          <w:rFonts w:ascii="Arial" w:cs="Arial" w:eastAsia="Arial" w:hAnsi="Arial"/>
          <w:color w:val="1A1A1A"/>
          <w:sz w:val="22"/>
          <w:szCs w:val="22"/>
        </w:rPr>
        <w:t xml:space="preserve">HR policy documents management and policy query resolution.</w:t>
      </w:r>
    </w:p>
    <w:p>
      <w:pPr>
        <w:pStyle w:val="ListParagraph"/>
        <w:numPr>
          <w:ilvl w:val="0"/>
          <w:numId w:val="2"/>
        </w:numPr>
        <w:spacing w:after="80"/>
      </w:pPr>
      <w:r>
        <w:rPr>
          <w:rFonts w:ascii="Arial" w:cs="Arial" w:eastAsia="Arial" w:hAnsi="Arial"/>
          <w:color w:val="1A1A1A"/>
          <w:sz w:val="22"/>
          <w:szCs w:val="22"/>
        </w:rPr>
        <w:t xml:space="preserve">Leave management, attendance, or performance management workflows.</w:t>
      </w:r>
    </w:p>
    <w:p>
      <w:pPr>
        <w:pStyle w:val="ListParagraph"/>
        <w:numPr>
          <w:ilvl w:val="0"/>
          <w:numId w:val="2"/>
        </w:numPr>
        <w:spacing w:after="80"/>
      </w:pPr>
      <w:r>
        <w:rPr>
          <w:rFonts w:ascii="Arial" w:cs="Arial" w:eastAsia="Arial" w:hAnsi="Arial"/>
          <w:color w:val="1A1A1A"/>
          <w:sz w:val="22"/>
          <w:szCs w:val="22"/>
        </w:rPr>
        <w:t xml:space="preserve">Multi-language interface (English only for Phase 1).</w:t>
      </w:r>
    </w:p>
    <w:p>
      <w:pPr>
        <w:pStyle w:val="ListParagraph"/>
        <w:numPr>
          <w:ilvl w:val="0"/>
          <w:numId w:val="2"/>
        </w:numPr>
        <w:spacing w:after="80"/>
      </w:pPr>
      <w:r>
        <w:rPr>
          <w:rFonts w:ascii="Arial" w:cs="Arial" w:eastAsia="Arial" w:hAnsi="Arial"/>
          <w:color w:val="1A1A1A"/>
          <w:sz w:val="22"/>
          <w:szCs w:val="22"/>
        </w:rPr>
        <w:t xml:space="preserve">Custom API-based integration with any tool beyond Zoho People, Microsoft 365, and Azure AD.</w:t>
      </w:r>
    </w:p>
    <w:p>
      <w:pPr>
        <w:spacing w:after="80"/>
      </w:pPr>
      <w:r>
        <w:t xml:space="preserve"/>
      </w:r>
    </w:p>
    <w:p>
      <w:pPr>
        <w:pStyle w:val="Heading1"/>
        <w:pBdr>
          <w:bottom w:val="single" w:color="2E75B6" w:sz="4"/>
        </w:pBdr>
        <w:shd w:fill="1F4E79" w:val="clear"/>
        <w:spacing w:before="360" w:after="200"/>
        <w:ind w:left="200"/>
      </w:pPr>
      <w:r>
        <w:rPr>
          <w:rFonts w:ascii="Arial" w:cs="Arial" w:eastAsia="Arial" w:hAnsi="Arial"/>
          <w:b/>
          <w:bCs/>
          <w:color w:val="FFFFFF"/>
          <w:sz w:val="36"/>
          <w:szCs w:val="36"/>
        </w:rPr>
        <w:t xml:space="preserve">6.  User Personas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Role</w:t>
            </w:r>
          </w:p>
        </w:tc>
        <w:tc>
          <w:tcPr>
            <w:tcW w:type="dxa" w:w="22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Representative User</w:t>
            </w:r>
          </w:p>
        </w:tc>
        <w:tc>
          <w:tcPr>
            <w:tcW w:type="dxa" w:w="26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Primary Actions</w:t>
            </w:r>
          </w:p>
        </w:tc>
        <w:tc>
          <w:tcPr>
            <w:tcW w:type="dxa" w:w="256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Access Level</w:t>
            </w:r>
          </w:p>
        </w:tc>
      </w:tr>
      <w:tr>
        <w:tc>
          <w:tcPr>
            <w:tcW w:type="dxa" w:w="2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Employee</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Any staff member</w:t>
            </w:r>
          </w:p>
        </w:tc>
        <w:tc>
          <w:tcPr>
            <w:tcW w:type="dxa" w:w="26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Raise requests, view status, close resolved tickets, view own asset assignments.</w:t>
            </w:r>
          </w:p>
        </w:tc>
        <w:tc>
          <w:tcPr>
            <w:tcW w:type="dxa" w:w="25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Own requests only. Cannot see other employees' requests.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Team Lead / Dept Head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View team requests, approve or reject requests assigned for approval, receive notifications.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Own requests + direct reports' requests pending approval.</w:t>
            </w:r>
          </w:p>
        </w:tc>
      </w:tr>
      <w:tr>
        <w:tc>
          <w:tcPr>
            <w:tcW w:type="dxa" w:w="2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IT Agent</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IT Support Engineer</w:t>
            </w:r>
          </w:p>
        </w:tc>
        <w:tc>
          <w:tcPr>
            <w:tcW w:type="dxa" w:w="26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View, accept, work on, update, and resolve IT/asset/software requests.</w:t>
            </w:r>
          </w:p>
        </w:tc>
        <w:tc>
          <w:tcPr>
            <w:tcW w:type="dxa" w:w="25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All requests in assigned categories. Cannot delete requests.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Facilities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Facilities Executive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Receive, update, and resolve facilities and repair requests.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All facilities and repair requests. No financial data visible.</w:t>
            </w:r>
          </w:p>
        </w:tc>
      </w:tr>
      <w:tr>
        <w:tc>
          <w:tcPr>
            <w:tcW w:type="dxa" w:w="2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IT Head</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Head of IT</w:t>
            </w:r>
          </w:p>
        </w:tc>
        <w:tc>
          <w:tcPr>
            <w:tcW w:type="dxa" w:w="26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Full view of IT requests, approve/reject escalated items, view dashboards, generate reports.</w:t>
            </w:r>
          </w:p>
        </w:tc>
        <w:tc>
          <w:tcPr>
            <w:tcW w:type="dxa" w:w="25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Full access to IT category. Dashboard and reporting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HR Head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Head of HR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View HR-related requests, access employee data from Zoho People, view dashboards.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HR category. Employee directory read access. Dashboards.</w:t>
            </w:r>
          </w:p>
        </w:tc>
      </w:tr>
      <w:tr>
        <w:tc>
          <w:tcPr>
            <w:tcW w:type="dxa" w:w="2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Admin Head</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Admin / Facilities Head</w:t>
            </w:r>
          </w:p>
        </w:tc>
        <w:tc>
          <w:tcPr>
            <w:tcW w:type="dxa" w:w="26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Oversee facilities requests, approve admin-level items, view admin dashboards.</w:t>
            </w:r>
          </w:p>
        </w:tc>
        <w:tc>
          <w:tcPr>
            <w:tcW w:type="dxa" w:w="25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Facilities and Admin categories. Dashboards.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Finance 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Finance Approver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Approve or reject high-value asset requests (above Rs. 50,000). View financial approval logs.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Read-only on request details for high-value items. Approve/reject action only.</w:t>
            </w:r>
          </w:p>
        </w:tc>
      </w:tr>
      <w:tr>
        <w:tc>
          <w:tcPr>
            <w:tcW w:type="dxa" w:w="2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System Admin</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IT System Admin</w:t>
            </w:r>
          </w:p>
        </w:tc>
        <w:tc>
          <w:tcPr>
            <w:tcW w:type="dxa" w:w="26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Configure categories, SLAs, user roles, notification rules, integration settings.</w:t>
            </w:r>
          </w:p>
        </w:tc>
        <w:tc>
          <w:tcPr>
            <w:tcW w:type="dxa" w:w="25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Full system configuration access. Cannot raise service requests on behalf of others.</w:t>
            </w:r>
          </w:p>
        </w:tc>
      </w:tr>
    </w:tbl>
    <w:p>
      <w:pPr>
        <w:spacing w:after="80"/>
      </w:pPr>
      <w:r>
        <w:t xml:space="preserve"/>
      </w:r>
    </w:p>
    <w:p>
      <w:pPr>
        <w:pStyle w:val="Heading1"/>
        <w:pBdr>
          <w:bottom w:val="single" w:color="2E75B6" w:sz="4"/>
        </w:pBdr>
        <w:shd w:fill="1F4E79" w:val="clear"/>
        <w:spacing w:before="360" w:after="200"/>
        <w:ind w:left="200"/>
      </w:pPr>
      <w:r>
        <w:rPr>
          <w:rFonts w:ascii="Arial" w:cs="Arial" w:eastAsia="Arial" w:hAnsi="Arial"/>
          <w:b/>
          <w:bCs/>
          <w:color w:val="FFFFFF"/>
          <w:sz w:val="36"/>
          <w:szCs w:val="36"/>
        </w:rPr>
        <w:t xml:space="preserve">7.  Functional Requirements</w:t>
      </w:r>
    </w:p>
    <w:p>
      <w:pPr>
        <w:pStyle w:val="Heading2"/>
        <w:pBdr>
          <w:bottom w:val="single" w:color="2E75B6" w:sz="2" w:space="2"/>
        </w:pBdr>
        <w:spacing w:before="280" w:after="120"/>
      </w:pPr>
      <w:r>
        <w:rPr>
          <w:rFonts w:ascii="Arial" w:cs="Arial" w:eastAsia="Arial" w:hAnsi="Arial"/>
          <w:b/>
          <w:bCs/>
          <w:color w:val="1F4E79"/>
          <w:sz w:val="28"/>
          <w:szCs w:val="28"/>
        </w:rPr>
        <w:t xml:space="preserve">7.1  User Authentication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660"/>
        <w:gridCol w:w="1800"/>
      </w:tblGrid>
      <w:tr>
        <w:tc>
          <w:tcPr>
            <w:tcW w:type="dxa" w:w="7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Req ID</w:t>
            </w:r>
          </w:p>
        </w:tc>
        <w:tc>
          <w:tcPr>
            <w:tcW w:type="dxa" w:w="22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Feature</w:t>
            </w:r>
          </w:p>
        </w:tc>
        <w:tc>
          <w:tcPr>
            <w:tcW w:type="dxa" w:w="466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Description</w:t>
            </w:r>
          </w:p>
        </w:tc>
        <w:tc>
          <w:tcPr>
            <w:tcW w:type="dxa" w:w="18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FR-A01</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Azure AD SSO</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All users must log in using their Microsoft Azure Active Directory credentials. No separate username/password shall be maintained by the system.</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FR-A02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Role-Based Access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The system shall enforce role-based access control. Each user's role (Employee, Manager, Agent, Head, Admin) must determine which screens, data, and actions are available to them.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FR-A03</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Remote Access</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The system must be accessible from any internet-connected device, including personal computers and mobile browsers, without requiring a VPN.</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FR-A04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Session Management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Active sessions must expire after 8 hours of inactivity. Users must be redirected to the SSO login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FR-A05</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Account Provisioning</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When a new user is added to Azure AD, they must be automatically provisioned in EHARS with the Employee role within 15 minutes.</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FR-A06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Account Deprovisioning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When a user is deactivated in Azure AD, their EHARS access must be revoked within 15 minutes. Their historical request data must be retained.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bl>
    <w:p>
      <w:pPr>
        <w:spacing w:after="80"/>
      </w:pPr>
      <w:r>
        <w:t xml:space="preserve"/>
      </w:r>
    </w:p>
    <w:p>
      <w:pPr>
        <w:pStyle w:val="Heading2"/>
        <w:pBdr>
          <w:bottom w:val="single" w:color="2E75B6" w:sz="2" w:space="2"/>
        </w:pBdr>
        <w:spacing w:before="280" w:after="120"/>
      </w:pPr>
      <w:r>
        <w:rPr>
          <w:rFonts w:ascii="Arial" w:cs="Arial" w:eastAsia="Arial" w:hAnsi="Arial"/>
          <w:b/>
          <w:bCs/>
          <w:color w:val="1F4E79"/>
          <w:sz w:val="28"/>
          <w:szCs w:val="28"/>
        </w:rPr>
        <w:t xml:space="preserve">7.2  Request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660"/>
        <w:gridCol w:w="1800"/>
      </w:tblGrid>
      <w:tr>
        <w:tc>
          <w:tcPr>
            <w:tcW w:type="dxa" w:w="7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Req ID</w:t>
            </w:r>
          </w:p>
        </w:tc>
        <w:tc>
          <w:tcPr>
            <w:tcW w:type="dxa" w:w="22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Feature</w:t>
            </w:r>
          </w:p>
        </w:tc>
        <w:tc>
          <w:tcPr>
            <w:tcW w:type="dxa" w:w="466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Description</w:t>
            </w:r>
          </w:p>
        </w:tc>
        <w:tc>
          <w:tcPr>
            <w:tcW w:type="dxa" w:w="18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FR-R01</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Request Submission</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Any logged-in employee must be able to raise a new request by selecting a category, providing a description, attaching supporting files (max 10 MB per file, max 5 files), and selecting a self-assessed priority level.</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FR-R02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Request Categories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The system must support the following Phase 1 categories: IT Support Issues, Laptop/Desktop Requests, Software Access Requests, ID Card Requests, Repair &amp; Maintenance, Facilities Issues (AC, Furniture, Lighting).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FR-R03</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Unique Request ID</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Every request must be assigned a unique, sequential reference number upon submission (e.g., EHARS-2025-00001). This ID must be displayed to the employee and used in all communications.</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FR-R04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Request Status Lifecycle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Each request must move through the following statuses: Draft, Submitted, Pending Approval, Approved, Assigned, In Progress, Pending Information, Resolved, Closed, Rejected. Status transitions must be logged with a timestamp and the user who made the change.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FR-R05</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Attachments</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Employees and agents must be able to attach documents or images to a request at any stage. Supported formats: PDF, JPG, PNG, DOCX, XLSX. Maximum file size: 10 MB per file.</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FR-R06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Internal Notes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Agents must be able to add internal notes to a request that are visible only to agents and managers, not to the requesting employee.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FR-R07</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Communication Thread</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Both the employee and the assigned agent must be able to exchange messages within the request. These messages must be visible to both parties and logged with timestamps.</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FR-R08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Request History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Employees must be able to view a list of all their past and current requests, including status, category, submission date, and resolution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FR-R09</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Reopen Request</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Within 48 hours of a request being marked Resolved, the employee must be able to reopen the request if the issue persists, with a mandatory comment explaining the reason.</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FR-R10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Request on Behalf Of</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Managers and System Administrators must be able to raise a request on behalf of an employee. The original requester's name must be preserved in the record.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Should Have</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FR-R11</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Duplicate Detection</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When an employee submits a request, the system must check for open requests from the same employee in the same category and display a warning if a potential duplicate exists.</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Should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FR-R12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Estimated Resolution Time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Upon submission, the system must display the expected resolution time based on the selected priority level and category SLA to the employee.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bl>
    <w:p>
      <w:pPr>
        <w:spacing w:after="80"/>
      </w:pPr>
      <w:r>
        <w:t xml:space="preserve"/>
      </w:r>
    </w:p>
    <w:p>
      <w:pPr>
        <w:pStyle w:val="Heading2"/>
        <w:pBdr>
          <w:bottom w:val="single" w:color="2E75B6" w:sz="2" w:space="2"/>
        </w:pBdr>
        <w:spacing w:before="280" w:after="120"/>
      </w:pPr>
      <w:r>
        <w:rPr>
          <w:rFonts w:ascii="Arial" w:cs="Arial" w:eastAsia="Arial" w:hAnsi="Arial"/>
          <w:b/>
          <w:bCs/>
          <w:color w:val="1F4E79"/>
          <w:sz w:val="28"/>
          <w:szCs w:val="28"/>
        </w:rPr>
        <w:t xml:space="preserve">7.3  Approval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660"/>
        <w:gridCol w:w="1800"/>
      </w:tblGrid>
      <w:tr>
        <w:tc>
          <w:tcPr>
            <w:tcW w:type="dxa" w:w="7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Req ID</w:t>
            </w:r>
          </w:p>
        </w:tc>
        <w:tc>
          <w:tcPr>
            <w:tcW w:type="dxa" w:w="22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Feature</w:t>
            </w:r>
          </w:p>
        </w:tc>
        <w:tc>
          <w:tcPr>
            <w:tcW w:type="dxa" w:w="466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Description</w:t>
            </w:r>
          </w:p>
        </w:tc>
        <w:tc>
          <w:tcPr>
            <w:tcW w:type="dxa" w:w="18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FR-AP01</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Approval Routing Rules</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The system must automatically route requests to the correct approver(s) based on the following rules: (a) Software Access: direct manager; (b) Asset Request (value up to Rs. 50,000): direct manager then IT Head; (c) Asset Request (value above Rs. 50,000): direct manager then Finance Manager; (d) Facilities Request: no approval required, auto-progresses to assignment.</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FR-AP02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Approver Notification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Approvers must receive an email and in-app notification immediately when a request is awaiting their decision, including the request ID, category, description summary, and a direct link.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FR-AP03</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Approve or Reject Action</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Approvers must be able to approve or reject a request directly from the notification email link or from within the system. A rejection must require a mandatory written reason.</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FR-AP04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Approval Audit Trail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The system must record and display the full approval history for every request: who approved or rejected, the timestamp, and any comments provided.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FR-AP05</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Approval Reminder</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If an approver has not acted on a pending approval within 24 hours, the system must send an automated reminder notification.</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FR-AP06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Approval Escalation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If an approver has not acted within 48 hours of the original notification, the request must automatically be escalated to the department head, with a notification sent to all parties.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FR-AP07</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Rejection Notification</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When a request is rejected, the requesting employee must receive an email and in-app notification containing the rejection reason and options to amend and resubmit.</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FR-AP08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Sequential Approval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For requests requiring multiple approvals (e.g., Manager then IT Head), each approver must be notified only after the previous approver has completed their 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bl>
    <w:p>
      <w:pPr>
        <w:spacing w:after="80"/>
      </w:pPr>
      <w:r>
        <w:t xml:space="preserve"/>
      </w:r>
    </w:p>
    <w:p>
      <w:pPr>
        <w:pStyle w:val="Heading2"/>
        <w:pBdr>
          <w:bottom w:val="single" w:color="2E75B6" w:sz="2" w:space="2"/>
        </w:pBdr>
        <w:spacing w:before="280" w:after="120"/>
      </w:pPr>
      <w:r>
        <w:rPr>
          <w:rFonts w:ascii="Arial" w:cs="Arial" w:eastAsia="Arial" w:hAnsi="Arial"/>
          <w:b/>
          <w:bCs/>
          <w:color w:val="1F4E79"/>
          <w:sz w:val="28"/>
          <w:szCs w:val="28"/>
        </w:rPr>
        <w:t xml:space="preserve">7.4  Asset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660"/>
        <w:gridCol w:w="1800"/>
      </w:tblGrid>
      <w:tr>
        <w:tc>
          <w:tcPr>
            <w:tcW w:type="dxa" w:w="7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Req ID</w:t>
            </w:r>
          </w:p>
        </w:tc>
        <w:tc>
          <w:tcPr>
            <w:tcW w:type="dxa" w:w="22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Feature</w:t>
            </w:r>
          </w:p>
        </w:tc>
        <w:tc>
          <w:tcPr>
            <w:tcW w:type="dxa" w:w="466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Description</w:t>
            </w:r>
          </w:p>
        </w:tc>
        <w:tc>
          <w:tcPr>
            <w:tcW w:type="dxa" w:w="18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FR-AM01</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Asset Inventory</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The system must maintain a master register of all company assets, including asset tag/serial number, category, make/model, purchase date, purchase value, warranty expiry date, current condition, and assigned location.</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FR-AM02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Asset Assignment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When an asset request is approved and fulfilled, the assigned agent must be able to link a specific asset record to the requesting employee. The assignment must record the date, condition at time of issue, and the agent who assigned 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FR-AM03</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Employee Asset View</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An employee must be able to view all assets currently assigned to them, including asset details and assignment date.</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FR-AM04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Asset Return Tracking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When an asset is returned, the system must record the return date, condition at return (Good, Damaged, Non-Functional), and the agent who received 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FR-AM05</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Maintenance History</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Every asset must have a maintenance log capturing date of maintenance, type of work performed, vendor or person responsible, and next scheduled maintenance date.</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FR-AM06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Asset Lifecycle Status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Each asset must carry one of the following statuses: Available, Assigned, Under Maintenance, Retired, Lost/Stolen. Status changes must be logged.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FR-AM07</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Low Inventory Alert</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The System Administrator must be able to define a minimum stock threshold for each asset category. The system must notify the IT Head when available stock falls below this threshold.</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Should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FR-AM08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Offboarding Asset Recall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When an employee's account is deactivated via Azure AD, the system must automatically generate a checklist of assets assigned to that employee and notify the IT Head and their 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FR-AM09</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Bulk Asset Import</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The System Administrator must be able to bulk-import existing asset data from a CSV or Excel file to populate the initial inventory database.</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bl>
    <w:p>
      <w:pPr>
        <w:spacing w:after="80"/>
      </w:pPr>
      <w:r>
        <w:t xml:space="preserve"/>
      </w:r>
    </w:p>
    <w:p>
      <w:pPr>
        <w:pStyle w:val="Heading2"/>
        <w:pBdr>
          <w:bottom w:val="single" w:color="2E75B6" w:sz="2" w:space="2"/>
        </w:pBdr>
        <w:spacing w:before="280" w:after="120"/>
      </w:pPr>
      <w:r>
        <w:rPr>
          <w:rFonts w:ascii="Arial" w:cs="Arial" w:eastAsia="Arial" w:hAnsi="Arial"/>
          <w:b/>
          <w:bCs/>
          <w:color w:val="1F4E79"/>
          <w:sz w:val="28"/>
          <w:szCs w:val="28"/>
        </w:rPr>
        <w:t xml:space="preserve">7.5  SLA and Escalation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660"/>
        <w:gridCol w:w="1800"/>
      </w:tblGrid>
      <w:tr>
        <w:tc>
          <w:tcPr>
            <w:tcW w:type="dxa" w:w="7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Req ID</w:t>
            </w:r>
          </w:p>
        </w:tc>
        <w:tc>
          <w:tcPr>
            <w:tcW w:type="dxa" w:w="22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Feature</w:t>
            </w:r>
          </w:p>
        </w:tc>
        <w:tc>
          <w:tcPr>
            <w:tcW w:type="dxa" w:w="466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Description</w:t>
            </w:r>
          </w:p>
        </w:tc>
        <w:tc>
          <w:tcPr>
            <w:tcW w:type="dxa" w:w="18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FR-SL01</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SLA Definition</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The system must enforce the following resolution SLAs from the time a request is accepted (post-approval): Critical: 4 hours, High: 8 hours, Medium: 24 hours, Low: 48 hours.</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FR-SL02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SLA Timer Display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Every request must display a visible SLA countdown timer in the agent view, showing time remaining and turning red when less than 25% of the SLA window remains.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FR-SL03</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SLA Breach Alert</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When a request's SLA timer reaches zero without resolution, the system must immediately send a notification to the assigned agent and the relevant department head.</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FR-SL04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Auto-Escalation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Upon SLA breach, the request must be automatically escalated: the department head must receive a notification, and the request must be flagged as 'Breached' in all dashboard views.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FR-SL05</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SLA Pause on Pending</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The SLA timer must pause when a request is in 'Pending Information' status, awaiting input from the employee. The timer must resume when the employee provides the required information.</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FR-SL06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SLA Configurability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The System Administrator must be able to modify SLA targets per priority level and per request category without requiring a system code change.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Should Have</w:t>
            </w:r>
          </w:p>
        </w:tc>
      </w:tr>
    </w:tbl>
    <w:p>
      <w:pPr>
        <w:spacing w:after="80"/>
      </w:pPr>
      <w:r>
        <w:t xml:space="preserve"/>
      </w:r>
    </w:p>
    <w:p>
      <w:r>
        <w:br w:type="page"/>
      </w:r>
    </w:p>
    <w:p>
      <w:pPr>
        <w:pStyle w:val="Heading1"/>
        <w:pBdr>
          <w:bottom w:val="single" w:color="2E75B6" w:sz="4"/>
        </w:pBdr>
        <w:shd w:fill="1F4E79" w:val="clear"/>
        <w:spacing w:before="360" w:after="200"/>
        <w:ind w:left="200"/>
      </w:pPr>
      <w:r>
        <w:rPr>
          <w:rFonts w:ascii="Arial" w:cs="Arial" w:eastAsia="Arial" w:hAnsi="Arial"/>
          <w:b/>
          <w:bCs/>
          <w:color w:val="FFFFFF"/>
          <w:sz w:val="36"/>
          <w:szCs w:val="36"/>
        </w:rPr>
        <w:t xml:space="preserve">8.  Process Workflows</w:t>
      </w:r>
    </w:p>
    <w:p>
      <w:pPr>
        <w:pStyle w:val="Heading2"/>
        <w:pBdr>
          <w:bottom w:val="single" w:color="2E75B6" w:sz="2" w:space="2"/>
        </w:pBdr>
        <w:spacing w:before="280" w:after="120"/>
      </w:pPr>
      <w:r>
        <w:rPr>
          <w:rFonts w:ascii="Arial" w:cs="Arial" w:eastAsia="Arial" w:hAnsi="Arial"/>
          <w:b/>
          <w:bCs/>
          <w:color w:val="1F4E79"/>
          <w:sz w:val="28"/>
          <w:szCs w:val="28"/>
        </w:rPr>
        <w:t xml:space="preserve">8.1  Standard Request Submission and Resolution</w:t>
      </w:r>
    </w:p>
    <w:p>
      <w:pPr>
        <w:spacing w:after="160"/>
      </w:pPr>
      <w:r>
        <w:rPr>
          <w:rFonts w:ascii="Arial" w:cs="Arial" w:eastAsia="Arial" w:hAnsi="Arial"/>
          <w:b w:val="false"/>
          <w:bCs w:val="false"/>
          <w:color w:val="1A1A1A"/>
          <w:sz w:val="22"/>
          <w:szCs w:val="22"/>
        </w:rPr>
        <w:t xml:space="preserve">The following steps define the end-to-end flow for a standard helpdesk request (e.g., IT Support or Facilities):</w:t>
      </w:r>
    </w:p>
    <w:p>
      <w:pPr>
        <w:pStyle w:val="ListParagraph"/>
        <w:numPr>
          <w:ilvl w:val="0"/>
          <w:numId w:val="2"/>
        </w:numPr>
        <w:spacing w:after="80"/>
      </w:pPr>
      <w:r>
        <w:rPr>
          <w:rFonts w:ascii="Arial" w:cs="Arial" w:eastAsia="Arial" w:hAnsi="Arial"/>
          <w:color w:val="1A1A1A"/>
          <w:sz w:val="22"/>
          <w:szCs w:val="22"/>
        </w:rPr>
        <w:t xml:space="preserve">Step 1 — Employee Login: The employee logs in via Azure AD Single Sign-On.</w:t>
      </w:r>
    </w:p>
    <w:p>
      <w:pPr>
        <w:pStyle w:val="ListParagraph"/>
        <w:numPr>
          <w:ilvl w:val="0"/>
          <w:numId w:val="2"/>
        </w:numPr>
        <w:spacing w:after="80"/>
      </w:pPr>
      <w:r>
        <w:rPr>
          <w:rFonts w:ascii="Arial" w:cs="Arial" w:eastAsia="Arial" w:hAnsi="Arial"/>
          <w:color w:val="1A1A1A"/>
          <w:sz w:val="22"/>
          <w:szCs w:val="22"/>
        </w:rPr>
        <w:t xml:space="preserve">Step 2 — Raise Request: The employee selects the request category, fills in the description form, selects a priority level, and optionally attaches supporting files.</w:t>
      </w:r>
    </w:p>
    <w:p>
      <w:pPr>
        <w:pStyle w:val="ListParagraph"/>
        <w:numPr>
          <w:ilvl w:val="0"/>
          <w:numId w:val="2"/>
        </w:numPr>
        <w:spacing w:after="80"/>
      </w:pPr>
      <w:r>
        <w:rPr>
          <w:rFonts w:ascii="Arial" w:cs="Arial" w:eastAsia="Arial" w:hAnsi="Arial"/>
          <w:color w:val="1A1A1A"/>
          <w:sz w:val="22"/>
          <w:szCs w:val="22"/>
        </w:rPr>
        <w:t xml:space="preserve">Step 3 — System Acknowledgement: The system assigns a unique Request ID and displays the expected SLA resolution time to the employee. An acknowledgement notification is sent.</w:t>
      </w:r>
    </w:p>
    <w:p>
      <w:pPr>
        <w:pStyle w:val="ListParagraph"/>
        <w:numPr>
          <w:ilvl w:val="0"/>
          <w:numId w:val="2"/>
        </w:numPr>
        <w:spacing w:after="80"/>
      </w:pPr>
      <w:r>
        <w:rPr>
          <w:rFonts w:ascii="Arial" w:cs="Arial" w:eastAsia="Arial" w:hAnsi="Arial"/>
          <w:color w:val="1A1A1A"/>
          <w:sz w:val="22"/>
          <w:szCs w:val="22"/>
        </w:rPr>
        <w:t xml:space="preserve">Step 4 — Auto-Routing: The system determines the appropriate team or individual based on the request category and routes accordingly. For Facilities requests, this step bypasses approval and proceeds directly to assignment.</w:t>
      </w:r>
    </w:p>
    <w:p>
      <w:pPr>
        <w:pStyle w:val="ListParagraph"/>
        <w:numPr>
          <w:ilvl w:val="0"/>
          <w:numId w:val="2"/>
        </w:numPr>
        <w:spacing w:after="80"/>
      </w:pPr>
      <w:r>
        <w:rPr>
          <w:rFonts w:ascii="Arial" w:cs="Arial" w:eastAsia="Arial" w:hAnsi="Arial"/>
          <w:color w:val="1A1A1A"/>
          <w:sz w:val="22"/>
          <w:szCs w:val="22"/>
        </w:rPr>
        <w:t xml:space="preserve">Step 5 — Agent Assignment: The request appears in the agent team's queue. A team lead or the agent self-assigns the request.</w:t>
      </w:r>
    </w:p>
    <w:p>
      <w:pPr>
        <w:pStyle w:val="ListParagraph"/>
        <w:numPr>
          <w:ilvl w:val="0"/>
          <w:numId w:val="2"/>
        </w:numPr>
        <w:spacing w:after="80"/>
      </w:pPr>
      <w:r>
        <w:rPr>
          <w:rFonts w:ascii="Arial" w:cs="Arial" w:eastAsia="Arial" w:hAnsi="Arial"/>
          <w:color w:val="1A1A1A"/>
          <w:sz w:val="22"/>
          <w:szCs w:val="22"/>
        </w:rPr>
        <w:t xml:space="preserve">Step 6 — SLA Timer Starts: Upon assignment, the SLA countdown timer is initiated.</w:t>
      </w:r>
    </w:p>
    <w:p>
      <w:pPr>
        <w:pStyle w:val="ListParagraph"/>
        <w:numPr>
          <w:ilvl w:val="0"/>
          <w:numId w:val="2"/>
        </w:numPr>
        <w:spacing w:after="80"/>
      </w:pPr>
      <w:r>
        <w:rPr>
          <w:rFonts w:ascii="Arial" w:cs="Arial" w:eastAsia="Arial" w:hAnsi="Arial"/>
          <w:color w:val="1A1A1A"/>
          <w:sz w:val="22"/>
          <w:szCs w:val="22"/>
        </w:rPr>
        <w:t xml:space="preserve">Step 7 — Investigation and Updates: The agent works on the request. They may add internal notes, request more information from the employee (which pauses the SLA timer), and update the status.</w:t>
      </w:r>
    </w:p>
    <w:p>
      <w:pPr>
        <w:pStyle w:val="ListParagraph"/>
        <w:numPr>
          <w:ilvl w:val="0"/>
          <w:numId w:val="2"/>
        </w:numPr>
        <w:spacing w:after="80"/>
      </w:pPr>
      <w:r>
        <w:rPr>
          <w:rFonts w:ascii="Arial" w:cs="Arial" w:eastAsia="Arial" w:hAnsi="Arial"/>
          <w:color w:val="1A1A1A"/>
          <w:sz w:val="22"/>
          <w:szCs w:val="22"/>
        </w:rPr>
        <w:t xml:space="preserve">Step 8 — Resolution: The agent marks the request as Resolved with a resolution summary. The employee receives a notification.</w:t>
      </w:r>
    </w:p>
    <w:p>
      <w:pPr>
        <w:pStyle w:val="ListParagraph"/>
        <w:numPr>
          <w:ilvl w:val="0"/>
          <w:numId w:val="2"/>
        </w:numPr>
        <w:spacing w:after="80"/>
      </w:pPr>
      <w:r>
        <w:rPr>
          <w:rFonts w:ascii="Arial" w:cs="Arial" w:eastAsia="Arial" w:hAnsi="Arial"/>
          <w:color w:val="1A1A1A"/>
          <w:sz w:val="22"/>
          <w:szCs w:val="22"/>
        </w:rPr>
        <w:t xml:space="preserve">Step 9 — Employee Confirmation: The employee reviews the resolution. If satisfied, the request moves to Closed. If unsatisfied, the employee may reopen the request within 48 hours.</w:t>
      </w:r>
    </w:p>
    <w:p>
      <w:pPr>
        <w:pStyle w:val="ListParagraph"/>
        <w:numPr>
          <w:ilvl w:val="0"/>
          <w:numId w:val="2"/>
        </w:numPr>
        <w:spacing w:after="80"/>
      </w:pPr>
      <w:r>
        <w:rPr>
          <w:rFonts w:ascii="Arial" w:cs="Arial" w:eastAsia="Arial" w:hAnsi="Arial"/>
          <w:color w:val="1A1A1A"/>
          <w:sz w:val="22"/>
          <w:szCs w:val="22"/>
        </w:rPr>
        <w:t xml:space="preserve">Step 10 — Auto-Close: If the employee does not respond within 48 hours of a Resolved notification, the request is automatically marked Closed.</w:t>
      </w:r>
    </w:p>
    <w:p>
      <w:pPr>
        <w:spacing w:after="80"/>
      </w:pPr>
      <w:r>
        <w:t xml:space="preserve"/>
      </w:r>
    </w:p>
    <w:p>
      <w:pPr>
        <w:pStyle w:val="Heading2"/>
        <w:pBdr>
          <w:bottom w:val="single" w:color="2E75B6" w:sz="2" w:space="2"/>
        </w:pBdr>
        <w:spacing w:before="280" w:after="120"/>
      </w:pPr>
      <w:r>
        <w:rPr>
          <w:rFonts w:ascii="Arial" w:cs="Arial" w:eastAsia="Arial" w:hAnsi="Arial"/>
          <w:b/>
          <w:bCs/>
          <w:color w:val="1F4E79"/>
          <w:sz w:val="28"/>
          <w:szCs w:val="28"/>
        </w:rPr>
        <w:t xml:space="preserve">8.2  Approval-Required Request Workflow</w:t>
      </w:r>
    </w:p>
    <w:p>
      <w:pPr>
        <w:spacing w:after="160"/>
      </w:pPr>
      <w:r>
        <w:rPr>
          <w:rFonts w:ascii="Arial" w:cs="Arial" w:eastAsia="Arial" w:hAnsi="Arial"/>
          <w:b w:val="false"/>
          <w:bCs w:val="false"/>
          <w:color w:val="1A1A1A"/>
          <w:sz w:val="22"/>
          <w:szCs w:val="22"/>
        </w:rPr>
        <w:t xml:space="preserve">This workflow applies to Software Access Requests and Asset Requests:</w:t>
      </w:r>
    </w:p>
    <w:p>
      <w:pPr>
        <w:pStyle w:val="ListParagraph"/>
        <w:numPr>
          <w:ilvl w:val="0"/>
          <w:numId w:val="2"/>
        </w:numPr>
        <w:spacing w:after="80"/>
      </w:pPr>
      <w:r>
        <w:rPr>
          <w:rFonts w:ascii="Arial" w:cs="Arial" w:eastAsia="Arial" w:hAnsi="Arial"/>
          <w:color w:val="1A1A1A"/>
          <w:sz w:val="22"/>
          <w:szCs w:val="22"/>
        </w:rPr>
        <w:t xml:space="preserve">Step 1 — Request Submission: Employee raises request (same as Steps 1–3 above).</w:t>
      </w:r>
    </w:p>
    <w:p>
      <w:pPr>
        <w:pStyle w:val="ListParagraph"/>
        <w:numPr>
          <w:ilvl w:val="0"/>
          <w:numId w:val="2"/>
        </w:numPr>
        <w:spacing w:after="80"/>
      </w:pPr>
      <w:r>
        <w:rPr>
          <w:rFonts w:ascii="Arial" w:cs="Arial" w:eastAsia="Arial" w:hAnsi="Arial"/>
          <w:color w:val="1A1A1A"/>
          <w:sz w:val="22"/>
          <w:szCs w:val="22"/>
        </w:rPr>
        <w:t xml:space="preserve">Step 2 — Approval Routing: System identifies the required approver(s) based on approval rules (see FR-AP01).</w:t>
      </w:r>
    </w:p>
    <w:p>
      <w:pPr>
        <w:pStyle w:val="ListParagraph"/>
        <w:numPr>
          <w:ilvl w:val="0"/>
          <w:numId w:val="2"/>
        </w:numPr>
        <w:spacing w:after="80"/>
      </w:pPr>
      <w:r>
        <w:rPr>
          <w:rFonts w:ascii="Arial" w:cs="Arial" w:eastAsia="Arial" w:hAnsi="Arial"/>
          <w:color w:val="1A1A1A"/>
          <w:sz w:val="22"/>
          <w:szCs w:val="22"/>
        </w:rPr>
        <w:t xml:space="preserve">Step 3 — Approver Notification: First-level approver receives notification. SLA timer does NOT start at this stage.</w:t>
      </w:r>
    </w:p>
    <w:p>
      <w:pPr>
        <w:pStyle w:val="ListParagraph"/>
        <w:numPr>
          <w:ilvl w:val="0"/>
          <w:numId w:val="2"/>
        </w:numPr>
        <w:spacing w:after="80"/>
      </w:pPr>
      <w:r>
        <w:rPr>
          <w:rFonts w:ascii="Arial" w:cs="Arial" w:eastAsia="Arial" w:hAnsi="Arial"/>
          <w:color w:val="1A1A1A"/>
          <w:sz w:val="22"/>
          <w:szCs w:val="22"/>
        </w:rPr>
        <w:t xml:space="preserve">Step 4 — Approval Decision: Approver reviews and approves or rejects. If rejected, the employee is notified with the reason.</w:t>
      </w:r>
    </w:p>
    <w:p>
      <w:pPr>
        <w:pStyle w:val="ListParagraph"/>
        <w:numPr>
          <w:ilvl w:val="0"/>
          <w:numId w:val="2"/>
        </w:numPr>
        <w:spacing w:after="80"/>
      </w:pPr>
      <w:r>
        <w:rPr>
          <w:rFonts w:ascii="Arial" w:cs="Arial" w:eastAsia="Arial" w:hAnsi="Arial"/>
          <w:color w:val="1A1A1A"/>
          <w:sz w:val="22"/>
          <w:szCs w:val="22"/>
        </w:rPr>
        <w:t xml:space="preserve">Step 5 — Second-Level Approval (if applicable): For asset requests above Rs. 50,000, the request proceeds to Finance Manager after Manager approval.</w:t>
      </w:r>
    </w:p>
    <w:p>
      <w:pPr>
        <w:pStyle w:val="ListParagraph"/>
        <w:numPr>
          <w:ilvl w:val="0"/>
          <w:numId w:val="2"/>
        </w:numPr>
        <w:spacing w:after="80"/>
      </w:pPr>
      <w:r>
        <w:rPr>
          <w:rFonts w:ascii="Arial" w:cs="Arial" w:eastAsia="Arial" w:hAnsi="Arial"/>
          <w:color w:val="1A1A1A"/>
          <w:sz w:val="22"/>
          <w:szCs w:val="22"/>
        </w:rPr>
        <w:t xml:space="preserve">Step 6 — Full Approval Achieved: Upon all approvals, the request is routed to the IT or Admin agent queue. SLA timer starts.</w:t>
      </w:r>
    </w:p>
    <w:p>
      <w:pPr>
        <w:pStyle w:val="ListParagraph"/>
        <w:numPr>
          <w:ilvl w:val="0"/>
          <w:numId w:val="2"/>
        </w:numPr>
        <w:spacing w:after="80"/>
      </w:pPr>
      <w:r>
        <w:rPr>
          <w:rFonts w:ascii="Arial" w:cs="Arial" w:eastAsia="Arial" w:hAnsi="Arial"/>
          <w:color w:val="1A1A1A"/>
          <w:sz w:val="22"/>
          <w:szCs w:val="22"/>
        </w:rPr>
        <w:t xml:space="preserve">Step 7 — Fulfillment: Agent processes the request (software provisioning, asset assignment, etc.).</w:t>
      </w:r>
    </w:p>
    <w:p>
      <w:pPr>
        <w:pStyle w:val="ListParagraph"/>
        <w:numPr>
          <w:ilvl w:val="0"/>
          <w:numId w:val="2"/>
        </w:numPr>
        <w:spacing w:after="80"/>
      </w:pPr>
      <w:r>
        <w:rPr>
          <w:rFonts w:ascii="Arial" w:cs="Arial" w:eastAsia="Arial" w:hAnsi="Arial"/>
          <w:color w:val="1A1A1A"/>
          <w:sz w:val="22"/>
          <w:szCs w:val="22"/>
        </w:rPr>
        <w:t xml:space="preserve">Step 8 — Resolution and Closure: Same as Steps 8–10 above.</w:t>
      </w:r>
    </w:p>
    <w:p>
      <w:pPr>
        <w:pStyle w:val="ListParagraph"/>
        <w:numPr>
          <w:ilvl w:val="0"/>
          <w:numId w:val="2"/>
        </w:numPr>
        <w:spacing w:after="80"/>
      </w:pPr>
      <w:r>
        <w:rPr>
          <w:rFonts w:ascii="Arial" w:cs="Arial" w:eastAsia="Arial" w:hAnsi="Arial"/>
          <w:color w:val="1A1A1A"/>
          <w:sz w:val="22"/>
          <w:szCs w:val="22"/>
        </w:rPr>
        <w:t xml:space="preserve">Approval Timeout: If any approver does not respond within 24 hours, an automated reminder is sent. At 48 hours, the request is escalated to the department head.</w:t>
      </w:r>
    </w:p>
    <w:p>
      <w:pPr>
        <w:spacing w:after="80"/>
      </w:pPr>
      <w:r>
        <w:t xml:space="preserve"/>
      </w:r>
    </w:p>
    <w:p>
      <w:pPr>
        <w:pStyle w:val="Heading2"/>
        <w:pBdr>
          <w:bottom w:val="single" w:color="2E75B6" w:sz="2" w:space="2"/>
        </w:pBdr>
        <w:spacing w:before="280" w:after="120"/>
      </w:pPr>
      <w:r>
        <w:rPr>
          <w:rFonts w:ascii="Arial" w:cs="Arial" w:eastAsia="Arial" w:hAnsi="Arial"/>
          <w:b/>
          <w:bCs/>
          <w:color w:val="1F4E79"/>
          <w:sz w:val="28"/>
          <w:szCs w:val="28"/>
        </w:rPr>
        <w:t xml:space="preserve">8.3  Employee Offboarding Asset Recall Workflow</w:t>
      </w:r>
    </w:p>
    <w:p>
      <w:pPr>
        <w:pStyle w:val="ListParagraph"/>
        <w:numPr>
          <w:ilvl w:val="0"/>
          <w:numId w:val="2"/>
        </w:numPr>
        <w:spacing w:after="80"/>
      </w:pPr>
      <w:r>
        <w:rPr>
          <w:rFonts w:ascii="Arial" w:cs="Arial" w:eastAsia="Arial" w:hAnsi="Arial"/>
          <w:color w:val="1A1A1A"/>
          <w:sz w:val="22"/>
          <w:szCs w:val="22"/>
        </w:rPr>
        <w:t xml:space="preserve">Trigger: The employee's account is deactivated in Azure Active Directory.</w:t>
      </w:r>
    </w:p>
    <w:p>
      <w:pPr>
        <w:pStyle w:val="ListParagraph"/>
        <w:numPr>
          <w:ilvl w:val="0"/>
          <w:numId w:val="2"/>
        </w:numPr>
        <w:spacing w:after="80"/>
      </w:pPr>
      <w:r>
        <w:rPr>
          <w:rFonts w:ascii="Arial" w:cs="Arial" w:eastAsia="Arial" w:hAnsi="Arial"/>
          <w:color w:val="1A1A1A"/>
          <w:sz w:val="22"/>
          <w:szCs w:val="22"/>
        </w:rPr>
        <w:t xml:space="preserve">Step 1 — System Detection: EHARS detects the account deactivation via Azure AD integration.</w:t>
      </w:r>
    </w:p>
    <w:p>
      <w:pPr>
        <w:pStyle w:val="ListParagraph"/>
        <w:numPr>
          <w:ilvl w:val="0"/>
          <w:numId w:val="2"/>
        </w:numPr>
        <w:spacing w:after="80"/>
      </w:pPr>
      <w:r>
        <w:rPr>
          <w:rFonts w:ascii="Arial" w:cs="Arial" w:eastAsia="Arial" w:hAnsi="Arial"/>
          <w:color w:val="1A1A1A"/>
          <w:sz w:val="22"/>
          <w:szCs w:val="22"/>
        </w:rPr>
        <w:t xml:space="preserve">Step 2 — Asset Checklist Generation: The system retrieves all assets currently assigned to the departing employee and generates an asset recall checklist.</w:t>
      </w:r>
    </w:p>
    <w:p>
      <w:pPr>
        <w:pStyle w:val="ListParagraph"/>
        <w:numPr>
          <w:ilvl w:val="0"/>
          <w:numId w:val="2"/>
        </w:numPr>
        <w:spacing w:after="80"/>
      </w:pPr>
      <w:r>
        <w:rPr>
          <w:rFonts w:ascii="Arial" w:cs="Arial" w:eastAsia="Arial" w:hAnsi="Arial"/>
          <w:color w:val="1A1A1A"/>
          <w:sz w:val="22"/>
          <w:szCs w:val="22"/>
        </w:rPr>
        <w:t xml:space="preserve">Step 3 — Notification: The IT Head and the employee's direct manager receive a notification with the asset checklist.</w:t>
      </w:r>
    </w:p>
    <w:p>
      <w:pPr>
        <w:pStyle w:val="ListParagraph"/>
        <w:numPr>
          <w:ilvl w:val="0"/>
          <w:numId w:val="2"/>
        </w:numPr>
        <w:spacing w:after="80"/>
      </w:pPr>
      <w:r>
        <w:rPr>
          <w:rFonts w:ascii="Arial" w:cs="Arial" w:eastAsia="Arial" w:hAnsi="Arial"/>
          <w:color w:val="1A1A1A"/>
          <w:sz w:val="22"/>
          <w:szCs w:val="22"/>
        </w:rPr>
        <w:t xml:space="preserve">Step 4 — Collection: The IT agent marks each asset as returned and records the condition upon receipt.</w:t>
      </w:r>
    </w:p>
    <w:p>
      <w:pPr>
        <w:pStyle w:val="ListParagraph"/>
        <w:numPr>
          <w:ilvl w:val="0"/>
          <w:numId w:val="2"/>
        </w:numPr>
        <w:spacing w:after="80"/>
      </w:pPr>
      <w:r>
        <w:rPr>
          <w:rFonts w:ascii="Arial" w:cs="Arial" w:eastAsia="Arial" w:hAnsi="Arial"/>
          <w:color w:val="1A1A1A"/>
          <w:sz w:val="22"/>
          <w:szCs w:val="22"/>
        </w:rPr>
        <w:t xml:space="preserve">Step 5 — Inventory Update: Returned assets are moved to 'Available' status in the inventory, ready for reallocation.</w:t>
      </w:r>
    </w:p>
    <w:p>
      <w:pPr>
        <w:spacing w:after="80"/>
      </w:pPr>
      <w:r>
        <w:t xml:space="preserve"/>
      </w:r>
    </w:p>
    <w:p>
      <w:pPr>
        <w:pStyle w:val="Heading1"/>
        <w:pBdr>
          <w:bottom w:val="single" w:color="2E75B6" w:sz="4"/>
        </w:pBdr>
        <w:shd w:fill="1F4E79" w:val="clear"/>
        <w:spacing w:before="360" w:after="200"/>
        <w:ind w:left="200"/>
      </w:pPr>
      <w:r>
        <w:rPr>
          <w:rFonts w:ascii="Arial" w:cs="Arial" w:eastAsia="Arial" w:hAnsi="Arial"/>
          <w:b/>
          <w:bCs/>
          <w:color w:val="FFFFFF"/>
          <w:sz w:val="36"/>
          <w:szCs w:val="36"/>
        </w:rPr>
        <w:t xml:space="preserve">9.  System Features</w:t>
      </w:r>
    </w:p>
    <w:p>
      <w:pPr>
        <w:pStyle w:val="Heading2"/>
        <w:pBdr>
          <w:bottom w:val="single" w:color="2E75B6" w:sz="2" w:space="2"/>
        </w:pBdr>
        <w:spacing w:before="280" w:after="120"/>
      </w:pPr>
      <w:r>
        <w:rPr>
          <w:rFonts w:ascii="Arial" w:cs="Arial" w:eastAsia="Arial" w:hAnsi="Arial"/>
          <w:b/>
          <w:bCs/>
          <w:color w:val="1F4E79"/>
          <w:sz w:val="28"/>
          <w:szCs w:val="28"/>
        </w:rPr>
        <w:t xml:space="preserve">9.1  Employee Self-Service Portal</w:t>
      </w:r>
    </w:p>
    <w:p>
      <w:pPr>
        <w:pStyle w:val="ListParagraph"/>
        <w:numPr>
          <w:ilvl w:val="0"/>
          <w:numId w:val="2"/>
        </w:numPr>
        <w:spacing w:after="80"/>
      </w:pPr>
      <w:r>
        <w:rPr>
          <w:rFonts w:ascii="Arial" w:cs="Arial" w:eastAsia="Arial" w:hAnsi="Arial"/>
          <w:color w:val="1A1A1A"/>
          <w:sz w:val="22"/>
          <w:szCs w:val="22"/>
        </w:rPr>
        <w:t xml:space="preserve">Clean, role-appropriate dashboard showing active requests, their statuses, and assigned asset summary.</w:t>
      </w:r>
    </w:p>
    <w:p>
      <w:pPr>
        <w:pStyle w:val="ListParagraph"/>
        <w:numPr>
          <w:ilvl w:val="0"/>
          <w:numId w:val="2"/>
        </w:numPr>
        <w:spacing w:after="80"/>
      </w:pPr>
      <w:r>
        <w:rPr>
          <w:rFonts w:ascii="Arial" w:cs="Arial" w:eastAsia="Arial" w:hAnsi="Arial"/>
          <w:color w:val="1A1A1A"/>
          <w:sz w:val="22"/>
          <w:szCs w:val="22"/>
        </w:rPr>
        <w:t xml:space="preserve">'Raise a Request' wizard guiding the employee through category selection, description, priority, and attachment upload.</w:t>
      </w:r>
    </w:p>
    <w:p>
      <w:pPr>
        <w:pStyle w:val="ListParagraph"/>
        <w:numPr>
          <w:ilvl w:val="0"/>
          <w:numId w:val="2"/>
        </w:numPr>
        <w:spacing w:after="80"/>
      </w:pPr>
      <w:r>
        <w:rPr>
          <w:rFonts w:ascii="Arial" w:cs="Arial" w:eastAsia="Arial" w:hAnsi="Arial"/>
          <w:color w:val="1A1A1A"/>
          <w:sz w:val="22"/>
          <w:szCs w:val="22"/>
        </w:rPr>
        <w:t xml:space="preserve">Request history view with filters for date range, category, and status.</w:t>
      </w:r>
    </w:p>
    <w:p>
      <w:pPr>
        <w:pStyle w:val="ListParagraph"/>
        <w:numPr>
          <w:ilvl w:val="0"/>
          <w:numId w:val="2"/>
        </w:numPr>
        <w:spacing w:after="80"/>
      </w:pPr>
      <w:r>
        <w:rPr>
          <w:rFonts w:ascii="Arial" w:cs="Arial" w:eastAsia="Arial" w:hAnsi="Arial"/>
          <w:color w:val="1A1A1A"/>
          <w:sz w:val="22"/>
          <w:szCs w:val="22"/>
        </w:rPr>
        <w:t xml:space="preserve">In-app messaging thread per request for communication with the support team.</w:t>
      </w:r>
    </w:p>
    <w:p>
      <w:pPr>
        <w:pStyle w:val="ListParagraph"/>
        <w:numPr>
          <w:ilvl w:val="0"/>
          <w:numId w:val="2"/>
        </w:numPr>
        <w:spacing w:after="80"/>
      </w:pPr>
      <w:r>
        <w:rPr>
          <w:rFonts w:ascii="Arial" w:cs="Arial" w:eastAsia="Arial" w:hAnsi="Arial"/>
          <w:color w:val="1A1A1A"/>
          <w:sz w:val="22"/>
          <w:szCs w:val="22"/>
        </w:rPr>
        <w:t xml:space="preserve">Asset register view showing all assets currently assigned to the logged-in employee.</w:t>
      </w:r>
    </w:p>
    <w:p>
      <w:pPr>
        <w:spacing w:after="80"/>
      </w:pPr>
      <w:r>
        <w:t xml:space="preserve"/>
      </w:r>
    </w:p>
    <w:p>
      <w:pPr>
        <w:pStyle w:val="Heading2"/>
        <w:pBdr>
          <w:bottom w:val="single" w:color="2E75B6" w:sz="2" w:space="2"/>
        </w:pBdr>
        <w:spacing w:before="280" w:after="120"/>
      </w:pPr>
      <w:r>
        <w:rPr>
          <w:rFonts w:ascii="Arial" w:cs="Arial" w:eastAsia="Arial" w:hAnsi="Arial"/>
          <w:b/>
          <w:bCs/>
          <w:color w:val="1F4E79"/>
          <w:sz w:val="28"/>
          <w:szCs w:val="28"/>
        </w:rPr>
        <w:t xml:space="preserve">9.2  Agent and Team Management Console</w:t>
      </w:r>
    </w:p>
    <w:p>
      <w:pPr>
        <w:pStyle w:val="ListParagraph"/>
        <w:numPr>
          <w:ilvl w:val="0"/>
          <w:numId w:val="2"/>
        </w:numPr>
        <w:spacing w:after="80"/>
      </w:pPr>
      <w:r>
        <w:rPr>
          <w:rFonts w:ascii="Arial" w:cs="Arial" w:eastAsia="Arial" w:hAnsi="Arial"/>
          <w:color w:val="1A1A1A"/>
          <w:sz w:val="22"/>
          <w:szCs w:val="22"/>
        </w:rPr>
        <w:t xml:space="preserve">Team inbox showing all requests assigned to the agent's team, sortable by priority, SLA status, and submission date.</w:t>
      </w:r>
    </w:p>
    <w:p>
      <w:pPr>
        <w:pStyle w:val="ListParagraph"/>
        <w:numPr>
          <w:ilvl w:val="0"/>
          <w:numId w:val="2"/>
        </w:numPr>
        <w:spacing w:after="80"/>
      </w:pPr>
      <w:r>
        <w:rPr>
          <w:rFonts w:ascii="Arial" w:cs="Arial" w:eastAsia="Arial" w:hAnsi="Arial"/>
          <w:color w:val="1A1A1A"/>
          <w:sz w:val="22"/>
          <w:szCs w:val="22"/>
        </w:rPr>
        <w:t xml:space="preserve">SLA countdown indicators prominently displayed per request, with color-coded alerts (green, amber, red).</w:t>
      </w:r>
    </w:p>
    <w:p>
      <w:pPr>
        <w:pStyle w:val="ListParagraph"/>
        <w:numPr>
          <w:ilvl w:val="0"/>
          <w:numId w:val="2"/>
        </w:numPr>
        <w:spacing w:after="80"/>
      </w:pPr>
      <w:r>
        <w:rPr>
          <w:rFonts w:ascii="Arial" w:cs="Arial" w:eastAsia="Arial" w:hAnsi="Arial"/>
          <w:color w:val="1A1A1A"/>
          <w:sz w:val="22"/>
          <w:szCs w:val="22"/>
        </w:rPr>
        <w:t xml:space="preserve">One-click request assignment (self-assign or assign to another team member).</w:t>
      </w:r>
    </w:p>
    <w:p>
      <w:pPr>
        <w:pStyle w:val="ListParagraph"/>
        <w:numPr>
          <w:ilvl w:val="0"/>
          <w:numId w:val="2"/>
        </w:numPr>
        <w:spacing w:after="80"/>
      </w:pPr>
      <w:r>
        <w:rPr>
          <w:rFonts w:ascii="Arial" w:cs="Arial" w:eastAsia="Arial" w:hAnsi="Arial"/>
          <w:color w:val="1A1A1A"/>
          <w:sz w:val="22"/>
          <w:szCs w:val="22"/>
        </w:rPr>
        <w:t xml:space="preserve">Status update controls with mandatory field validations (e.g., rejection requires reason).</w:t>
      </w:r>
    </w:p>
    <w:p>
      <w:pPr>
        <w:pStyle w:val="ListParagraph"/>
        <w:numPr>
          <w:ilvl w:val="0"/>
          <w:numId w:val="2"/>
        </w:numPr>
        <w:spacing w:after="80"/>
      </w:pPr>
      <w:r>
        <w:rPr>
          <w:rFonts w:ascii="Arial" w:cs="Arial" w:eastAsia="Arial" w:hAnsi="Arial"/>
          <w:color w:val="1A1A1A"/>
          <w:sz w:val="22"/>
          <w:szCs w:val="22"/>
        </w:rPr>
        <w:t xml:space="preserve">Internal notes panel visible only to agents and management.</w:t>
      </w:r>
    </w:p>
    <w:p>
      <w:pPr>
        <w:pStyle w:val="ListParagraph"/>
        <w:numPr>
          <w:ilvl w:val="0"/>
          <w:numId w:val="2"/>
        </w:numPr>
        <w:spacing w:after="80"/>
      </w:pPr>
      <w:r>
        <w:rPr>
          <w:rFonts w:ascii="Arial" w:cs="Arial" w:eastAsia="Arial" w:hAnsi="Arial"/>
          <w:color w:val="1A1A1A"/>
          <w:sz w:val="22"/>
          <w:szCs w:val="22"/>
        </w:rPr>
        <w:t xml:space="preserve">Asset assignment module: link an inventory asset to a request upon fulfillment.</w:t>
      </w:r>
    </w:p>
    <w:p>
      <w:pPr>
        <w:spacing w:after="80"/>
      </w:pPr>
      <w:r>
        <w:t xml:space="preserve"/>
      </w:r>
    </w:p>
    <w:p>
      <w:pPr>
        <w:pStyle w:val="Heading2"/>
        <w:pBdr>
          <w:bottom w:val="single" w:color="2E75B6" w:sz="2" w:space="2"/>
        </w:pBdr>
        <w:spacing w:before="280" w:after="120"/>
      </w:pPr>
      <w:r>
        <w:rPr>
          <w:rFonts w:ascii="Arial" w:cs="Arial" w:eastAsia="Arial" w:hAnsi="Arial"/>
          <w:b/>
          <w:bCs/>
          <w:color w:val="1F4E79"/>
          <w:sz w:val="28"/>
          <w:szCs w:val="28"/>
        </w:rPr>
        <w:t xml:space="preserve">9.3  Approval Center</w:t>
      </w:r>
    </w:p>
    <w:p>
      <w:pPr>
        <w:pStyle w:val="ListParagraph"/>
        <w:numPr>
          <w:ilvl w:val="0"/>
          <w:numId w:val="2"/>
        </w:numPr>
        <w:spacing w:after="80"/>
      </w:pPr>
      <w:r>
        <w:rPr>
          <w:rFonts w:ascii="Arial" w:cs="Arial" w:eastAsia="Arial" w:hAnsi="Arial"/>
          <w:color w:val="1A1A1A"/>
          <w:sz w:val="22"/>
          <w:szCs w:val="22"/>
        </w:rPr>
        <w:t xml:space="preserve">Dedicated approval inbox showing all requests pending the logged-in manager's or approver's action.</w:t>
      </w:r>
    </w:p>
    <w:p>
      <w:pPr>
        <w:pStyle w:val="ListParagraph"/>
        <w:numPr>
          <w:ilvl w:val="0"/>
          <w:numId w:val="2"/>
        </w:numPr>
        <w:spacing w:after="80"/>
      </w:pPr>
      <w:r>
        <w:rPr>
          <w:rFonts w:ascii="Arial" w:cs="Arial" w:eastAsia="Arial" w:hAnsi="Arial"/>
          <w:color w:val="1A1A1A"/>
          <w:sz w:val="22"/>
          <w:szCs w:val="22"/>
        </w:rPr>
        <w:t xml:space="preserve">Summary view of request details, requester information, and any prior approval decisions.</w:t>
      </w:r>
    </w:p>
    <w:p>
      <w:pPr>
        <w:pStyle w:val="ListParagraph"/>
        <w:numPr>
          <w:ilvl w:val="0"/>
          <w:numId w:val="2"/>
        </w:numPr>
        <w:spacing w:after="80"/>
      </w:pPr>
      <w:r>
        <w:rPr>
          <w:rFonts w:ascii="Arial" w:cs="Arial" w:eastAsia="Arial" w:hAnsi="Arial"/>
          <w:color w:val="1A1A1A"/>
          <w:sz w:val="22"/>
          <w:szCs w:val="22"/>
        </w:rPr>
        <w:t xml:space="preserve">Single-click Approve or Reject action with mandatory comment field for rejections.</w:t>
      </w:r>
    </w:p>
    <w:p>
      <w:pPr>
        <w:pStyle w:val="ListParagraph"/>
        <w:numPr>
          <w:ilvl w:val="0"/>
          <w:numId w:val="2"/>
        </w:numPr>
        <w:spacing w:after="80"/>
      </w:pPr>
      <w:r>
        <w:rPr>
          <w:rFonts w:ascii="Arial" w:cs="Arial" w:eastAsia="Arial" w:hAnsi="Arial"/>
          <w:color w:val="1A1A1A"/>
          <w:sz w:val="22"/>
          <w:szCs w:val="22"/>
        </w:rPr>
        <w:t xml:space="preserve">Approval history log accessible per request.</w:t>
      </w:r>
    </w:p>
    <w:p>
      <w:pPr>
        <w:spacing w:after="80"/>
      </w:pPr>
      <w:r>
        <w:t xml:space="preserve"/>
      </w:r>
    </w:p>
    <w:p>
      <w:pPr>
        <w:pStyle w:val="Heading2"/>
        <w:pBdr>
          <w:bottom w:val="single" w:color="2E75B6" w:sz="2" w:space="2"/>
        </w:pBdr>
        <w:spacing w:before="280" w:after="120"/>
      </w:pPr>
      <w:r>
        <w:rPr>
          <w:rFonts w:ascii="Arial" w:cs="Arial" w:eastAsia="Arial" w:hAnsi="Arial"/>
          <w:b/>
          <w:bCs/>
          <w:color w:val="1F4E79"/>
          <w:sz w:val="28"/>
          <w:szCs w:val="28"/>
        </w:rPr>
        <w:t xml:space="preserve">9.4  Asset Management Module</w:t>
      </w:r>
    </w:p>
    <w:p>
      <w:pPr>
        <w:pStyle w:val="ListParagraph"/>
        <w:numPr>
          <w:ilvl w:val="0"/>
          <w:numId w:val="2"/>
        </w:numPr>
        <w:spacing w:after="80"/>
      </w:pPr>
      <w:r>
        <w:rPr>
          <w:rFonts w:ascii="Arial" w:cs="Arial" w:eastAsia="Arial" w:hAnsi="Arial"/>
          <w:color w:val="1A1A1A"/>
          <w:sz w:val="22"/>
          <w:szCs w:val="22"/>
        </w:rPr>
        <w:t xml:space="preserve">Searchable asset register with filters by category, status, location, and assigned employee.</w:t>
      </w:r>
    </w:p>
    <w:p>
      <w:pPr>
        <w:pStyle w:val="ListParagraph"/>
        <w:numPr>
          <w:ilvl w:val="0"/>
          <w:numId w:val="2"/>
        </w:numPr>
        <w:spacing w:after="80"/>
      </w:pPr>
      <w:r>
        <w:rPr>
          <w:rFonts w:ascii="Arial" w:cs="Arial" w:eastAsia="Arial" w:hAnsi="Arial"/>
          <w:color w:val="1A1A1A"/>
          <w:sz w:val="22"/>
          <w:szCs w:val="22"/>
        </w:rPr>
        <w:t xml:space="preserve">Asset detail page displaying full lifecycle history (assignment log, maintenance log, return log).</w:t>
      </w:r>
    </w:p>
    <w:p>
      <w:pPr>
        <w:pStyle w:val="ListParagraph"/>
        <w:numPr>
          <w:ilvl w:val="0"/>
          <w:numId w:val="2"/>
        </w:numPr>
        <w:spacing w:after="80"/>
      </w:pPr>
      <w:r>
        <w:rPr>
          <w:rFonts w:ascii="Arial" w:cs="Arial" w:eastAsia="Arial" w:hAnsi="Arial"/>
          <w:color w:val="1A1A1A"/>
          <w:sz w:val="22"/>
          <w:szCs w:val="22"/>
        </w:rPr>
        <w:t xml:space="preserve">Bulk CSV/Excel import for initial data migration.</w:t>
      </w:r>
    </w:p>
    <w:p>
      <w:pPr>
        <w:pStyle w:val="ListParagraph"/>
        <w:numPr>
          <w:ilvl w:val="0"/>
          <w:numId w:val="2"/>
        </w:numPr>
        <w:spacing w:after="80"/>
      </w:pPr>
      <w:r>
        <w:rPr>
          <w:rFonts w:ascii="Arial" w:cs="Arial" w:eastAsia="Arial" w:hAnsi="Arial"/>
          <w:color w:val="1A1A1A"/>
          <w:sz w:val="22"/>
          <w:szCs w:val="22"/>
        </w:rPr>
        <w:t xml:space="preserve">Low-inventory threshold configuration per asset category.</w:t>
      </w:r>
    </w:p>
    <w:p>
      <w:pPr>
        <w:pStyle w:val="ListParagraph"/>
        <w:numPr>
          <w:ilvl w:val="0"/>
          <w:numId w:val="2"/>
        </w:numPr>
        <w:spacing w:after="80"/>
      </w:pPr>
      <w:r>
        <w:rPr>
          <w:rFonts w:ascii="Arial" w:cs="Arial" w:eastAsia="Arial" w:hAnsi="Arial"/>
          <w:color w:val="1A1A1A"/>
          <w:sz w:val="22"/>
          <w:szCs w:val="22"/>
        </w:rPr>
        <w:t xml:space="preserve">Automated offboarding asset recall checklist generation.</w:t>
      </w:r>
    </w:p>
    <w:p>
      <w:pPr>
        <w:spacing w:after="80"/>
      </w:pPr>
      <w:r>
        <w:t xml:space="preserve"/>
      </w:r>
    </w:p>
    <w:p>
      <w:pPr>
        <w:pStyle w:val="Heading2"/>
        <w:pBdr>
          <w:bottom w:val="single" w:color="2E75B6" w:sz="2" w:space="2"/>
        </w:pBdr>
        <w:spacing w:before="280" w:after="120"/>
      </w:pPr>
      <w:r>
        <w:rPr>
          <w:rFonts w:ascii="Arial" w:cs="Arial" w:eastAsia="Arial" w:hAnsi="Arial"/>
          <w:b/>
          <w:bCs/>
          <w:color w:val="1F4E79"/>
          <w:sz w:val="28"/>
          <w:szCs w:val="28"/>
        </w:rPr>
        <w:t xml:space="preserve">9.5  Management Dashboard</w:t>
      </w:r>
    </w:p>
    <w:p>
      <w:pPr>
        <w:pStyle w:val="ListParagraph"/>
        <w:numPr>
          <w:ilvl w:val="0"/>
          <w:numId w:val="2"/>
        </w:numPr>
        <w:spacing w:after="80"/>
      </w:pPr>
      <w:r>
        <w:rPr>
          <w:rFonts w:ascii="Arial" w:cs="Arial" w:eastAsia="Arial" w:hAnsi="Arial"/>
          <w:color w:val="1A1A1A"/>
          <w:sz w:val="22"/>
          <w:szCs w:val="22"/>
        </w:rPr>
        <w:t xml:space="preserve">Role-specific dashboards for IT Head, HR Head, and Admin/Facilities Head.</w:t>
      </w:r>
    </w:p>
    <w:p>
      <w:pPr>
        <w:pStyle w:val="ListParagraph"/>
        <w:numPr>
          <w:ilvl w:val="0"/>
          <w:numId w:val="2"/>
        </w:numPr>
        <w:spacing w:after="80"/>
      </w:pPr>
      <w:r>
        <w:rPr>
          <w:rFonts w:ascii="Arial" w:cs="Arial" w:eastAsia="Arial" w:hAnsi="Arial"/>
          <w:color w:val="1A1A1A"/>
          <w:sz w:val="22"/>
          <w:szCs w:val="22"/>
        </w:rPr>
        <w:t xml:space="preserve">Key metrics cards: total open requests, SLA compliance rate, average resolution time, requests by department.</w:t>
      </w:r>
    </w:p>
    <w:p>
      <w:pPr>
        <w:pStyle w:val="ListParagraph"/>
        <w:numPr>
          <w:ilvl w:val="0"/>
          <w:numId w:val="2"/>
        </w:numPr>
        <w:spacing w:after="80"/>
      </w:pPr>
      <w:r>
        <w:rPr>
          <w:rFonts w:ascii="Arial" w:cs="Arial" w:eastAsia="Arial" w:hAnsi="Arial"/>
          <w:color w:val="1A1A1A"/>
          <w:sz w:val="22"/>
          <w:szCs w:val="22"/>
        </w:rPr>
        <w:t xml:space="preserve">Interactive charts: request volume trend over time, category-wise distribution, top requesters.</w:t>
      </w:r>
    </w:p>
    <w:p>
      <w:pPr>
        <w:pStyle w:val="ListParagraph"/>
        <w:numPr>
          <w:ilvl w:val="0"/>
          <w:numId w:val="2"/>
        </w:numPr>
        <w:spacing w:after="80"/>
      </w:pPr>
      <w:r>
        <w:rPr>
          <w:rFonts w:ascii="Arial" w:cs="Arial" w:eastAsia="Arial" w:hAnsi="Arial"/>
          <w:color w:val="1A1A1A"/>
          <w:sz w:val="22"/>
          <w:szCs w:val="22"/>
        </w:rPr>
        <w:t xml:space="preserve">Asset inventory summary: total assets by category, status breakdown, recently assigned/returned.</w:t>
      </w:r>
    </w:p>
    <w:p>
      <w:pPr>
        <w:pStyle w:val="ListParagraph"/>
        <w:numPr>
          <w:ilvl w:val="0"/>
          <w:numId w:val="2"/>
        </w:numPr>
        <w:spacing w:after="80"/>
      </w:pPr>
      <w:r>
        <w:rPr>
          <w:rFonts w:ascii="Arial" w:cs="Arial" w:eastAsia="Arial" w:hAnsi="Arial"/>
          <w:color w:val="1A1A1A"/>
          <w:sz w:val="22"/>
          <w:szCs w:val="22"/>
        </w:rPr>
        <w:t xml:space="preserve">Exportable reports in PDF and Excel formats.</w:t>
      </w:r>
    </w:p>
    <w:p>
      <w:pPr>
        <w:spacing w:after="80"/>
      </w:pPr>
      <w:r>
        <w:t xml:space="preserve"/>
      </w:r>
    </w:p>
    <w:p>
      <w:pPr>
        <w:pStyle w:val="Heading1"/>
        <w:pBdr>
          <w:bottom w:val="single" w:color="2E75B6" w:sz="4"/>
        </w:pBdr>
        <w:shd w:fill="1F4E79" w:val="clear"/>
        <w:spacing w:before="360" w:after="200"/>
        <w:ind w:left="200"/>
      </w:pPr>
      <w:r>
        <w:rPr>
          <w:rFonts w:ascii="Arial" w:cs="Arial" w:eastAsia="Arial" w:hAnsi="Arial"/>
          <w:b/>
          <w:bCs/>
          <w:color w:val="FFFFFF"/>
          <w:sz w:val="36"/>
          <w:szCs w:val="36"/>
        </w:rPr>
        <w:t xml:space="preserve">10.  Data Entities and Key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Entity</w:t>
            </w:r>
          </w:p>
        </w:tc>
        <w:tc>
          <w:tcPr>
            <w:tcW w:type="dxa" w:w="736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Key Attributes</w:t>
            </w:r>
          </w:p>
        </w:tc>
      </w:tr>
      <w:tr>
        <w:tc>
          <w:tcPr>
            <w:tcW w:type="dxa" w:w="2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User</w:t>
            </w:r>
          </w:p>
        </w:tc>
        <w:tc>
          <w:tcPr>
            <w:tcW w:type="dxa" w:w="73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User ID (from Azure AD), Full Name, Email, Department, Location (City), Role(s) in EHARS, Manager Reference, Employment Status, Date Joined, Date Deactivated.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Request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Request ID, Category, Subcategory, Priority Level, Description, Attachments, Status, Requestor (User ID), Assigned Agent, Submission Timestamp, Last Updated Timestamp, SLA Deadline, SLA Status (On Track / Breached), Resolution Summary, Closed Timestamp.</w:t>
            </w:r>
          </w:p>
        </w:tc>
      </w:tr>
      <w:tr>
        <w:tc>
          <w:tcPr>
            <w:tcW w:type="dxa" w:w="2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Approval Record</w:t>
            </w:r>
          </w:p>
        </w:tc>
        <w:tc>
          <w:tcPr>
            <w:tcW w:type="dxa" w:w="73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Approval ID, Request ID (FK), Approver (User ID), Approval Level (1, 2), Decision (Approved / Rejected), Decision Timestamp, Comments.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Asset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Asset Tag / Serial Number, Category, Make, Model, Color, Purchase Date, Purchase Value (Rs.), Warranty Expiry Date, Current Condition (Good / Damaged / Non-Functional), Status (Available / Assigned / Under Maintenance / Retired / Lost/Stolen), Location (Office), Supplier Name.</w:t>
            </w:r>
          </w:p>
        </w:tc>
      </w:tr>
      <w:tr>
        <w:tc>
          <w:tcPr>
            <w:tcW w:type="dxa" w:w="2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Asset Assignment</w:t>
            </w:r>
          </w:p>
        </w:tc>
        <w:tc>
          <w:tcPr>
            <w:tcW w:type="dxa" w:w="73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Assignment ID, Asset ID (FK), Assigned-To User (FK), Assigned-By Agent (FK), Assignment Date, Condition at Issue, Request ID (FK), Return Date, Condition at Return.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Maintenance Log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Log ID, Asset ID (FK), Maintenance Date, Type (Preventive / Corrective), Description, Performed By, Cost (Rs.), Next Scheduled Date.</w:t>
            </w:r>
          </w:p>
        </w:tc>
      </w:tr>
      <w:tr>
        <w:tc>
          <w:tcPr>
            <w:tcW w:type="dxa" w:w="2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Notification</w:t>
            </w:r>
          </w:p>
        </w:tc>
        <w:tc>
          <w:tcPr>
            <w:tcW w:type="dxa" w:w="73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Notification ID, Recipient (User ID), Type (Email / In-App), Trigger Event, Message Body, Sent Timestamp, Read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Comment / Message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Message ID, Request ID (FK), Author (User ID), Message Text, Timestamp, Visibility (Public = visible to employee; Internal = agents only).</w:t>
            </w:r>
          </w:p>
        </w:tc>
      </w:tr>
      <w:tr>
        <w:tc>
          <w:tcPr>
            <w:tcW w:type="dxa" w:w="2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SLA Configuration</w:t>
            </w:r>
          </w:p>
        </w:tc>
        <w:tc>
          <w:tcPr>
            <w:tcW w:type="dxa" w:w="73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Config ID, Request Category, Priority Level, SLA Duration (hours), Effective 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Audit Log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Log ID, Entity Type (Request / Asset / User), Entity ID, Action Performed, Performed By (User ID), Timestamp, Previous Value, New Value.</w:t>
            </w:r>
          </w:p>
        </w:tc>
      </w:tr>
    </w:tbl>
    <w:p>
      <w:pPr>
        <w:spacing w:after="80"/>
      </w:pPr>
      <w:r>
        <w:t xml:space="preserve"/>
      </w:r>
    </w:p>
    <w:p>
      <w:pPr>
        <w:pStyle w:val="Heading1"/>
        <w:pBdr>
          <w:bottom w:val="single" w:color="2E75B6" w:sz="4"/>
        </w:pBdr>
        <w:shd w:fill="1F4E79" w:val="clear"/>
        <w:spacing w:before="360" w:after="200"/>
        <w:ind w:left="200"/>
      </w:pPr>
      <w:r>
        <w:rPr>
          <w:rFonts w:ascii="Arial" w:cs="Arial" w:eastAsia="Arial" w:hAnsi="Arial"/>
          <w:b/>
          <w:bCs/>
          <w:color w:val="FFFFFF"/>
          <w:sz w:val="36"/>
          <w:szCs w:val="36"/>
        </w:rPr>
        <w:t xml:space="preserve">11.  Reporting &amp; Analytics Requirements</w:t>
      </w:r>
    </w:p>
    <w:p>
      <w:pPr>
        <w:pStyle w:val="Heading2"/>
        <w:pBdr>
          <w:bottom w:val="single" w:color="2E75B6" w:sz="2" w:space="2"/>
        </w:pBdr>
        <w:spacing w:before="280" w:after="120"/>
      </w:pPr>
      <w:r>
        <w:rPr>
          <w:rFonts w:ascii="Arial" w:cs="Arial" w:eastAsia="Arial" w:hAnsi="Arial"/>
          <w:b/>
          <w:bCs/>
          <w:color w:val="1F4E79"/>
          <w:sz w:val="28"/>
          <w:szCs w:val="28"/>
        </w:rPr>
        <w:t xml:space="preserve">11.1  Standard Dashboard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Metric</w:t>
            </w:r>
          </w:p>
        </w:tc>
        <w:tc>
          <w:tcPr>
            <w:tcW w:type="dxa" w:w="416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Description</w:t>
            </w:r>
          </w:p>
        </w:tc>
        <w:tc>
          <w:tcPr>
            <w:tcW w:type="dxa" w:w="24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Audience</w:t>
            </w:r>
          </w:p>
        </w:tc>
      </w:tr>
      <w:tr>
        <w:tc>
          <w:tcPr>
            <w:tcW w:type="dxa" w:w="2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Total Requests Raised</w:t>
            </w:r>
          </w:p>
        </w:tc>
        <w:tc>
          <w:tcPr>
            <w:tcW w:type="dxa" w:w="41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Count of all requests submitted within a selected date range, filterable by department, category, and priority.</w:t>
            </w:r>
          </w:p>
        </w:tc>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IT Head, HR Head, 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Open vs. Closed Requests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Breakdown of currently open requests versus resolved/closed requests.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IT Head, HR Head, Admin</w:t>
            </w:r>
          </w:p>
        </w:tc>
      </w:tr>
      <w:tr>
        <w:tc>
          <w:tcPr>
            <w:tcW w:type="dxa" w:w="2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Average Resolution Time</w:t>
            </w:r>
          </w:p>
        </w:tc>
        <w:tc>
          <w:tcPr>
            <w:tcW w:type="dxa" w:w="41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Mean time from request submission to resolution, by category and priority.</w:t>
            </w:r>
          </w:p>
        </w:tc>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IT Head, 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SLA Compliance Rate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Percentage of requests resolved within the defined SLA window, by priority and category.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IT Head, Admin</w:t>
            </w:r>
          </w:p>
        </w:tc>
      </w:tr>
      <w:tr>
        <w:tc>
          <w:tcPr>
            <w:tcW w:type="dxa" w:w="2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SLA Breach Count</w:t>
            </w:r>
          </w:p>
        </w:tc>
        <w:tc>
          <w:tcPr>
            <w:tcW w:type="dxa" w:w="41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Number of requests that breached SLA, filterable by agent, category, and period.</w:t>
            </w:r>
          </w:p>
        </w:tc>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IT Head, 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Requests by Department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Volume of requests grouped by the requesting employee's department.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All Heads</w:t>
            </w:r>
          </w:p>
        </w:tc>
      </w:tr>
      <w:tr>
        <w:tc>
          <w:tcPr>
            <w:tcW w:type="dxa" w:w="2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Request Volume Trend</w:t>
            </w:r>
          </w:p>
        </w:tc>
        <w:tc>
          <w:tcPr>
            <w:tcW w:type="dxa" w:w="41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Line chart showing daily/weekly/monthly request volumes over a selected period.</w:t>
            </w:r>
          </w:p>
        </w:tc>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All Heads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Asset Inventory Summary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Count of assets by category and status (Available, Assigned, Under Maintenance, Retired).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IT Head</w:t>
            </w:r>
          </w:p>
        </w:tc>
      </w:tr>
      <w:tr>
        <w:tc>
          <w:tcPr>
            <w:tcW w:type="dxa" w:w="2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Top 5 Request Categories</w:t>
            </w:r>
          </w:p>
        </w:tc>
        <w:tc>
          <w:tcPr>
            <w:tcW w:type="dxa" w:w="41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Ranked list of most frequently raised request types.</w:t>
            </w:r>
          </w:p>
        </w:tc>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IT Head, 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Agent Workload Distribution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Number of open and resolved requests per agent within a selected period.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IT Head</w:t>
            </w:r>
          </w:p>
        </w:tc>
      </w:tr>
    </w:tbl>
    <w:p>
      <w:pPr>
        <w:spacing w:after="80"/>
      </w:pPr>
      <w:r>
        <w:t xml:space="preserve"/>
      </w:r>
    </w:p>
    <w:p>
      <w:pPr>
        <w:pStyle w:val="Heading2"/>
        <w:pBdr>
          <w:bottom w:val="single" w:color="2E75B6" w:sz="2" w:space="2"/>
        </w:pBdr>
        <w:spacing w:before="280" w:after="120"/>
      </w:pPr>
      <w:r>
        <w:rPr>
          <w:rFonts w:ascii="Arial" w:cs="Arial" w:eastAsia="Arial" w:hAnsi="Arial"/>
          <w:b/>
          <w:bCs/>
          <w:color w:val="1F4E79"/>
          <w:sz w:val="28"/>
          <w:szCs w:val="28"/>
        </w:rPr>
        <w:t xml:space="preserve">11.2  Report Export</w:t>
      </w:r>
    </w:p>
    <w:p>
      <w:pPr>
        <w:pStyle w:val="ListParagraph"/>
        <w:numPr>
          <w:ilvl w:val="0"/>
          <w:numId w:val="2"/>
        </w:numPr>
        <w:spacing w:after="80"/>
      </w:pPr>
      <w:r>
        <w:rPr>
          <w:rFonts w:ascii="Arial" w:cs="Arial" w:eastAsia="Arial" w:hAnsi="Arial"/>
          <w:color w:val="1A1A1A"/>
          <w:sz w:val="22"/>
          <w:szCs w:val="22"/>
        </w:rPr>
        <w:t xml:space="preserve">All dashboard data must be exportable as a PDF report or Excel (.xlsx) file.</w:t>
      </w:r>
    </w:p>
    <w:p>
      <w:pPr>
        <w:pStyle w:val="ListParagraph"/>
        <w:numPr>
          <w:ilvl w:val="0"/>
          <w:numId w:val="2"/>
        </w:numPr>
        <w:spacing w:after="80"/>
      </w:pPr>
      <w:r>
        <w:rPr>
          <w:rFonts w:ascii="Arial" w:cs="Arial" w:eastAsia="Arial" w:hAnsi="Arial"/>
          <w:color w:val="1A1A1A"/>
          <w:sz w:val="22"/>
          <w:szCs w:val="22"/>
        </w:rPr>
        <w:t xml:space="preserve">Exports must include the selected date range, filter criteria, and report generation timestamp.</w:t>
      </w:r>
    </w:p>
    <w:p>
      <w:pPr>
        <w:pStyle w:val="ListParagraph"/>
        <w:numPr>
          <w:ilvl w:val="0"/>
          <w:numId w:val="2"/>
        </w:numPr>
        <w:spacing w:after="80"/>
      </w:pPr>
      <w:r>
        <w:rPr>
          <w:rFonts w:ascii="Arial" w:cs="Arial" w:eastAsia="Arial" w:hAnsi="Arial"/>
          <w:color w:val="1A1A1A"/>
          <w:sz w:val="22"/>
          <w:szCs w:val="22"/>
        </w:rPr>
        <w:t xml:space="preserve">Scheduled reports: The system must support automated weekly email delivery of a summary report to the IT Head, HR Head, and Admin Head.</w:t>
      </w:r>
    </w:p>
    <w:p>
      <w:pPr>
        <w:spacing w:after="80"/>
      </w:pPr>
      <w:r>
        <w:t xml:space="preserve"/>
      </w:r>
    </w:p>
    <w:p>
      <w:pPr>
        <w:pStyle w:val="Heading1"/>
        <w:pBdr>
          <w:bottom w:val="single" w:color="2E75B6" w:sz="4"/>
        </w:pBdr>
        <w:shd w:fill="1F4E79" w:val="clear"/>
        <w:spacing w:before="360" w:after="200"/>
        <w:ind w:left="200"/>
      </w:pPr>
      <w:r>
        <w:rPr>
          <w:rFonts w:ascii="Arial" w:cs="Arial" w:eastAsia="Arial" w:hAnsi="Arial"/>
          <w:b/>
          <w:bCs/>
          <w:color w:val="FFFFFF"/>
          <w:sz w:val="36"/>
          <w:szCs w:val="36"/>
        </w:rPr>
        <w:t xml:space="preserve">12.  Notification Requirements</w:t>
      </w:r>
    </w:p>
    <w:p>
      <w:pPr>
        <w:pStyle w:val="Heading2"/>
        <w:pBdr>
          <w:bottom w:val="single" w:color="2E75B6" w:sz="2" w:space="2"/>
        </w:pBdr>
        <w:spacing w:before="280" w:after="120"/>
      </w:pPr>
      <w:r>
        <w:rPr>
          <w:rFonts w:ascii="Arial" w:cs="Arial" w:eastAsia="Arial" w:hAnsi="Arial"/>
          <w:b/>
          <w:bCs/>
          <w:color w:val="1F4E79"/>
          <w:sz w:val="28"/>
          <w:szCs w:val="28"/>
        </w:rPr>
        <w:t xml:space="preserve">12.1  Notification Trigger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c>
          <w:tcPr>
            <w:tcW w:type="dxa" w:w="28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Trigger Event</w:t>
            </w:r>
          </w:p>
        </w:tc>
        <w:tc>
          <w:tcPr>
            <w:tcW w:type="dxa" w:w="20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Recipient</w:t>
            </w:r>
          </w:p>
        </w:tc>
        <w:tc>
          <w:tcPr>
            <w:tcW w:type="dxa" w:w="24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Channel</w:t>
            </w:r>
          </w:p>
        </w:tc>
        <w:tc>
          <w:tcPr>
            <w:tcW w:type="dxa" w:w="216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Timing</w:t>
            </w:r>
          </w:p>
        </w:tc>
      </w:tr>
      <w:tr>
        <w:tc>
          <w:tcPr>
            <w:tcW w:type="dxa" w:w="2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Request successfully submitted</w:t>
            </w:r>
          </w:p>
        </w:tc>
        <w:tc>
          <w:tcPr>
            <w:tcW w:type="dxa" w:w="2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Requesting Employee</w:t>
            </w:r>
          </w:p>
        </w:tc>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Email + In-App</w:t>
            </w:r>
          </w:p>
        </w:tc>
        <w:tc>
          <w:tcPr>
            <w:tcW w:type="dxa" w:w="21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Immediate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Request awaiting approval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Approver(s)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Email + In-App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Immediate</w:t>
            </w:r>
          </w:p>
        </w:tc>
      </w:tr>
      <w:tr>
        <w:tc>
          <w:tcPr>
            <w:tcW w:type="dxa" w:w="2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Approval reminder (no action in 24 hrs)</w:t>
            </w:r>
          </w:p>
        </w:tc>
        <w:tc>
          <w:tcPr>
            <w:tcW w:type="dxa" w:w="2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Approver(s)</w:t>
            </w:r>
          </w:p>
        </w:tc>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Email</w:t>
            </w:r>
          </w:p>
        </w:tc>
        <w:tc>
          <w:tcPr>
            <w:tcW w:type="dxa" w:w="21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T+24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Approval escalation (no action in 48 hrs)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Department Head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Email + In-App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T+48 hours</w:t>
            </w:r>
          </w:p>
        </w:tc>
      </w:tr>
      <w:tr>
        <w:tc>
          <w:tcPr>
            <w:tcW w:type="dxa" w:w="2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Request approved</w:t>
            </w:r>
          </w:p>
        </w:tc>
        <w:tc>
          <w:tcPr>
            <w:tcW w:type="dxa" w:w="2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Requesting Employee</w:t>
            </w:r>
          </w:p>
        </w:tc>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Email + In-App</w:t>
            </w:r>
          </w:p>
        </w:tc>
        <w:tc>
          <w:tcPr>
            <w:tcW w:type="dxa" w:w="21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Immediate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Request rejected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Requesting Employee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Email + In-App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Immediate</w:t>
            </w:r>
          </w:p>
        </w:tc>
      </w:tr>
      <w:tr>
        <w:tc>
          <w:tcPr>
            <w:tcW w:type="dxa" w:w="2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New request assigned to agent</w:t>
            </w:r>
          </w:p>
        </w:tc>
        <w:tc>
          <w:tcPr>
            <w:tcW w:type="dxa" w:w="2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Assigned Agent</w:t>
            </w:r>
          </w:p>
        </w:tc>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Email + In-App</w:t>
            </w:r>
          </w:p>
        </w:tc>
        <w:tc>
          <w:tcPr>
            <w:tcW w:type="dxa" w:w="21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Immediate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Request in progress / status update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Requesting Employee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In-App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On Status Change</w:t>
            </w:r>
          </w:p>
        </w:tc>
      </w:tr>
      <w:tr>
        <w:tc>
          <w:tcPr>
            <w:tcW w:type="dxa" w:w="2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Additional information requested</w:t>
            </w:r>
          </w:p>
        </w:tc>
        <w:tc>
          <w:tcPr>
            <w:tcW w:type="dxa" w:w="2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Requesting Employee</w:t>
            </w:r>
          </w:p>
        </w:tc>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Email + In-App</w:t>
            </w:r>
          </w:p>
        </w:tc>
        <w:tc>
          <w:tcPr>
            <w:tcW w:type="dxa" w:w="21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Immediate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SLA breach occurred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Assigned Agent + Dept Head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Email + In-App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Immediate</w:t>
            </w:r>
          </w:p>
        </w:tc>
      </w:tr>
      <w:tr>
        <w:tc>
          <w:tcPr>
            <w:tcW w:type="dxa" w:w="2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Request resolved</w:t>
            </w:r>
          </w:p>
        </w:tc>
        <w:tc>
          <w:tcPr>
            <w:tcW w:type="dxa" w:w="2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Requesting Employee</w:t>
            </w:r>
          </w:p>
        </w:tc>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Email + In-App</w:t>
            </w:r>
          </w:p>
        </w:tc>
        <w:tc>
          <w:tcPr>
            <w:tcW w:type="dxa" w:w="21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Immediate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Request closed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Requesting Employee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In-App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Immediate</w:t>
            </w:r>
          </w:p>
        </w:tc>
      </w:tr>
      <w:tr>
        <w:tc>
          <w:tcPr>
            <w:tcW w:type="dxa" w:w="2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Asset assigned to employee</w:t>
            </w:r>
          </w:p>
        </w:tc>
        <w:tc>
          <w:tcPr>
            <w:tcW w:type="dxa" w:w="2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Requesting Employee</w:t>
            </w:r>
          </w:p>
        </w:tc>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Email + In-App</w:t>
            </w:r>
          </w:p>
        </w:tc>
        <w:tc>
          <w:tcPr>
            <w:tcW w:type="dxa" w:w="21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Immediate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Offboarding asset recall triggered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IT Head + Employee's 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Email + In-App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Immediate</w:t>
            </w:r>
          </w:p>
        </w:tc>
      </w:tr>
      <w:tr>
        <w:tc>
          <w:tcPr>
            <w:tcW w:type="dxa" w:w="2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Asset inventory below threshold</w:t>
            </w:r>
          </w:p>
        </w:tc>
        <w:tc>
          <w:tcPr>
            <w:tcW w:type="dxa" w:w="2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IT Head</w:t>
            </w:r>
          </w:p>
        </w:tc>
        <w:tc>
          <w:tcPr>
            <w:tcW w:type="dxa" w:w="2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Email + In-App</w:t>
            </w:r>
          </w:p>
        </w:tc>
        <w:tc>
          <w:tcPr>
            <w:tcW w:type="dxa" w:w="21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Daily digest</w:t>
            </w:r>
          </w:p>
        </w:tc>
      </w:tr>
    </w:tbl>
    <w:p>
      <w:pPr>
        <w:spacing w:after="80"/>
      </w:pPr>
      <w:r>
        <w:t xml:space="preserve"/>
      </w:r>
    </w:p>
    <w:p>
      <w:pPr>
        <w:pStyle w:val="Heading2"/>
        <w:pBdr>
          <w:bottom w:val="single" w:color="2E75B6" w:sz="2" w:space="2"/>
        </w:pBdr>
        <w:spacing w:before="280" w:after="120"/>
      </w:pPr>
      <w:r>
        <w:rPr>
          <w:rFonts w:ascii="Arial" w:cs="Arial" w:eastAsia="Arial" w:hAnsi="Arial"/>
          <w:b/>
          <w:bCs/>
          <w:color w:val="1F4E79"/>
          <w:sz w:val="28"/>
          <w:szCs w:val="28"/>
        </w:rPr>
        <w:t xml:space="preserve">12.2  Notification Content Standards</w:t>
      </w:r>
    </w:p>
    <w:p>
      <w:pPr>
        <w:pStyle w:val="ListParagraph"/>
        <w:numPr>
          <w:ilvl w:val="0"/>
          <w:numId w:val="2"/>
        </w:numPr>
        <w:spacing w:after="80"/>
      </w:pPr>
      <w:r>
        <w:rPr>
          <w:rFonts w:ascii="Arial" w:cs="Arial" w:eastAsia="Arial" w:hAnsi="Arial"/>
          <w:color w:val="1A1A1A"/>
          <w:sz w:val="22"/>
          <w:szCs w:val="22"/>
        </w:rPr>
        <w:t xml:space="preserve">Every notification must include: Request ID, Request Category, Current Status, Requester Name, and a direct hyperlink to the request.</w:t>
      </w:r>
    </w:p>
    <w:p>
      <w:pPr>
        <w:pStyle w:val="ListParagraph"/>
        <w:numPr>
          <w:ilvl w:val="0"/>
          <w:numId w:val="2"/>
        </w:numPr>
        <w:spacing w:after="80"/>
      </w:pPr>
      <w:r>
        <w:rPr>
          <w:rFonts w:ascii="Arial" w:cs="Arial" w:eastAsia="Arial" w:hAnsi="Arial"/>
          <w:color w:val="1A1A1A"/>
          <w:sz w:val="22"/>
          <w:szCs w:val="22"/>
        </w:rPr>
        <w:t xml:space="preserve">Email notifications must be sent from a configured Microsoft 365 no-reply address (e.g., helpdesk@technizeredge.com).</w:t>
      </w:r>
    </w:p>
    <w:p>
      <w:pPr>
        <w:pStyle w:val="ListParagraph"/>
        <w:numPr>
          <w:ilvl w:val="0"/>
          <w:numId w:val="2"/>
        </w:numPr>
        <w:spacing w:after="80"/>
      </w:pPr>
      <w:r>
        <w:rPr>
          <w:rFonts w:ascii="Arial" w:cs="Arial" w:eastAsia="Arial" w:hAnsi="Arial"/>
          <w:color w:val="1A1A1A"/>
          <w:sz w:val="22"/>
          <w:szCs w:val="22"/>
        </w:rPr>
        <w:t xml:space="preserve">In-app notifications must appear in a persistent notification bell icon. Unread count must be visible on all screens.</w:t>
      </w:r>
    </w:p>
    <w:p>
      <w:pPr>
        <w:pStyle w:val="ListParagraph"/>
        <w:numPr>
          <w:ilvl w:val="0"/>
          <w:numId w:val="2"/>
        </w:numPr>
        <w:spacing w:after="80"/>
      </w:pPr>
      <w:r>
        <w:rPr>
          <w:rFonts w:ascii="Arial" w:cs="Arial" w:eastAsia="Arial" w:hAnsi="Arial"/>
          <w:color w:val="1A1A1A"/>
          <w:sz w:val="22"/>
          <w:szCs w:val="22"/>
        </w:rPr>
        <w:t xml:space="preserve">Employees must be able to mark individual notifications as read or mark all as read.</w:t>
      </w:r>
    </w:p>
    <w:p>
      <w:pPr>
        <w:spacing w:after="80"/>
      </w:pPr>
      <w:r>
        <w:t xml:space="preserve"/>
      </w:r>
    </w:p>
    <w:p>
      <w:pPr>
        <w:pStyle w:val="Heading1"/>
        <w:pBdr>
          <w:bottom w:val="single" w:color="2E75B6" w:sz="4"/>
        </w:pBdr>
        <w:shd w:fill="1F4E79" w:val="clear"/>
        <w:spacing w:before="360" w:after="200"/>
        <w:ind w:left="200"/>
      </w:pPr>
      <w:r>
        <w:rPr>
          <w:rFonts w:ascii="Arial" w:cs="Arial" w:eastAsia="Arial" w:hAnsi="Arial"/>
          <w:b/>
          <w:bCs/>
          <w:color w:val="FFFFFF"/>
          <w:sz w:val="36"/>
          <w:szCs w:val="36"/>
        </w:rPr>
        <w:t xml:space="preserve">13.  Integration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System</w:t>
            </w:r>
          </w:p>
        </w:tc>
        <w:tc>
          <w:tcPr>
            <w:tcW w:type="dxa" w:w="16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Direction</w:t>
            </w:r>
          </w:p>
        </w:tc>
        <w:tc>
          <w:tcPr>
            <w:tcW w:type="dxa" w:w="576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Integration Purpose and Behaviour</w:t>
            </w:r>
          </w:p>
        </w:tc>
      </w:tr>
      <w:tr>
        <w:tc>
          <w:tcPr>
            <w:tcW w:type="dxa" w:w="2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Microsoft Azure AD</w:t>
            </w:r>
          </w:p>
        </w:tc>
        <w:tc>
          <w:tcPr>
            <w:tcW w:type="dxa" w:w="16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Bi-Directional</w:t>
            </w:r>
          </w:p>
        </w:tc>
        <w:tc>
          <w:tcPr>
            <w:tcW w:type="dxa" w:w="57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Single Sign-On authentication for all EHARS users. User profile data (name, email, department, manager, employment status) must be synced from Azure AD to EHARS. Account creation and deactivation events in Azure AD must trigger corresponding provisioning or deprovisioning in EHARS within 15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Microsoft 365 / Exchange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Outbound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All email notifications from EHARS must be sent via the organization's Microsoft 365 email infrastructure. EHARS must use a configured shared mailbox or service account. No direct SMTP configuration required.</w:t>
            </w:r>
          </w:p>
        </w:tc>
      </w:tr>
      <w:tr>
        <w:tc>
          <w:tcPr>
            <w:tcW w:type="dxa" w:w="2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Zoho People</w:t>
            </w:r>
          </w:p>
        </w:tc>
        <w:tc>
          <w:tcPr>
            <w:tcW w:type="dxa" w:w="16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Inbound (Sync)</w:t>
            </w:r>
          </w:p>
        </w:tc>
        <w:tc>
          <w:tcPr>
            <w:tcW w:type="dxa" w:w="57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Employee master data (employee ID, full name, department, job title, office location, manager name, date of joining, employment status) must be synchronized from Zoho People to EHARS. Sync must occur at least every 4 hours. A manual sync trigger must also be available for the System Administrator.</w:t>
            </w:r>
          </w:p>
        </w:tc>
      </w:tr>
    </w:tbl>
    <w:p>
      <w:pPr>
        <w:spacing w:after="80"/>
      </w:pPr>
      <w:r>
        <w:t xml:space="preserve"/>
      </w:r>
    </w:p>
    <w:p>
      <w:pPr>
        <w:pStyle w:val="Heading2"/>
        <w:pBdr>
          <w:bottom w:val="single" w:color="2E75B6" w:sz="2" w:space="2"/>
        </w:pBdr>
        <w:spacing w:before="280" w:after="120"/>
      </w:pPr>
      <w:r>
        <w:rPr>
          <w:rFonts w:ascii="Arial" w:cs="Arial" w:eastAsia="Arial" w:hAnsi="Arial"/>
          <w:b/>
          <w:bCs/>
          <w:color w:val="1F4E79"/>
          <w:sz w:val="28"/>
          <w:szCs w:val="28"/>
        </w:rPr>
        <w:t xml:space="preserve">13.1  Integration Failure Handling</w:t>
      </w:r>
    </w:p>
    <w:p>
      <w:pPr>
        <w:pStyle w:val="ListParagraph"/>
        <w:numPr>
          <w:ilvl w:val="0"/>
          <w:numId w:val="2"/>
        </w:numPr>
        <w:spacing w:after="80"/>
      </w:pPr>
      <w:r>
        <w:rPr>
          <w:rFonts w:ascii="Arial" w:cs="Arial" w:eastAsia="Arial" w:hAnsi="Arial"/>
          <w:color w:val="1A1A1A"/>
          <w:sz w:val="22"/>
          <w:szCs w:val="22"/>
        </w:rPr>
        <w:t xml:space="preserve">If the Azure AD SSO service is unavailable, EHARS must display a clear service unavailability message and prevent access. No fallback local login should be permitted.</w:t>
      </w:r>
    </w:p>
    <w:p>
      <w:pPr>
        <w:pStyle w:val="ListParagraph"/>
        <w:numPr>
          <w:ilvl w:val="0"/>
          <w:numId w:val="2"/>
        </w:numPr>
        <w:spacing w:after="80"/>
      </w:pPr>
      <w:r>
        <w:rPr>
          <w:rFonts w:ascii="Arial" w:cs="Arial" w:eastAsia="Arial" w:hAnsi="Arial"/>
          <w:color w:val="1A1A1A"/>
          <w:sz w:val="22"/>
          <w:szCs w:val="22"/>
        </w:rPr>
        <w:t xml:space="preserve">If the Zoho People sync fails, EHARS must continue operating with the last synced data and alert the System Administrator via an in-app notification.</w:t>
      </w:r>
    </w:p>
    <w:p>
      <w:pPr>
        <w:pStyle w:val="ListParagraph"/>
        <w:numPr>
          <w:ilvl w:val="0"/>
          <w:numId w:val="2"/>
        </w:numPr>
        <w:spacing w:after="80"/>
      </w:pPr>
      <w:r>
        <w:rPr>
          <w:rFonts w:ascii="Arial" w:cs="Arial" w:eastAsia="Arial" w:hAnsi="Arial"/>
          <w:color w:val="1A1A1A"/>
          <w:sz w:val="22"/>
          <w:szCs w:val="22"/>
        </w:rPr>
        <w:t xml:space="preserve">If the Microsoft 365 email service is unavailable, EHARS must queue unsent notifications and retry delivery once the service is restored. In-app notifications must still be delivered in real time.</w:t>
      </w:r>
    </w:p>
    <w:p>
      <w:pPr>
        <w:spacing w:after="80"/>
      </w:pPr>
      <w:r>
        <w:t xml:space="preserve"/>
      </w:r>
    </w:p>
    <w:p>
      <w:pPr>
        <w:pStyle w:val="Heading1"/>
        <w:pBdr>
          <w:bottom w:val="single" w:color="2E75B6" w:sz="4"/>
        </w:pBdr>
        <w:shd w:fill="1F4E79" w:val="clear"/>
        <w:spacing w:before="360" w:after="200"/>
        <w:ind w:left="200"/>
      </w:pPr>
      <w:r>
        <w:rPr>
          <w:rFonts w:ascii="Arial" w:cs="Arial" w:eastAsia="Arial" w:hAnsi="Arial"/>
          <w:b/>
          <w:bCs/>
          <w:color w:val="FFFFFF"/>
          <w:sz w:val="36"/>
          <w:szCs w:val="36"/>
        </w:rPr>
        <w:t xml:space="preserve">14.  Security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660"/>
        <w:gridCol w:w="1800"/>
      </w:tblGrid>
      <w:tr>
        <w:tc>
          <w:tcPr>
            <w:tcW w:type="dxa" w:w="7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Req ID</w:t>
            </w:r>
          </w:p>
        </w:tc>
        <w:tc>
          <w:tcPr>
            <w:tcW w:type="dxa" w:w="22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Area</w:t>
            </w:r>
          </w:p>
        </w:tc>
        <w:tc>
          <w:tcPr>
            <w:tcW w:type="dxa" w:w="466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Requirement</w:t>
            </w:r>
          </w:p>
        </w:tc>
        <w:tc>
          <w:tcPr>
            <w:tcW w:type="dxa" w:w="18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SC-01</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Data Isolation</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Each employee must only be able to view their own request data. Managers may view requests of their direct reports. Agents may view requests within their assigned category only.</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SC-02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HR Request Confidentiality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HR-related requests must be visible only to the requesting employee, the HR team, and System Administrators. Managers must not have visibility into HR request content unless they are designated HR personnel.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SC-03</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Audit Logging</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Every action that changes the state of a request, asset, or user record must be logged in an immutable audit trail recording: entity, action, actor, timestamp, old value, new value.</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SC-04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Data Encryption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All data must be encrypted in transit (TLS 1.2 or higher) and at rest (AES-256 or equivalent). No sensitive data may be transmitted over unencrypted channels.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SC-05</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Role Separation</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No single user role must have both the ability to raise a request and the ability to approve and fulfill their own request. System Administrators may configure the system but must not be able to approve requests.</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SC-06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Delete Restriction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Request records and audit logs must never be permanently deleted by any user role including System Administrators. Requests may only be archived.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SC-07</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Inactive Session</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Sessions must expire after 8 hours of inactivity. The user must be redirected to the SSO login page.</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SC-08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Password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EHARS does not manage passwords. All authentication credentials are managed exclusively through Azure Active Directory, which enforces the organization's password 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Must Have</w:t>
            </w:r>
          </w:p>
        </w:tc>
      </w:tr>
      <w:tr>
        <w:tc>
          <w:tcPr>
            <w:tcW w:type="dxa" w:w="7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SC-09</w:t>
            </w:r>
          </w:p>
        </w:tc>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Access Review</w:t>
            </w:r>
          </w:p>
        </w:tc>
        <w:tc>
          <w:tcPr>
            <w:tcW w:type="dxa" w:w="46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The System Administrator must be able to generate a report of all active user accounts, their assigned roles, and last login date for periodic access reviews.</w:t>
            </w:r>
          </w:p>
        </w:tc>
        <w:tc>
          <w:tcPr>
            <w:tcW w:type="dxa" w:w="1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Should Have</w:t>
            </w:r>
          </w:p>
        </w:tc>
      </w:tr>
    </w:tbl>
    <w:p>
      <w:pPr>
        <w:spacing w:after="80"/>
      </w:pPr>
      <w:r>
        <w:t xml:space="preserve"/>
      </w:r>
    </w:p>
    <w:p>
      <w:pPr>
        <w:pStyle w:val="Heading1"/>
        <w:pBdr>
          <w:bottom w:val="single" w:color="2E75B6" w:sz="4"/>
        </w:pBdr>
        <w:shd w:fill="1F4E79" w:val="clear"/>
        <w:spacing w:before="360" w:after="200"/>
        <w:ind w:left="200"/>
      </w:pPr>
      <w:r>
        <w:rPr>
          <w:rFonts w:ascii="Arial" w:cs="Arial" w:eastAsia="Arial" w:hAnsi="Arial"/>
          <w:b/>
          <w:bCs/>
          <w:color w:val="FFFFFF"/>
          <w:sz w:val="36"/>
          <w:szCs w:val="36"/>
        </w:rPr>
        <w:t xml:space="preserve">15.  Non-Functional Requirements</w:t>
      </w:r>
    </w:p>
    <w:p>
      <w:pPr>
        <w:pStyle w:val="Heading2"/>
        <w:pBdr>
          <w:bottom w:val="single" w:color="2E75B6" w:sz="2" w:space="2"/>
        </w:pBdr>
        <w:spacing w:before="280" w:after="120"/>
      </w:pPr>
      <w:r>
        <w:rPr>
          <w:rFonts w:ascii="Arial" w:cs="Arial" w:eastAsia="Arial" w:hAnsi="Arial"/>
          <w:b/>
          <w:bCs/>
          <w:color w:val="1F4E79"/>
          <w:sz w:val="28"/>
          <w:szCs w:val="28"/>
        </w:rPr>
        <w:t xml:space="preserve">15.1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Requirement</w:t>
            </w:r>
          </w:p>
        </w:tc>
        <w:tc>
          <w:tcPr>
            <w:tcW w:type="dxa" w:w="636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Page Load Time</w:t>
            </w:r>
          </w:p>
        </w:tc>
        <w:tc>
          <w:tcPr>
            <w:tcW w:type="dxa" w:w="63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Core application pages (dashboard, request list, request detail) must load within 3 seconds under normal usage conditions.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Request Submission 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 request submission must be confirmed and a Request ID generated within 5 seconds of the employee clicking submit.</w:t>
            </w:r>
          </w:p>
        </w:tc>
      </w:tr>
      <w:tr>
        <w:tc>
          <w:tcPr>
            <w:tcW w:type="dxa" w:w="3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Concurrent Users</w:t>
            </w:r>
          </w:p>
        </w:tc>
        <w:tc>
          <w:tcPr>
            <w:tcW w:type="dxa" w:w="63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The system must support a minimum of 150 concurrent active users without performance degradation.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Search Response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Search and filter operations on the request list and asset inventory must return results within 5 seconds.</w:t>
            </w:r>
          </w:p>
        </w:tc>
      </w:tr>
      <w:tr>
        <w:tc>
          <w:tcPr>
            <w:tcW w:type="dxa" w:w="3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Report Generation</w:t>
            </w:r>
          </w:p>
        </w:tc>
        <w:tc>
          <w:tcPr>
            <w:tcW w:type="dxa" w:w="63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Dashboard metrics must refresh within 10 seconds. On-demand report exports must complete within 30 seconds for data sets up to 12 months.</w:t>
            </w:r>
          </w:p>
        </w:tc>
      </w:tr>
    </w:tbl>
    <w:p>
      <w:pPr>
        <w:spacing w:after="80"/>
      </w:pPr>
      <w:r>
        <w:t xml:space="preserve"/>
      </w:r>
    </w:p>
    <w:p>
      <w:pPr>
        <w:pStyle w:val="Heading2"/>
        <w:pBdr>
          <w:bottom w:val="single" w:color="2E75B6" w:sz="2" w:space="2"/>
        </w:pBdr>
        <w:spacing w:before="280" w:after="120"/>
      </w:pPr>
      <w:r>
        <w:rPr>
          <w:rFonts w:ascii="Arial" w:cs="Arial" w:eastAsia="Arial" w:hAnsi="Arial"/>
          <w:b/>
          <w:bCs/>
          <w:color w:val="1F4E79"/>
          <w:sz w:val="28"/>
          <w:szCs w:val="28"/>
        </w:rPr>
        <w:t xml:space="preserve">15.2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Requirement</w:t>
            </w:r>
          </w:p>
        </w:tc>
        <w:tc>
          <w:tcPr>
            <w:tcW w:type="dxa" w:w="636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System Uptime</w:t>
            </w:r>
          </w:p>
        </w:tc>
        <w:tc>
          <w:tcPr>
            <w:tcW w:type="dxa" w:w="63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The system must maintain a minimum of 99.5% uptime during business hours (8:00 AM to 9:00 PM IST, Monday to Saturday).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Planned Maintenance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Planned maintenance windows must be scheduled outside core business hours (preferably Sunday 1:00 AM to 5:00 AM IST) with at least 48 hours advance notice to users.</w:t>
            </w:r>
          </w:p>
        </w:tc>
      </w:tr>
      <w:tr>
        <w:tc>
          <w:tcPr>
            <w:tcW w:type="dxa" w:w="3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Disaster Recovery</w:t>
            </w:r>
          </w:p>
        </w:tc>
        <w:tc>
          <w:tcPr>
            <w:tcW w:type="dxa" w:w="63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The system must support a Recovery Time Objective (RTO) of 4 hours and a Recovery Point Objective (RPO) of 1 hour in the event of a major infrastructure failure.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Data Backup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Full database backups must be performed daily. Incremental backups must be performed every 6 hours. Backups must be stored in a geographically separate Azure region.</w:t>
            </w:r>
          </w:p>
        </w:tc>
      </w:tr>
    </w:tbl>
    <w:p>
      <w:pPr>
        <w:spacing w:after="80"/>
      </w:pPr>
      <w:r>
        <w:t xml:space="preserve"/>
      </w:r>
    </w:p>
    <w:p>
      <w:pPr>
        <w:pStyle w:val="Heading2"/>
        <w:pBdr>
          <w:bottom w:val="single" w:color="2E75B6" w:sz="2" w:space="2"/>
        </w:pBdr>
        <w:spacing w:before="280" w:after="120"/>
      </w:pPr>
      <w:r>
        <w:rPr>
          <w:rFonts w:ascii="Arial" w:cs="Arial" w:eastAsia="Arial" w:hAnsi="Arial"/>
          <w:b/>
          <w:bCs/>
          <w:color w:val="1F4E79"/>
          <w:sz w:val="28"/>
          <w:szCs w:val="28"/>
        </w:rPr>
        <w:t xml:space="preserve">15.3  Scalability</w:t>
      </w:r>
    </w:p>
    <w:p>
      <w:pPr>
        <w:pStyle w:val="ListParagraph"/>
        <w:numPr>
          <w:ilvl w:val="0"/>
          <w:numId w:val="2"/>
        </w:numPr>
        <w:spacing w:after="80"/>
      </w:pPr>
      <w:r>
        <w:rPr>
          <w:rFonts w:ascii="Arial" w:cs="Arial" w:eastAsia="Arial" w:hAnsi="Arial"/>
          <w:color w:val="1A1A1A"/>
          <w:sz w:val="22"/>
          <w:szCs w:val="22"/>
        </w:rPr>
        <w:t xml:space="preserve">The system must be designed to accommodate a user base growth of up to 1,000 employees without architectural changes.</w:t>
      </w:r>
    </w:p>
    <w:p>
      <w:pPr>
        <w:pStyle w:val="ListParagraph"/>
        <w:numPr>
          <w:ilvl w:val="0"/>
          <w:numId w:val="2"/>
        </w:numPr>
        <w:spacing w:after="80"/>
      </w:pPr>
      <w:r>
        <w:rPr>
          <w:rFonts w:ascii="Arial" w:cs="Arial" w:eastAsia="Arial" w:hAnsi="Arial"/>
          <w:color w:val="1A1A1A"/>
          <w:sz w:val="22"/>
          <w:szCs w:val="22"/>
        </w:rPr>
        <w:t xml:space="preserve">The cloud infrastructure (Microsoft Azure) must support horizontal scaling of application servers based on load, configurable to auto-scale during peak periods.</w:t>
      </w:r>
    </w:p>
    <w:p>
      <w:pPr>
        <w:pStyle w:val="ListParagraph"/>
        <w:numPr>
          <w:ilvl w:val="0"/>
          <w:numId w:val="2"/>
        </w:numPr>
        <w:spacing w:after="80"/>
      </w:pPr>
      <w:r>
        <w:rPr>
          <w:rFonts w:ascii="Arial" w:cs="Arial" w:eastAsia="Arial" w:hAnsi="Arial"/>
          <w:color w:val="1A1A1A"/>
          <w:sz w:val="22"/>
          <w:szCs w:val="22"/>
        </w:rPr>
        <w:t xml:space="preserve">The data storage layer must support a minimum of 5 years of request and audit data with no impact on query performance.</w:t>
      </w:r>
    </w:p>
    <w:p>
      <w:pPr>
        <w:spacing w:after="80"/>
      </w:pPr>
      <w:r>
        <w:t xml:space="preserve"/>
      </w:r>
    </w:p>
    <w:p>
      <w:pPr>
        <w:pStyle w:val="Heading2"/>
        <w:pBdr>
          <w:bottom w:val="single" w:color="2E75B6" w:sz="2" w:space="2"/>
        </w:pBdr>
        <w:spacing w:before="280" w:after="120"/>
      </w:pPr>
      <w:r>
        <w:rPr>
          <w:rFonts w:ascii="Arial" w:cs="Arial" w:eastAsia="Arial" w:hAnsi="Arial"/>
          <w:b/>
          <w:bCs/>
          <w:color w:val="1F4E79"/>
          <w:sz w:val="28"/>
          <w:szCs w:val="28"/>
        </w:rPr>
        <w:t xml:space="preserve">15.4  Usability</w:t>
      </w:r>
    </w:p>
    <w:p>
      <w:pPr>
        <w:pStyle w:val="ListParagraph"/>
        <w:numPr>
          <w:ilvl w:val="0"/>
          <w:numId w:val="2"/>
        </w:numPr>
        <w:spacing w:after="80"/>
      </w:pPr>
      <w:r>
        <w:rPr>
          <w:rFonts w:ascii="Arial" w:cs="Arial" w:eastAsia="Arial" w:hAnsi="Arial"/>
          <w:color w:val="1A1A1A"/>
          <w:sz w:val="22"/>
          <w:szCs w:val="22"/>
        </w:rPr>
        <w:t xml:space="preserve">The system must be accessible via modern web browsers: Microsoft Edge, Google Chrome, Mozilla Firefox, and Safari (latest two major versions).</w:t>
      </w:r>
    </w:p>
    <w:p>
      <w:pPr>
        <w:pStyle w:val="ListParagraph"/>
        <w:numPr>
          <w:ilvl w:val="0"/>
          <w:numId w:val="2"/>
        </w:numPr>
        <w:spacing w:after="80"/>
      </w:pPr>
      <w:r>
        <w:rPr>
          <w:rFonts w:ascii="Arial" w:cs="Arial" w:eastAsia="Arial" w:hAnsi="Arial"/>
          <w:color w:val="1A1A1A"/>
          <w:sz w:val="22"/>
          <w:szCs w:val="22"/>
        </w:rPr>
        <w:t xml:space="preserve">The user interface must be responsive and functional on mobile devices with screen widths of 375 pixels and above.</w:t>
      </w:r>
    </w:p>
    <w:p>
      <w:pPr>
        <w:pStyle w:val="ListParagraph"/>
        <w:numPr>
          <w:ilvl w:val="0"/>
          <w:numId w:val="2"/>
        </w:numPr>
        <w:spacing w:after="80"/>
      </w:pPr>
      <w:r>
        <w:rPr>
          <w:rFonts w:ascii="Arial" w:cs="Arial" w:eastAsia="Arial" w:hAnsi="Arial"/>
          <w:color w:val="1A1A1A"/>
          <w:sz w:val="22"/>
          <w:szCs w:val="22"/>
        </w:rPr>
        <w:t xml:space="preserve">The system must be in English for Phase 1. Multi-language support is deferred to a future phase.</w:t>
      </w:r>
    </w:p>
    <w:p>
      <w:pPr>
        <w:pStyle w:val="ListParagraph"/>
        <w:numPr>
          <w:ilvl w:val="0"/>
          <w:numId w:val="2"/>
        </w:numPr>
        <w:spacing w:after="80"/>
      </w:pPr>
      <w:r>
        <w:rPr>
          <w:rFonts w:ascii="Arial" w:cs="Arial" w:eastAsia="Arial" w:hAnsi="Arial"/>
          <w:color w:val="1A1A1A"/>
          <w:sz w:val="22"/>
          <w:szCs w:val="22"/>
        </w:rPr>
        <w:t xml:space="preserve">Key user actions (raise request, approve, assign, resolve) must be completable in no more than four screen interactions.</w:t>
      </w:r>
    </w:p>
    <w:p>
      <w:pPr>
        <w:spacing w:after="80"/>
      </w:pPr>
      <w:r>
        <w:t xml:space="preserve"/>
      </w:r>
    </w:p>
    <w:p>
      <w:pPr>
        <w:pStyle w:val="Heading1"/>
        <w:pBdr>
          <w:bottom w:val="single" w:color="2E75B6" w:sz="4"/>
        </w:pBdr>
        <w:shd w:fill="1F4E79" w:val="clear"/>
        <w:spacing w:before="360" w:after="200"/>
        <w:ind w:left="200"/>
      </w:pPr>
      <w:r>
        <w:rPr>
          <w:rFonts w:ascii="Arial" w:cs="Arial" w:eastAsia="Arial" w:hAnsi="Arial"/>
          <w:b/>
          <w:bCs/>
          <w:color w:val="FFFFFF"/>
          <w:sz w:val="36"/>
          <w:szCs w:val="36"/>
        </w:rPr>
        <w:t xml:space="preserve">16.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Ref</w:t>
            </w:r>
          </w:p>
        </w:tc>
        <w:tc>
          <w:tcPr>
            <w:tcW w:type="dxa" w:w="876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Assumption</w:t>
            </w:r>
          </w:p>
        </w:tc>
      </w:tr>
      <w:tr>
        <w:tc>
          <w:tcPr>
            <w:tcW w:type="dxa" w:w="6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A01</w:t>
            </w:r>
          </w:p>
        </w:tc>
        <w:tc>
          <w:tcPr>
            <w:tcW w:type="dxa" w:w="87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All 450 employees have active Microsoft Azure Active Directory accounts prior to system go-live.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A02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Employee master data in Zoho People is accurate, complete, and includes correct department, manager mapping, and office location for all employees.</w:t>
            </w:r>
          </w:p>
        </w:tc>
      </w:tr>
      <w:tr>
        <w:tc>
          <w:tcPr>
            <w:tcW w:type="dxa" w:w="6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A03</w:t>
            </w:r>
          </w:p>
        </w:tc>
        <w:tc>
          <w:tcPr>
            <w:tcW w:type="dxa" w:w="87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The IT Head will provide a complete list of existing asset data in a standardized Excel or CSV format for bulk import prior to the start of UAT.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A04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The organization will define and finalize all approval matrix rules (who approves what category and at what value threshold) before the development phase begins.</w:t>
            </w:r>
          </w:p>
        </w:tc>
      </w:tr>
      <w:tr>
        <w:tc>
          <w:tcPr>
            <w:tcW w:type="dxa" w:w="6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A05</w:t>
            </w:r>
          </w:p>
        </w:tc>
        <w:tc>
          <w:tcPr>
            <w:tcW w:type="dxa" w:w="87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Microsoft Azure infrastructure costs are within the organization's budget and a subscription is available for the deployment team.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A06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 dedicated Microsoft 365 shared mailbox (e.g., helpdesk@technizeredge.com) will be provisioned by the IT team for system-generated notifications before go-live.</w:t>
            </w:r>
          </w:p>
        </w:tc>
      </w:tr>
      <w:tr>
        <w:tc>
          <w:tcPr>
            <w:tcW w:type="dxa" w:w="6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A07</w:t>
            </w:r>
          </w:p>
        </w:tc>
        <w:tc>
          <w:tcPr>
            <w:tcW w:type="dxa" w:w="87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The Zoho People API is accessible and the organization has the necessary API credentials available for the integration team.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A08</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 named System Administrator from the IT team will be available for UAT and will be responsible for managing system configuration post go-live.</w:t>
            </w:r>
          </w:p>
        </w:tc>
      </w:tr>
      <w:tr>
        <w:tc>
          <w:tcPr>
            <w:tcW w:type="dxa" w:w="6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A09</w:t>
            </w:r>
          </w:p>
        </w:tc>
        <w:tc>
          <w:tcPr>
            <w:tcW w:type="dxa" w:w="87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The Finance Manager role in EHARS will be mapped to one or more named individuals in Azure AD. This mapping will be provided by HR/Finance before development of the approval module.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A10</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The definition of 'department head' for SLA escalation purposes will be provided by HR and mapped to specific user accounts in Azure AD before go-live.</w:t>
            </w:r>
          </w:p>
        </w:tc>
      </w:tr>
      <w:tr>
        <w:tc>
          <w:tcPr>
            <w:tcW w:type="dxa" w:w="6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A11</w:t>
            </w:r>
          </w:p>
        </w:tc>
        <w:tc>
          <w:tcPr>
            <w:tcW w:type="dxa" w:w="87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Request categories, subcategories, and SLA targets documented in this BRD are the baseline. Any changes after sign-off will be managed through formal change control.</w:t>
            </w:r>
          </w:p>
        </w:tc>
      </w:tr>
    </w:tbl>
    <w:p>
      <w:pPr>
        <w:spacing w:after="80"/>
      </w:pPr>
      <w:r>
        <w:t xml:space="preserve"/>
      </w:r>
    </w:p>
    <w:p>
      <w:pPr>
        <w:pStyle w:val="Heading1"/>
        <w:pBdr>
          <w:bottom w:val="single" w:color="2E75B6" w:sz="4"/>
        </w:pBdr>
        <w:shd w:fill="1F4E79" w:val="clear"/>
        <w:spacing w:before="360" w:after="200"/>
        <w:ind w:left="200"/>
      </w:pPr>
      <w:r>
        <w:rPr>
          <w:rFonts w:ascii="Arial" w:cs="Arial" w:eastAsia="Arial" w:hAnsi="Arial"/>
          <w:b/>
          <w:bCs/>
          <w:color w:val="FFFFFF"/>
          <w:sz w:val="36"/>
          <w:szCs w:val="36"/>
        </w:rPr>
        <w:t xml:space="preserve">17.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400"/>
        <w:gridCol w:w="1200"/>
        <w:gridCol w:w="3160"/>
      </w:tblGrid>
      <w:tr>
        <w:tc>
          <w:tcPr>
            <w:tcW w:type="dxa" w:w="6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ID</w:t>
            </w:r>
          </w:p>
        </w:tc>
        <w:tc>
          <w:tcPr>
            <w:tcW w:type="dxa" w:w="30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Risk Description</w:t>
            </w:r>
          </w:p>
        </w:tc>
        <w:tc>
          <w:tcPr>
            <w:tcW w:type="dxa" w:w="14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Likelihood</w:t>
            </w:r>
          </w:p>
        </w:tc>
        <w:tc>
          <w:tcPr>
            <w:tcW w:type="dxa" w:w="12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Impact</w:t>
            </w:r>
          </w:p>
        </w:tc>
        <w:tc>
          <w:tcPr>
            <w:tcW w:type="dxa" w:w="316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Mitigation</w:t>
            </w:r>
          </w:p>
        </w:tc>
      </w:tr>
      <w:tr>
        <w:tc>
          <w:tcPr>
            <w:tcW w:type="dxa" w:w="6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R01</w:t>
            </w:r>
          </w:p>
        </w:tc>
        <w:tc>
          <w:tcPr>
            <w:tcW w:type="dxa" w:w="3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Inaccurate or incomplete data in Zoho People causes incorrect user profiles or manager mapping in EHARS.</w:t>
            </w:r>
          </w:p>
        </w:tc>
        <w:tc>
          <w:tcPr>
            <w:tcW w:type="dxa" w:w="1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High</w:t>
            </w:r>
          </w:p>
        </w:tc>
        <w:tc>
          <w:tcPr>
            <w:tcW w:type="dxa" w:w="31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Conduct a Zoho People data quality audit at least 2 weeks before development begins. HR to sign off on data accuracy.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R02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Existing Excel asset data is inconsistent, missing fields, or contains duplicates, delaying the asset import.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Provide a standardized import template early. Allocate dedicated time in the project plan for data cleansing.</w:t>
            </w:r>
          </w:p>
        </w:tc>
      </w:tr>
      <w:tr>
        <w:tc>
          <w:tcPr>
            <w:tcW w:type="dxa" w:w="6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R03</w:t>
            </w:r>
          </w:p>
        </w:tc>
        <w:tc>
          <w:tcPr>
            <w:tcW w:type="dxa" w:w="3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Approval matrix rules are not finalized before development of the approval module, causing rework.</w:t>
            </w:r>
          </w:p>
        </w:tc>
        <w:tc>
          <w:tcPr>
            <w:tcW w:type="dxa" w:w="1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High</w:t>
            </w:r>
          </w:p>
        </w:tc>
        <w:tc>
          <w:tcPr>
            <w:tcW w:type="dxa" w:w="31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Schedule a dedicated approval matrix workshop with IT Head, HR, and Finance in Week 1 of the project.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R04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Low employee adoption due to lack of training or change resistance.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Develop a user communication plan and brief how-to guides. Run mandatory awareness sessions before go-live.</w:t>
            </w:r>
          </w:p>
        </w:tc>
      </w:tr>
      <w:tr>
        <w:tc>
          <w:tcPr>
            <w:tcW w:type="dxa" w:w="6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R05</w:t>
            </w:r>
          </w:p>
        </w:tc>
        <w:tc>
          <w:tcPr>
            <w:tcW w:type="dxa" w:w="3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Azure AD SSO integration delays caused by internal IT network or policy restrictions.</w:t>
            </w:r>
          </w:p>
        </w:tc>
        <w:tc>
          <w:tcPr>
            <w:tcW w:type="dxa" w:w="1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Low</w:t>
            </w:r>
          </w:p>
        </w:tc>
        <w:tc>
          <w:tcPr>
            <w:tcW w:type="dxa" w:w="1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High</w:t>
            </w:r>
          </w:p>
        </w:tc>
        <w:tc>
          <w:tcPr>
            <w:tcW w:type="dxa" w:w="31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Initiate Azure AD integration validation in Week 2. Engage the IT infrastructure team early as a stakeholder.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R06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Zoho People API limitations or rate limits cause data sync failures at scale.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Test the sync with full production data volume during UAT. Define fallback manual sync procedure.</w:t>
            </w:r>
          </w:p>
        </w:tc>
      </w:tr>
      <w:tr>
        <w:tc>
          <w:tcPr>
            <w:tcW w:type="dxa" w:w="6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R07</w:t>
            </w:r>
          </w:p>
        </w:tc>
        <w:tc>
          <w:tcPr>
            <w:tcW w:type="dxa" w:w="30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Scope creep during development due to new stakeholder requests introduced after BRD sign-off.</w:t>
            </w:r>
          </w:p>
        </w:tc>
        <w:tc>
          <w:tcPr>
            <w:tcW w:type="dxa" w:w="14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High</w:t>
            </w:r>
          </w:p>
        </w:tc>
        <w:tc>
          <w:tcPr>
            <w:tcW w:type="dxa" w:w="1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Medium</w:t>
            </w:r>
          </w:p>
        </w:tc>
        <w:tc>
          <w:tcPr>
            <w:tcW w:type="dxa" w:w="31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Enforce formal change control. Any post-sign-off changes must go through a Change Request form with impact assessment.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R08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SLA definitions are not agreed upon by all department heads, causing disputes post go-live.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Document SLA targets in this BRD and obtain signed confirmation from IT Head, HR Head, and Admin Head.</w:t>
            </w:r>
          </w:p>
        </w:tc>
      </w:tr>
    </w:tbl>
    <w:p>
      <w:pPr>
        <w:spacing w:after="80"/>
      </w:pPr>
      <w:r>
        <w:t xml:space="preserve"/>
      </w:r>
    </w:p>
    <w:p>
      <w:pPr>
        <w:pStyle w:val="Heading1"/>
        <w:pBdr>
          <w:bottom w:val="single" w:color="2E75B6" w:sz="4"/>
        </w:pBdr>
        <w:shd w:fill="1F4E79" w:val="clear"/>
        <w:spacing w:before="360" w:after="200"/>
        <w:ind w:left="200"/>
      </w:pPr>
      <w:r>
        <w:rPr>
          <w:rFonts w:ascii="Arial" w:cs="Arial" w:eastAsia="Arial" w:hAnsi="Arial"/>
          <w:b/>
          <w:bCs/>
          <w:color w:val="FFFFFF"/>
          <w:sz w:val="36"/>
          <w:szCs w:val="36"/>
        </w:rPr>
        <w:t xml:space="preserve">18.  Success Metrics</w:t>
      </w:r>
    </w:p>
    <w:p>
      <w:pPr>
        <w:spacing w:after="160"/>
      </w:pPr>
      <w:r>
        <w:rPr>
          <w:rFonts w:ascii="Arial" w:cs="Arial" w:eastAsia="Arial" w:hAnsi="Arial"/>
          <w:b w:val="false"/>
          <w:bCs w:val="false"/>
          <w:color w:val="1A1A1A"/>
          <w:sz w:val="22"/>
          <w:szCs w:val="22"/>
        </w:rPr>
        <w:t xml:space="preserve">The following measurable outcomes define the success of EHARS at 90 days post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200"/>
        <w:gridCol w:w="2800"/>
        <w:gridCol w:w="3060"/>
      </w:tblGrid>
      <w:tr>
        <w:tc>
          <w:tcPr>
            <w:tcW w:type="dxa" w:w="3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w:t>
            </w:r>
          </w:p>
        </w:tc>
        <w:tc>
          <w:tcPr>
            <w:tcW w:type="dxa" w:w="32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Success Metric</w:t>
            </w:r>
          </w:p>
        </w:tc>
        <w:tc>
          <w:tcPr>
            <w:tcW w:type="dxa" w:w="28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Target</w:t>
            </w:r>
          </w:p>
        </w:tc>
        <w:tc>
          <w:tcPr>
            <w:tcW w:type="dxa" w:w="306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Measurement Method</w:t>
            </w:r>
          </w:p>
        </w:tc>
      </w:tr>
      <w:tr>
        <w:tc>
          <w:tcPr>
            <w:tcW w:type="dxa" w:w="3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1</w:t>
            </w:r>
          </w:p>
        </w:tc>
        <w:tc>
          <w:tcPr>
            <w:tcW w:type="dxa" w:w="3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Percentage of employee service requests submitted through EHARS (vs. email or verbal)</w:t>
            </w:r>
          </w:p>
        </w:tc>
        <w:tc>
          <w:tcPr>
            <w:tcW w:type="dxa" w:w="2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Greater than 90% of all requests within 60 days of go-live</w:t>
            </w:r>
          </w:p>
        </w:tc>
        <w:tc>
          <w:tcPr>
            <w:tcW w:type="dxa" w:w="30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EHARS request volume vs. email-based request log maintained during transition period.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SLA compliance rate across all request priorities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Greater than 85% of all requests resolved within SLA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EHARS SLA compliance report (weekly).</w:t>
            </w:r>
          </w:p>
        </w:tc>
      </w:tr>
      <w:tr>
        <w:tc>
          <w:tcPr>
            <w:tcW w:type="dxa" w:w="3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3</w:t>
            </w:r>
          </w:p>
        </w:tc>
        <w:tc>
          <w:tcPr>
            <w:tcW w:type="dxa" w:w="3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Average ticket resolution time (IT Support category)</w:t>
            </w:r>
          </w:p>
        </w:tc>
        <w:tc>
          <w:tcPr>
            <w:tcW w:type="dxa" w:w="2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Reduction of at least 30% compared to baseline measured pre-go-live</w:t>
            </w:r>
          </w:p>
        </w:tc>
        <w:tc>
          <w:tcPr>
            <w:tcW w:type="dxa" w:w="30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EHARS average resolution time dashboard compared to pre-go-live email response time baseline.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Asset inventory accuracy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100% of company assets tracked in EHARS with correct status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Physical asset audit conducted 30 days post go-live compared to EHARS inventory records.</w:t>
            </w:r>
          </w:p>
        </w:tc>
      </w:tr>
      <w:tr>
        <w:tc>
          <w:tcPr>
            <w:tcW w:type="dxa" w:w="3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5</w:t>
            </w:r>
          </w:p>
        </w:tc>
        <w:tc>
          <w:tcPr>
            <w:tcW w:type="dxa" w:w="3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Approval turnaround time</w:t>
            </w:r>
          </w:p>
        </w:tc>
        <w:tc>
          <w:tcPr>
            <w:tcW w:type="dxa" w:w="2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90% of approvals actioned within 24 hours</w:t>
            </w:r>
          </w:p>
        </w:tc>
        <w:tc>
          <w:tcPr>
            <w:tcW w:type="dxa" w:w="30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EHARS approval log report.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Employee satisfaction with the helpdesk process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Average rating of 4.0 or above out of 5.0 in post-resolution survey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In-app satisfaction survey sent upon request closure (optional for employee).</w:t>
            </w:r>
          </w:p>
        </w:tc>
      </w:tr>
      <w:tr>
        <w:tc>
          <w:tcPr>
            <w:tcW w:type="dxa" w:w="3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bCs/>
                <w:color w:val="1A1A1A"/>
                <w:sz w:val="20"/>
                <w:szCs w:val="20"/>
              </w:rPr>
              <w:t xml:space="preserve">7</w:t>
            </w:r>
          </w:p>
        </w:tc>
        <w:tc>
          <w:tcPr>
            <w:tcW w:type="dxa" w:w="3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System availability</w:t>
            </w:r>
          </w:p>
        </w:tc>
        <w:tc>
          <w:tcPr>
            <w:tcW w:type="dxa" w:w="28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99.5% uptime during business hours (8 AM to 9 PM IST)</w:t>
            </w:r>
          </w:p>
        </w:tc>
        <w:tc>
          <w:tcPr>
            <w:tcW w:type="dxa" w:w="306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20"/>
            </w:tcMar>
          </w:tcPr>
          <w:p>
            <w:r>
              <w:rPr>
                <w:rFonts w:ascii="Arial" w:cs="Arial" w:eastAsia="Arial" w:hAnsi="Arial"/>
                <w:b w:val="false"/>
                <w:bCs w:val="false"/>
                <w:color w:val="1A1A1A"/>
                <w:sz w:val="20"/>
                <w:szCs w:val="20"/>
              </w:rPr>
              <w:t xml:space="preserve">Azure monitoring dashboard and incident logs.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Management reporting adoption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IT Head, HR Head, and Admin Head actively using dashboards weekly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Login and dashboard access logs reviewed monthly.</w:t>
            </w:r>
          </w:p>
        </w:tc>
      </w:tr>
    </w:tbl>
    <w:p>
      <w:pPr>
        <w:spacing w:after="80"/>
      </w:pPr>
      <w:r>
        <w:t xml:space="preserve"/>
      </w:r>
    </w:p>
    <w:p>
      <w:pPr>
        <w:pStyle w:val="Heading1"/>
        <w:pBdr>
          <w:bottom w:val="single" w:color="2E75B6" w:sz="4"/>
        </w:pBdr>
        <w:shd w:fill="1F4E79" w:val="clear"/>
        <w:spacing w:before="360" w:after="200"/>
        <w:ind w:left="200"/>
      </w:pPr>
      <w:r>
        <w:rPr>
          <w:rFonts w:ascii="Arial" w:cs="Arial" w:eastAsia="Arial" w:hAnsi="Arial"/>
          <w:b/>
          <w:bCs/>
          <w:color w:val="FFFFFF"/>
          <w:sz w:val="36"/>
          <w:szCs w:val="36"/>
        </w:rPr>
        <w:t xml:space="preserve">Document Approval &amp; Sign-Off</w:t>
      </w:r>
    </w:p>
    <w:p>
      <w:pPr>
        <w:spacing w:after="160"/>
      </w:pPr>
      <w:r>
        <w:rPr>
          <w:rFonts w:ascii="Arial" w:cs="Arial" w:eastAsia="Arial" w:hAnsi="Arial"/>
          <w:b w:val="false"/>
          <w:bCs w:val="false"/>
          <w:color w:val="1A1A1A"/>
          <w:sz w:val="22"/>
          <w:szCs w:val="22"/>
        </w:rPr>
        <w:t xml:space="preserve">By signing below, the stakeholders confirm that this Business Requirements Document accurately represents the agreed requirements for the Employee Helpdesk and Asset Request System and authorize the commencement of the design and development phase.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c>
          <w:tcPr>
            <w:tcW w:type="dxa" w:w="28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Name</w:t>
            </w:r>
          </w:p>
        </w:tc>
        <w:tc>
          <w:tcPr>
            <w:tcW w:type="dxa" w:w="24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Role</w:t>
            </w:r>
          </w:p>
        </w:tc>
        <w:tc>
          <w:tcPr>
            <w:tcW w:type="dxa" w:w="200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Date</w:t>
            </w:r>
          </w:p>
        </w:tc>
        <w:tc>
          <w:tcPr>
            <w:tcW w:type="dxa" w:w="2160"/>
            <w:gridSpan w:val="1"/>
            <w:tcBorders>
              <w:top w:val="single" w:color="FFFFFF" w:sz="1"/>
              <w:left w:val="single" w:color="FFFFFF" w:sz="1"/>
              <w:bottom w:val="single" w:color="FFFFFF" w:sz="1"/>
              <w:right w:val="single" w:color="FFFFFF" w:sz="1"/>
            </w:tcBorders>
            <w:shd w:fill="1F4E79" w:val="clear"/>
            <w:tcMar>
              <w:top w:type="dxa" w:w="100"/>
              <w:left w:type="dxa" w:w="160"/>
              <w:bottom w:type="dxa" w:w="100"/>
              <w:right w:type="dxa" w:w="120"/>
            </w:tcMar>
            <w:vAlign w:val="center"/>
          </w:tcPr>
          <w:p>
            <w:pPr>
              <w:jc w:val="left"/>
            </w:pPr>
            <w:r>
              <w:rPr>
                <w:rFonts w:ascii="Arial" w:cs="Arial" w:eastAsia="Arial" w:hAnsi="Arial"/>
                <w:b/>
                <w:bCs/>
                <w:color w:val="FFFFFF"/>
                <w:sz w:val="20"/>
                <w:szCs w:val="20"/>
              </w:rPr>
              <w:t xml:space="preserve">Signature</w:t>
            </w:r>
          </w:p>
        </w:tc>
      </w:tr>
      <w:tr>
        <w:trPr>
          <w:trHeight w:val="600" w:hRule="atLeast"/>
        </w:trP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A1A1A"/>
                <w:sz w:val="20"/>
                <w:szCs w:val="20"/>
              </w:rPr>
              <w:t xml:space="preserve">Project Sponsor / CTO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
            </w:r>
          </w:p>
        </w:tc>
      </w:tr>
      <w:tr>
        <w:trPr>
          <w:trHeight w:val="600" w:hRule="atLeast"/>
        </w:trP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A1A1A"/>
                <w:sz w:val="20"/>
                <w:szCs w:val="20"/>
              </w:rPr>
              <w:t xml:space="preserve">IT Head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
            </w:r>
          </w:p>
        </w:tc>
      </w:tr>
      <w:tr>
        <w:trPr>
          <w:trHeight w:val="600" w:hRule="atLeast"/>
        </w:trP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A1A1A"/>
                <w:sz w:val="20"/>
                <w:szCs w:val="20"/>
              </w:rPr>
              <w:t xml:space="preserve">HR Head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
            </w:r>
          </w:p>
        </w:tc>
      </w:tr>
      <w:tr>
        <w:trPr>
          <w:trHeight w:val="600" w:hRule="atLeast"/>
        </w:trP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A1A1A"/>
                <w:sz w:val="20"/>
                <w:szCs w:val="20"/>
              </w:rPr>
              <w:t xml:space="preserve">Admin / Facilities Head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
            </w:r>
          </w:p>
        </w:tc>
      </w:tr>
      <w:tr>
        <w:trPr>
          <w:trHeight w:val="600" w:hRule="atLeast"/>
        </w:trP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A1A1A"/>
                <w:sz w:val="20"/>
                <w:szCs w:val="20"/>
              </w:rPr>
              <w:t xml:space="preserve">Finance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
            </w:r>
          </w:p>
        </w:tc>
      </w:tr>
      <w:tr>
        <w:trPr>
          <w:trHeight w:val="600" w:hRule="atLeast"/>
        </w:trP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A1A1A"/>
                <w:sz w:val="20"/>
                <w:szCs w:val="20"/>
              </w:rPr>
              <w:t xml:space="preserve">Business Analyst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
            </w:r>
          </w:p>
        </w:tc>
      </w:tr>
    </w:tbl>
    <w:p>
      <w:pPr>
        <w:spacing w:after="80"/>
      </w:pPr>
      <w:r>
        <w:t xml:space="preserve"/>
      </w:r>
    </w:p>
    <w:p>
      <w:pPr>
        <w:jc w:val="center"/>
      </w:pPr>
      <w:r>
        <w:rPr>
          <w:rFonts w:ascii="Arial" w:cs="Arial" w:eastAsia="Arial" w:hAnsi="Arial"/>
          <w:b/>
          <w:bCs/>
          <w:color w:val="2E75B6"/>
          <w:sz w:val="18"/>
          <w:szCs w:val="18"/>
        </w:rPr>
        <w:t xml:space="preserve">— END OF DOCUMENT — BRD-EHARS-2025-001 v1.0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666666"/>
        <w:sz w:val="18"/>
        <w:szCs w:val="18"/>
      </w:rPr>
      <w:t xml:space="preserve">Technizer Edge Pvt. Ltd.  |  BRD-EHARS-2025-001  |  Page </w:t>
    </w:r>
    <w:r>
      <w:rPr>
        <w:rFonts w:ascii="Arial" w:cs="Arial" w:eastAsia="Arial" w:hAnsi="Arial"/>
        <w:color w:val="2E75B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2E75B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2E75B6"/>
        <w:sz w:val="18"/>
        <w:szCs w:val="18"/>
      </w:rPr>
      <w:t xml:space="preserve">Employee Helpdesk &amp; Asset Request System — BRD v1.0</w:t>
    </w:r>
    <w:r>
      <w:rPr>
        <w:rFonts w:ascii="Arial" w:cs="Arial" w:eastAsia="Arial" w:hAnsi="Arial"/>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2026-03-12T11:35:21.596Z</dcterms:created>
  <dcterms:modified xsi:type="dcterms:W3CDTF">2026-03-12T11:35:21.598Z</dcterms:modified>
</cp:coreProperties>
</file>

<file path=docProps/custom.xml><?xml version="1.0" encoding="utf-8"?>
<Properties xmlns="http://schemas.openxmlformats.org/officeDocument/2006/custom-properties" xmlns:vt="http://schemas.openxmlformats.org/officeDocument/2006/docPropsVTypes"/>
</file>