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Transfer Pricing Local File</w:t>
      </w:r>
    </w:p>
    <w:p>
      <w:r>
        <w:t>DRAFT — PROFESSIONAL REVIEW REQUIRED</w:t>
      </w:r>
    </w:p>
    <w:p>
      <w:r>
        <w:t>SYNTHETIC SOFTWARE TEST DATA — NOT MARKET BENCHMARK EVIDENCE</w:t>
      </w:r>
    </w:p>
    <w:p>
      <w:r>
        <w:t>Period: 2026-01-01 to 2026-12-31. Annual version: 1.</w:t>
      </w:r>
    </w:p>
    <w:p>
      <w:r>
        <w:t>Immutable calculation: 2291dec1-87b3-44cd-8605-870600cab9b3. Methodology: auditos-tp/1.0.</w:t>
      </w:r>
    </w:p>
    <w:p>
      <w:r>
        <w:t>Approved financial source: 228036ce-c084-44b7-a0e5-d7eaf489b6a8. Source profit: 1200000.00000000.</w:t>
      </w:r>
    </w:p>
    <w:p>
      <w:r>
        <w:t>Financial reconciliation: 5b01ace9-0e29-42f5-947e-ba63d26a9585.</w:t>
      </w:r>
    </w:p>
    <w:p>
      <w:pPr>
        <w:pStyle w:val="Heading1"/>
      </w:pPr>
      <w:r>
        <w:t>Executive Summary</w:t>
      </w:r>
    </w:p>
    <w:p>
      <w:pPr>
        <w:keepNext/>
      </w:pPr>
      <w:r>
        <w:t>SYNTHETIC SOFTWARE TEST ONLY. Independently reviewed source-linked executive summary.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Entity Profile</w:t>
      </w:r>
    </w:p>
    <w:p>
      <w:pPr>
        <w:keepNext/>
      </w:pPr>
      <w:r>
        <w:t>SYNTHETIC SOFTWARE TEST ONLY. Independently reviewed source-linked entity profile.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Business</w:t>
      </w:r>
    </w:p>
    <w:p>
      <w:pPr>
        <w:keepNext/>
      </w:pPr>
      <w:r>
        <w:t>SYNTHETIC SOFTWARE TEST ONLY. Independently reviewed source-linked business.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Industry</w:t>
      </w:r>
    </w:p>
    <w:p>
      <w:pPr>
        <w:keepNext/>
      </w:pPr>
      <w:r>
        <w:t>SYNTHETIC SOFTWARE TEST ONLY. Independently reviewed source-linked industry.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Ownership</w:t>
      </w:r>
    </w:p>
    <w:p>
      <w:pPr>
        <w:keepNext/>
      </w:pPr>
      <w:r>
        <w:t>SYNTHETIC SOFTWARE TEST ONLY. Independently reviewed source-linked ownership.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Controlled Transactions</w:t>
      </w:r>
    </w:p>
    <w:p>
      <w:pPr>
        <w:keepNext/>
      </w:pPr>
      <w:r>
        <w:t>SYNTHETIC SOFTWARE TEST ONLY. Independently reviewed source-linked controlled transactions. No real market or tax opinion is expressed.</w:t>
      </w:r>
    </w:p>
    <w:p>
      <w:pPr>
        <w:keepNext/>
      </w:pPr>
      <w:r>
        <w:t>Reviewed source references: 74795bc1-871f-4bd2-90ec-7960aa8f7d68</w:t>
      </w:r>
    </w:p>
    <w:p>
      <w:r>
        <w:t>Calculation references: f7a5b6be-7a26-46cd-bd88-2dd52b1d11cd</w:t>
      </w:r>
    </w:p>
    <w:p>
      <w:pPr>
        <w:pStyle w:val="Heading1"/>
      </w:pPr>
      <w:r>
        <w:t>Transaction Descriptions</w:t>
      </w:r>
    </w:p>
    <w:p>
      <w:pPr>
        <w:keepNext/>
      </w:pPr>
      <w:r>
        <w:t>SYNTHETIC SOFTWARE TEST ONLY. Independently reviewed source-linked transaction descriptions.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Far</w:t>
      </w:r>
    </w:p>
    <w:p>
      <w:pPr>
        <w:keepNext/>
      </w:pPr>
      <w:r>
        <w:t>SYNTHETIC SOFTWARE TEST ONLY. Independently reviewed source-linked far. No real market or tax opinion is expressed.</w:t>
      </w:r>
    </w:p>
    <w:p>
      <w:pPr>
        <w:keepNext w:val="0"/>
      </w:pPr>
      <w:r>
        <w:t>Reviewed source references: e9050afd-6a88-42fd-a0df-d3c17cb3ed6a</w:t>
      </w:r>
    </w:p>
    <w:p>
      <w:pPr>
        <w:pStyle w:val="Heading1"/>
      </w:pPr>
      <w:r>
        <w:t>Method</w:t>
      </w:r>
    </w:p>
    <w:p>
      <w:pPr>
        <w:keepNext/>
      </w:pPr>
      <w:r>
        <w:t>SYNTHETIC SOFTWARE TEST ONLY. Independently reviewed source-linked method. No real market or tax opinion is expressed.</w:t>
      </w:r>
    </w:p>
    <w:p>
      <w:pPr>
        <w:keepNext w:val="0"/>
      </w:pPr>
      <w:r>
        <w:t>Reviewed source references: 2565821e-acdc-4cfb-b4a6-704b4f94c78b</w:t>
      </w:r>
    </w:p>
    <w:p>
      <w:pPr>
        <w:pStyle w:val="Heading1"/>
      </w:pPr>
      <w:r>
        <w:t>Economic Analysis</w:t>
      </w:r>
    </w:p>
    <w:p>
      <w:pPr>
        <w:keepNext/>
      </w:pPr>
      <w:r>
        <w:t>SYNTHETIC SOFTWARE TEST ONLY. Independently reviewed source-linked economic analysis.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Benchmarking</w:t>
      </w:r>
    </w:p>
    <w:p>
      <w:pPr>
        <w:keepNext/>
      </w:pPr>
      <w:r>
        <w:t>SYNTHETIC SOFTWARE TEST ONLY. Independently reviewed source-linked benchmarking. No real market or tax opinion is expressed.</w:t>
      </w:r>
    </w:p>
    <w:p>
      <w:pPr>
        <w:keepNext/>
      </w:pPr>
      <w:r>
        <w:t>Reviewed source references: 74795bc1-871f-4bd2-90ec-7960aa8f7d68</w:t>
      </w:r>
    </w:p>
    <w:p>
      <w:r>
        <w:t>Calculation references: fd8d0166-654c-4cea-93eb-848d6a5dc84f</w:t>
      </w:r>
    </w:p>
    <w:p>
      <w:pPr>
        <w:pStyle w:val="Heading1"/>
      </w:pPr>
      <w:r>
        <w:t>Financial Reconciliation</w:t>
      </w:r>
    </w:p>
    <w:p>
      <w:pPr>
        <w:keepNext/>
      </w:pPr>
      <w:r>
        <w:t>SYNTHETIC SOFTWARE TEST ONLY. Independently reviewed source-linked financial reconciliation.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Conclusions</w:t>
      </w:r>
    </w:p>
    <w:p>
      <w:pPr>
        <w:keepNext/>
      </w:pPr>
      <w:r>
        <w:t>SYNTHETIC SOFTWARE TEST ONLY. Independently reviewed source-linked conclusions.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Appendices</w:t>
      </w:r>
    </w:p>
    <w:p>
      <w:pPr>
        <w:keepNext/>
      </w:pPr>
      <w:r>
        <w:t>SYNTHETIC SOFTWARE TEST ONLY. Independently reviewed source-linked appendices. No real market or tax opinion is expressed.</w:t>
      </w:r>
    </w:p>
    <w:p>
      <w:pPr>
        <w:keepNext w:val="0"/>
      </w:pPr>
      <w:r>
        <w:t>Reviewed source references: 74795bc1-871f-4bd2-90ec-7960aa8f7d68</w:t>
      </w:r>
    </w:p>
    <w:p>
      <w:pPr>
        <w:pStyle w:val="Heading1"/>
      </w:pPr>
      <w:r>
        <w:t>Deterministic calculation summaries</w:t>
      </w:r>
    </w:p>
    <w:p>
      <w:pPr>
        <w:pStyle w:val="Heading2"/>
      </w:pPr>
      <w:r>
        <w:t>Matrix</w:t>
      </w:r>
    </w:p>
    <w:p>
      <w:r>
        <w:t>reconciled: True</w:t>
      </w:r>
    </w:p>
    <w:p>
      <w:r>
        <w:t>total gross values: 2800000.00000000</w:t>
      </w:r>
    </w:p>
    <w:p>
      <w:pPr>
        <w:pStyle w:val="Heading2"/>
      </w:pPr>
      <w:r>
        <w:t>Study</w:t>
      </w:r>
    </w:p>
    <w:p>
      <w:r>
        <w:t>n: 5</w:t>
      </w:r>
    </w:p>
    <w:p>
      <w:r>
        <w:t>pli: operating_margin</w:t>
      </w:r>
    </w:p>
    <w:p>
      <w:r>
        <w:t>mean: 0.05600000</w:t>
      </w:r>
    </w:p>
    <w:p>
      <w:r>
        <w:t>median: 0.05000000</w:t>
      </w:r>
    </w:p>
    <w:p>
      <w:r>
        <w:t>maximum: 0.09000000</w:t>
      </w:r>
    </w:p>
    <w:p>
      <w:r>
        <w:t>minimum: 0.03000000</w:t>
      </w:r>
    </w:p>
    <w:p>
      <w:r>
        <w:t>purpose: profitability</w:t>
      </w:r>
    </w:p>
    <w:p>
      <w:r>
        <w:t>currency: AED</w:t>
      </w:r>
    </w:p>
    <w:p>
      <w:r>
        <w:t>synthetic: True</w:t>
      </w:r>
    </w:p>
    <w:p>
      <w:r>
        <w:t>lower quartile: 0.04000000</w:t>
      </w:r>
    </w:p>
    <w:p>
      <w:r>
        <w:t>upper quartile: 0.07000000</w:t>
      </w:r>
    </w:p>
    <w:p>
      <w:r>
        <w:t>selected target: None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AuditOS UAE | 2291dec1 | c4dc582a1c54e4fa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AUDITOS UAE | TRANSFER PRICING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