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944A2" w14:textId="78D8286E" w:rsidR="00C61654" w:rsidRDefault="008D6E42" w:rsidP="00C61654">
      <w:pPr>
        <w:rPr>
          <w:b/>
        </w:rPr>
      </w:pPr>
      <w:r>
        <w:rPr>
          <w:b/>
        </w:rPr>
        <w:t>Introduction</w:t>
      </w:r>
    </w:p>
    <w:p w14:paraId="1793F687" w14:textId="39E819AB" w:rsidR="00C61654" w:rsidRDefault="00C61654" w:rsidP="00C61654">
      <w:r>
        <w:tab/>
        <w:t xml:space="preserve">The Millikan Oil Drop experiment was performed in 1909 by Robert Millikan and </w:t>
      </w:r>
      <w:r w:rsidRPr="00C61654">
        <w:t>Harvey Fletcher</w:t>
      </w:r>
      <w:r>
        <w:t>, and published in 1911.</w:t>
      </w:r>
      <w:r>
        <w:rPr>
          <w:vertAlign w:val="superscript"/>
        </w:rPr>
        <w:t>1</w:t>
      </w:r>
      <w:r>
        <w:t xml:space="preserve"> It entailed spraying charged drops of oil into a chamber with charged electrodes at either end, and measuring the rate at which the drops fell or rose, depending on the electric field generated by the electrodes.</w:t>
      </w:r>
    </w:p>
    <w:p w14:paraId="2DD6D37A" w14:textId="786ABD87" w:rsidR="00286832" w:rsidRPr="00286832" w:rsidRDefault="00C61654" w:rsidP="00286832">
      <w:pPr>
        <w:rPr>
          <w:rFonts w:eastAsia="Times New Roman" w:cs="Times New Roman"/>
        </w:rPr>
      </w:pPr>
      <w:r>
        <w:tab/>
      </w:r>
      <w:r w:rsidRPr="00286832">
        <w:t xml:space="preserve">Millikan’s findings showed that all drops exhibited a discrete charge, all multiples of a constant </w:t>
      </w:r>
      <w:r w:rsidRPr="00286832">
        <w:rPr>
          <w:i/>
        </w:rPr>
        <w:t>e</w:t>
      </w:r>
      <w:r w:rsidRPr="00286832">
        <w:t xml:space="preserve">, which he measured to be </w:t>
      </w:r>
      <w:r w:rsidR="00286832" w:rsidRPr="00286832">
        <w:rPr>
          <w:rFonts w:eastAsia="Times New Roman" w:cs="Arial"/>
          <w:color w:val="0A0A0A"/>
          <w:shd w:val="clear" w:color="auto" w:fill="FFFFFF"/>
        </w:rPr>
        <w:t>1.592 x10</w:t>
      </w:r>
      <w:r w:rsidR="00286832" w:rsidRPr="00286832">
        <w:rPr>
          <w:rFonts w:eastAsia="Times New Roman" w:cs="Arial"/>
          <w:color w:val="0A0A0A"/>
          <w:shd w:val="clear" w:color="auto" w:fill="FFFFFF"/>
          <w:vertAlign w:val="superscript"/>
        </w:rPr>
        <w:t>-19</w:t>
      </w:r>
      <w:r w:rsidR="00286832" w:rsidRPr="00286832">
        <w:rPr>
          <w:rFonts w:eastAsia="Times New Roman" w:cs="Arial"/>
          <w:color w:val="0A0A0A"/>
          <w:shd w:val="clear" w:color="auto" w:fill="FFFFFF"/>
        </w:rPr>
        <w:t>C</w:t>
      </w:r>
      <w:r w:rsidR="00286832" w:rsidRPr="00286832">
        <w:rPr>
          <w:rFonts w:eastAsia="Times New Roman" w:cs="Times New Roman"/>
        </w:rPr>
        <w:t xml:space="preserve">, quite close to today’s accepted value of </w:t>
      </w:r>
      <w:r w:rsidR="00286832" w:rsidRPr="00286832">
        <w:rPr>
          <w:rFonts w:eastAsia="Times New Roman" w:cs="Arial"/>
          <w:color w:val="0A0A0A"/>
          <w:shd w:val="clear" w:color="auto" w:fill="FFFFFF"/>
        </w:rPr>
        <w:t>1.602x10</w:t>
      </w:r>
      <w:r w:rsidR="00286832" w:rsidRPr="00286832">
        <w:rPr>
          <w:rFonts w:eastAsia="Times New Roman" w:cs="Arial"/>
          <w:color w:val="0A0A0A"/>
          <w:shd w:val="clear" w:color="auto" w:fill="FFFFFF"/>
          <w:vertAlign w:val="superscript"/>
        </w:rPr>
        <w:t>-19</w:t>
      </w:r>
      <w:r w:rsidR="00286832" w:rsidRPr="00286832">
        <w:rPr>
          <w:rFonts w:eastAsia="Times New Roman" w:cs="Arial"/>
          <w:color w:val="0A0A0A"/>
          <w:shd w:val="clear" w:color="auto" w:fill="FFFFFF"/>
        </w:rPr>
        <w:t>C</w:t>
      </w:r>
      <w:r w:rsidR="00286832">
        <w:rPr>
          <w:rFonts w:eastAsia="Times New Roman" w:cs="Arial"/>
          <w:color w:val="0A0A0A"/>
          <w:shd w:val="clear" w:color="auto" w:fill="FFFFFF"/>
        </w:rPr>
        <w:t>.</w:t>
      </w:r>
      <w:r w:rsidR="00286832">
        <w:rPr>
          <w:rFonts w:eastAsia="Times New Roman" w:cs="Arial"/>
          <w:color w:val="0A0A0A"/>
          <w:shd w:val="clear" w:color="auto" w:fill="FFFFFF"/>
          <w:vertAlign w:val="superscript"/>
        </w:rPr>
        <w:t>2</w:t>
      </w:r>
      <w:r w:rsidR="00286832">
        <w:rPr>
          <w:rFonts w:eastAsia="Times New Roman" w:cs="Arial"/>
          <w:color w:val="0A0A0A"/>
          <w:shd w:val="clear" w:color="auto" w:fill="FFFFFF"/>
        </w:rPr>
        <w:t xml:space="preserve"> At the time however, it was contentious whether electric charge was discrete or continuous, and this experiment proved conclusively that charge is quantized. </w:t>
      </w:r>
    </w:p>
    <w:p w14:paraId="2265688B" w14:textId="77777777" w:rsidR="00C61654" w:rsidRPr="00C61654" w:rsidRDefault="00C61654" w:rsidP="00C61654">
      <w:pPr>
        <w:rPr>
          <w:b/>
        </w:rPr>
      </w:pPr>
    </w:p>
    <w:p w14:paraId="71DD8A31" w14:textId="180900F3" w:rsidR="00375C69" w:rsidRDefault="008D6E42" w:rsidP="002077EE">
      <w:pPr>
        <w:rPr>
          <w:b/>
        </w:rPr>
      </w:pPr>
      <w:r>
        <w:rPr>
          <w:b/>
        </w:rPr>
        <w:t>Background</w:t>
      </w:r>
    </w:p>
    <w:p w14:paraId="2C763163" w14:textId="2C2D5F92" w:rsidR="002077EE" w:rsidRPr="002077EE" w:rsidRDefault="002077EE" w:rsidP="002077EE">
      <w:r>
        <w:tab/>
        <w:t>Millikan’s experiment sprays charged droplets, measures their terminal velocity, then compares that velocity with new ones found by applying varying electric fields, as shown below in Figure 1. An atomizer sprays drops of oil, and their motion is observed, including calculation of their terminal velocity, as discussed below. Then, an electric field is applied through two charged plates on either ends of the apparatus, and the change in velocities is used to find the charge of the particles.</w:t>
      </w:r>
    </w:p>
    <w:p w14:paraId="2FBCAC6A" w14:textId="6F3ED700" w:rsidR="00151EB8" w:rsidRDefault="00151EB8" w:rsidP="00151EB8">
      <w:pPr>
        <w:jc w:val="center"/>
      </w:pPr>
      <w:r w:rsidRPr="00151EB8">
        <w:drawing>
          <wp:inline distT="0" distB="0" distL="0" distR="0" wp14:anchorId="58CB1A3A" wp14:editId="56D26D74">
            <wp:extent cx="2223135" cy="2463474"/>
            <wp:effectExtent l="0" t="0" r="1206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7454" cy="2468260"/>
                    </a:xfrm>
                    <a:prstGeom prst="rect">
                      <a:avLst/>
                    </a:prstGeom>
                  </pic:spPr>
                </pic:pic>
              </a:graphicData>
            </a:graphic>
          </wp:inline>
        </w:drawing>
      </w:r>
    </w:p>
    <w:p w14:paraId="2A19F612" w14:textId="101AB3BA" w:rsidR="00151EB8" w:rsidRPr="002B126D" w:rsidRDefault="00151EB8" w:rsidP="00151EB8">
      <w:pPr>
        <w:rPr>
          <w:i/>
        </w:rPr>
      </w:pPr>
      <w:r>
        <w:rPr>
          <w:i/>
        </w:rPr>
        <w:tab/>
        <w:t>Figure 1: The oil drop apparatus.</w:t>
      </w:r>
      <w:r w:rsidR="002B126D">
        <w:rPr>
          <w:i/>
          <w:vertAlign w:val="superscript"/>
        </w:rPr>
        <w:t>3</w:t>
      </w:r>
    </w:p>
    <w:p w14:paraId="7042A803" w14:textId="1E2D814F" w:rsidR="00151EB8" w:rsidRDefault="00AB76D8" w:rsidP="00151EB8">
      <w:r>
        <w:tab/>
        <w:t xml:space="preserve">In the Oil drop experiment, </w:t>
      </w:r>
      <w:r w:rsidR="00AE4F74">
        <w:t xml:space="preserve">first the terminal velocity of a spherical droplet of radius </w:t>
      </w:r>
      <w:r w:rsidR="00AE4F74">
        <w:rPr>
          <w:i/>
        </w:rPr>
        <w:t>r</w:t>
      </w:r>
      <w:r w:rsidR="00AE4F74">
        <w:t xml:space="preserve"> and density </w:t>
      </w:r>
      <w:r w:rsidR="00AE4F74" w:rsidRPr="00AE4F74">
        <w:rPr>
          <w:i/>
        </w:rPr>
        <w:t>ρ</w:t>
      </w:r>
      <w:r w:rsidR="00AE4F74">
        <w:t xml:space="preserve"> is dropped and its motion observed. The velocity</w:t>
      </w:r>
      <w:r w:rsidR="00AE4F74" w:rsidRPr="004A1B7F">
        <w:rPr>
          <w:i/>
        </w:rPr>
        <w:t xml:space="preserve"> </w:t>
      </w:r>
      <w:r w:rsidR="0022499A" w:rsidRPr="004A1B7F">
        <w:rPr>
          <w:i/>
        </w:rPr>
        <w:t>v</w:t>
      </w:r>
      <w:r w:rsidR="0022499A">
        <w:t xml:space="preserve"> </w:t>
      </w:r>
      <w:r w:rsidR="00AE4F74">
        <w:t>is measured and the drag, buoyant, and gravitational forces are calculated:</w:t>
      </w:r>
    </w:p>
    <w:p w14:paraId="11EE5864" w14:textId="73FCF6BF" w:rsidR="00AE4F74" w:rsidRPr="00AE4F74" w:rsidRDefault="00AE4F74" w:rsidP="00151EB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=6πηrv</m:t>
          </m:r>
        </m:oMath>
      </m:oMathPara>
    </w:p>
    <w:p w14:paraId="4A92F08D" w14:textId="2F7EE474" w:rsidR="00AE4F74" w:rsidRPr="00AE4F74" w:rsidRDefault="00AE4F74" w:rsidP="00AE4F74">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buoy</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air</m:t>
              </m:r>
            </m:sub>
          </m:sSub>
          <m:r>
            <w:rPr>
              <w:rFonts w:ascii="Cambria Math" w:hAnsi="Cambria Math"/>
            </w:rPr>
            <m:t>g</m:t>
          </m:r>
        </m:oMath>
      </m:oMathPara>
    </w:p>
    <w:p w14:paraId="320EFAC7" w14:textId="4DD124A0" w:rsidR="00AE4F74" w:rsidRPr="0022499A" w:rsidRDefault="00AE4F74" w:rsidP="00AE4F74">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ρ</m:t>
          </m:r>
          <m:r>
            <w:rPr>
              <w:rFonts w:ascii="Cambria Math" w:hAnsi="Cambria Math"/>
            </w:rPr>
            <m:t>g</m:t>
          </m:r>
        </m:oMath>
      </m:oMathPara>
    </w:p>
    <w:p w14:paraId="694EE543" w14:textId="25AF1EF7" w:rsidR="0022499A" w:rsidRDefault="0022499A" w:rsidP="0022499A">
      <w:pPr>
        <w:rPr>
          <w:rFonts w:eastAsiaTheme="minorEastAsia"/>
        </w:rPr>
      </w:pPr>
      <w:r>
        <w:rPr>
          <w:rFonts w:eastAsiaTheme="minorEastAsia"/>
        </w:rPr>
        <w:t xml:space="preserve">where </w:t>
      </w:r>
      <w:r w:rsidRPr="0022499A">
        <w:rPr>
          <w:rFonts w:eastAsiaTheme="minorEastAsia"/>
        </w:rPr>
        <w:t>η</w:t>
      </w:r>
      <w:r>
        <w:rPr>
          <w:rFonts w:eastAsiaTheme="minorEastAsia"/>
        </w:rPr>
        <w:t xml:space="preserve"> is the viscosity of the liquid, </w:t>
      </w:r>
      <w:r w:rsidR="004A1B7F">
        <w:rPr>
          <w:rFonts w:eastAsiaTheme="minorEastAsia"/>
          <w:i/>
        </w:rPr>
        <w:t>g</w:t>
      </w:r>
      <w:r w:rsidR="004A1B7F">
        <w:rPr>
          <w:rFonts w:eastAsiaTheme="minorEastAsia"/>
        </w:rPr>
        <w:t xml:space="preserve"> is the gravitational constant, and </w:t>
      </w:r>
      <w:r w:rsidR="004A1B7F">
        <w:rPr>
          <w:rFonts w:eastAsiaTheme="minorEastAsia"/>
          <w:i/>
        </w:rPr>
        <w:t>m</w:t>
      </w:r>
      <w:r w:rsidR="004A1B7F">
        <w:rPr>
          <w:rFonts w:eastAsiaTheme="minorEastAsia"/>
        </w:rPr>
        <w:t xml:space="preserve"> is the mass of the droplet.</w:t>
      </w:r>
      <w:r w:rsidR="00267FA5">
        <w:rPr>
          <w:rFonts w:eastAsiaTheme="minorEastAsia"/>
        </w:rPr>
        <w:t xml:space="preserve"> The net force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r>
              <w:rPr>
                <w:rFonts w:ascii="Cambria Math" w:eastAsiaTheme="minorEastAsia" w:hAnsi="Cambria Math"/>
              </w:rPr>
              <m:t>= F</m:t>
            </m:r>
          </m:e>
          <m:sub>
            <m:r>
              <w:rPr>
                <w:rFonts w:ascii="Cambria Math" w:eastAsiaTheme="minorEastAsia" w:hAnsi="Cambria Math"/>
              </w:rPr>
              <m:t>g</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buoy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oMath>
      <w:r w:rsidR="00267FA5">
        <w:rPr>
          <w:rFonts w:eastAsiaTheme="minorEastAsia"/>
        </w:rPr>
        <w:t xml:space="preserve"> is set to 0 at terminal velocity v</w:t>
      </w:r>
      <w:r w:rsidR="00267FA5">
        <w:rPr>
          <w:rFonts w:eastAsiaTheme="minorEastAsia"/>
          <w:vertAlign w:val="subscript"/>
        </w:rPr>
        <w:t>g</w:t>
      </w:r>
      <w:r w:rsidR="00267FA5">
        <w:rPr>
          <w:rFonts w:eastAsiaTheme="minorEastAsia"/>
        </w:rPr>
        <w:t>(acceleration is 0), such that:</w:t>
      </w:r>
    </w:p>
    <w:p w14:paraId="5E7E1316" w14:textId="59B44CFF" w:rsidR="00267FA5" w:rsidRPr="00B33FFA" w:rsidRDefault="004A47E7" w:rsidP="00267FA5">
      <w:pPr>
        <w:jc w:val="center"/>
        <w:rPr>
          <w:rFonts w:eastAsiaTheme="minorEastAsia"/>
        </w:rPr>
      </w:pP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ρ</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air</m:t>
                </m:r>
              </m:sub>
            </m:sSub>
          </m:e>
        </m:d>
        <m:r>
          <w:rPr>
            <w:rFonts w:ascii="Cambria Math" w:hAnsi="Cambria Math"/>
          </w:rPr>
          <m:t>g</m:t>
        </m:r>
        <m:r>
          <w:rPr>
            <w:rFonts w:ascii="Cambria Math" w:hAnsi="Cambria Math"/>
          </w:rPr>
          <m:t>=</m:t>
        </m:r>
        <m:r>
          <w:rPr>
            <w:rFonts w:ascii="Cambria Math" w:hAnsi="Cambria Math"/>
          </w:rPr>
          <m:t>6πηr</m:t>
        </m:r>
        <m:sSub>
          <m:sSubPr>
            <m:ctrlPr>
              <w:rPr>
                <w:rFonts w:ascii="Cambria Math" w:hAnsi="Cambria Math"/>
                <w:i/>
              </w:rPr>
            </m:ctrlPr>
          </m:sSubPr>
          <m:e>
            <m:r>
              <w:rPr>
                <w:rFonts w:ascii="Cambria Math" w:hAnsi="Cambria Math"/>
              </w:rPr>
              <m:t>v</m:t>
            </m:r>
          </m:e>
          <m:sub>
            <m:r>
              <w:rPr>
                <w:rFonts w:ascii="Cambria Math" w:hAnsi="Cambria Math"/>
              </w:rPr>
              <m:t>g</m:t>
            </m:r>
          </m:sub>
        </m:sSub>
      </m:oMath>
      <w:r w:rsidR="00B33FFA">
        <w:rPr>
          <w:rFonts w:eastAsiaTheme="minorEastAsia"/>
        </w:rPr>
        <w:t>.</w:t>
      </w:r>
    </w:p>
    <w:p w14:paraId="20E779E1" w14:textId="34123CE0" w:rsidR="00B33FFA" w:rsidRDefault="00B33FFA" w:rsidP="00B33FFA">
      <w:r>
        <w:t xml:space="preserve">Rearranging to solve for </w:t>
      </w:r>
      <w:r>
        <w:rPr>
          <w:i/>
        </w:rPr>
        <w:t>r</w:t>
      </w:r>
      <w:r w:rsidR="00D1693C">
        <w:t>, the result is</w:t>
      </w:r>
    </w:p>
    <w:p w14:paraId="4659B115" w14:textId="130666CB" w:rsidR="00B33FFA" w:rsidRPr="00B33FFA" w:rsidRDefault="00B33FFA" w:rsidP="00B33FFA">
      <w:pPr>
        <w:jc w:val="center"/>
      </w:pPr>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9</m:t>
                </m:r>
                <m:r>
                  <w:rPr>
                    <w:rFonts w:ascii="Cambria Math" w:hAnsi="Cambria Math"/>
                  </w:rPr>
                  <m:t>π</m:t>
                </m:r>
                <m:r>
                  <w:rPr>
                    <w:rFonts w:ascii="Cambria Math" w:hAnsi="Cambria Math"/>
                  </w:rPr>
                  <m:t>ηr</m:t>
                </m:r>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2</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air</m:t>
                        </m:r>
                      </m:sub>
                    </m:sSub>
                  </m:e>
                </m:d>
                <m:r>
                  <w:rPr>
                    <w:rFonts w:ascii="Cambria Math" w:hAnsi="Cambria Math"/>
                  </w:rPr>
                  <m:t>g</m:t>
                </m:r>
              </m:den>
            </m:f>
          </m:e>
        </m:rad>
      </m:oMath>
      <w:r w:rsidR="00704416">
        <w:rPr>
          <w:rFonts w:eastAsiaTheme="minorEastAsia"/>
        </w:rPr>
        <w:t>.</w:t>
      </w:r>
    </w:p>
    <w:p w14:paraId="422824BF" w14:textId="171C10EB" w:rsidR="00704416" w:rsidRDefault="00704416" w:rsidP="00704416">
      <w:pPr>
        <w:ind w:firstLine="720"/>
        <w:rPr>
          <w:rFonts w:eastAsiaTheme="minorEastAsia"/>
        </w:rPr>
      </w:pPr>
      <w:r>
        <w:t>Whe</w:t>
      </w:r>
      <w:r w:rsidR="00D1693C">
        <w:t>n an electric field</w:t>
      </w:r>
      <w:r w:rsidR="00D1693C">
        <w:rPr>
          <w:i/>
        </w:rPr>
        <w:t xml:space="preserve"> E</w:t>
      </w:r>
      <w:r w:rsidR="00D1693C">
        <w:t xml:space="preserve"> is applied and there is a charge </w:t>
      </w:r>
      <w:r w:rsidR="00D1693C">
        <w:rPr>
          <w:i/>
        </w:rPr>
        <w:t>q</w:t>
      </w:r>
      <w:r w:rsidR="00D1693C">
        <w:t xml:space="preserve"> on the droplet causing the droplet to rise instead of fall, once terminal velocity v</w:t>
      </w:r>
      <w:r w:rsidR="00D1693C">
        <w:rPr>
          <w:vertAlign w:val="subscript"/>
        </w:rPr>
        <w:t>u</w:t>
      </w:r>
      <w:r w:rsidR="00D1693C">
        <w:t xml:space="preserve"> has been reached (</w:t>
      </w: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=0</m:t>
        </m:r>
      </m:oMath>
      <w:r w:rsidR="00D1693C">
        <w:rPr>
          <w:rFonts w:eastAsiaTheme="minorEastAsia"/>
        </w:rPr>
        <w:t>), the forces can be written as</w:t>
      </w:r>
    </w:p>
    <w:p w14:paraId="2A895053" w14:textId="1EC2B8EC" w:rsidR="00D1693C" w:rsidRPr="00D1693C" w:rsidRDefault="00D1693C" w:rsidP="00D1693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buoy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oMath>
      </m:oMathPara>
    </w:p>
    <w:p w14:paraId="2F3CED8F" w14:textId="6E1283EE" w:rsidR="00D1693C" w:rsidRDefault="00D1693C" w:rsidP="00D1693C">
      <w:pPr>
        <w:rPr>
          <w:rFonts w:eastAsiaTheme="minorEastAsia"/>
        </w:rPr>
      </w:pPr>
      <w:r>
        <w:rPr>
          <w:rFonts w:eastAsiaTheme="minorEastAsia"/>
        </w:rPr>
        <w:t>or</w:t>
      </w:r>
    </w:p>
    <w:p w14:paraId="4F7246CA" w14:textId="07EF92E1" w:rsidR="00D1693C" w:rsidRDefault="00D1693C" w:rsidP="00D1693C">
      <w:pPr>
        <w:jc w:val="center"/>
        <w:rPr>
          <w:rFonts w:eastAsiaTheme="minorEastAsia"/>
        </w:rPr>
      </w:pPr>
      <m:oMath>
        <m:r>
          <w:rPr>
            <w:rFonts w:ascii="Cambria Math" w:hAnsi="Cambria Math"/>
          </w:rPr>
          <m:t xml:space="preserve">qE= </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air</m:t>
                </m:r>
              </m:sub>
            </m:sSub>
          </m:e>
        </m:d>
        <m:r>
          <w:rPr>
            <w:rFonts w:ascii="Cambria Math" w:hAnsi="Cambria Math"/>
          </w:rPr>
          <m:t>g</m:t>
        </m:r>
        <m:r>
          <w:rPr>
            <w:rFonts w:ascii="Cambria Math" w:hAnsi="Cambria Math"/>
          </w:rPr>
          <m:t xml:space="preserve">+ </m:t>
        </m:r>
        <m:r>
          <w:rPr>
            <w:rFonts w:ascii="Cambria Math" w:hAnsi="Cambria Math"/>
          </w:rPr>
          <m:t>6πηr</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eastAsiaTheme="minorEastAsia" w:hAnsi="Cambria Math"/>
          </w:rPr>
          <m:t xml:space="preserve">= </m:t>
        </m:r>
        <m:r>
          <w:rPr>
            <w:rFonts w:ascii="Cambria Math" w:hAnsi="Cambria Math"/>
          </w:rPr>
          <m:t>6πηr</m:t>
        </m:r>
        <m:sSub>
          <m:sSubPr>
            <m:ctrlPr>
              <w:rPr>
                <w:rFonts w:ascii="Cambria Math" w:hAnsi="Cambria Math"/>
                <w:i/>
              </w:rPr>
            </m:ctrlPr>
          </m:sSubPr>
          <m:e>
            <m:r>
              <w:rPr>
                <w:rFonts w:ascii="Cambria Math" w:hAnsi="Cambria Math"/>
              </w:rPr>
              <m:t>(</m:t>
            </m:r>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oMath>
      <w:r>
        <w:rPr>
          <w:rFonts w:eastAsiaTheme="minorEastAsia"/>
        </w:rPr>
        <w:t>.</w:t>
      </w:r>
    </w:p>
    <w:p w14:paraId="61229D0B" w14:textId="51B1F778" w:rsidR="00D1693C" w:rsidRDefault="00275BD9" w:rsidP="00D1693C">
      <w:pPr>
        <w:rPr>
          <w:rFonts w:eastAsiaTheme="minorEastAsia"/>
        </w:rPr>
      </w:pPr>
      <w:r>
        <w:rPr>
          <w:rFonts w:eastAsiaTheme="minorEastAsia"/>
        </w:rPr>
        <w:t>Solving for q, the result is:</w:t>
      </w:r>
    </w:p>
    <w:p w14:paraId="66E74794" w14:textId="675C065D" w:rsidR="00275BD9" w:rsidRPr="00D1693C" w:rsidRDefault="00275BD9" w:rsidP="00275BD9">
      <w:pPr>
        <w:jc w:val="center"/>
      </w:pPr>
      <m:oMath>
        <m:r>
          <w:rPr>
            <w:rFonts w:ascii="Cambria Math" w:hAnsi="Cambria Math"/>
          </w:rPr>
          <m:t>q=</m:t>
        </m:r>
        <m:f>
          <m:fPr>
            <m:ctrlPr>
              <w:rPr>
                <w:rFonts w:ascii="Cambria Math" w:hAnsi="Cambria Math"/>
                <w:i/>
              </w:rPr>
            </m:ctrlPr>
          </m:fPr>
          <m:num>
            <m:r>
              <w:rPr>
                <w:rFonts w:ascii="Cambria Math" w:hAnsi="Cambria Math"/>
              </w:rPr>
              <m:t>6πηr</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num>
          <m:den>
            <m:r>
              <w:rPr>
                <w:rFonts w:ascii="Cambria Math" w:hAnsi="Cambria Math"/>
              </w:rPr>
              <m:t>E</m:t>
            </m:r>
          </m:den>
        </m:f>
      </m:oMath>
      <w:r w:rsidR="006F22CE">
        <w:rPr>
          <w:rFonts w:eastAsiaTheme="minorEastAsia"/>
        </w:rPr>
        <w:t>.</w:t>
      </w:r>
    </w:p>
    <w:p w14:paraId="77078EE5" w14:textId="77777777" w:rsidR="008D6E42" w:rsidRDefault="008D6E42">
      <w:pPr>
        <w:rPr>
          <w:b/>
        </w:rPr>
      </w:pPr>
      <w:r>
        <w:rPr>
          <w:b/>
        </w:rPr>
        <w:t>References</w:t>
      </w:r>
    </w:p>
    <w:p w14:paraId="76C9A8D8" w14:textId="77777777" w:rsidR="00C61654" w:rsidRDefault="00557DC0" w:rsidP="00C61654">
      <w:pPr>
        <w:pStyle w:val="ListParagraph"/>
        <w:numPr>
          <w:ilvl w:val="0"/>
          <w:numId w:val="3"/>
        </w:numPr>
      </w:pPr>
      <w:r w:rsidRPr="00557DC0">
        <w:t>Millikan, Robert Andrews. "The Isolation of an Ion, a Precision Measurement of its Charge, and the Correction of Stokes's Law." Physical Review (Series I) 32.4 (1911): 349.</w:t>
      </w:r>
    </w:p>
    <w:p w14:paraId="125CB213" w14:textId="2023FEBE" w:rsidR="00C61654" w:rsidRDefault="00C61654" w:rsidP="00C61654">
      <w:pPr>
        <w:pStyle w:val="ListParagraph"/>
        <w:numPr>
          <w:ilvl w:val="0"/>
          <w:numId w:val="3"/>
        </w:numPr>
      </w:pPr>
      <w:r w:rsidRPr="00C61654">
        <w:t>"Robert Millikan". APS Physics. Retrieved 26 April 2016.</w:t>
      </w:r>
    </w:p>
    <w:p w14:paraId="101242D3" w14:textId="77777777" w:rsidR="00C61654" w:rsidRDefault="00C61654" w:rsidP="00C61654">
      <w:pPr>
        <w:pStyle w:val="ListParagraph"/>
        <w:numPr>
          <w:ilvl w:val="0"/>
          <w:numId w:val="3"/>
        </w:numPr>
      </w:pPr>
      <w:r w:rsidRPr="00C61654">
        <w:t>"Millikan Oil-drop Experiment." Encyclopædia Britannica. Encyclopædia Britannic</w:t>
      </w:r>
      <w:r>
        <w:t>a, Inc., n.d. Web. 10 Apr. 2017</w:t>
      </w:r>
    </w:p>
    <w:p w14:paraId="7801E54B" w14:textId="1973BD65" w:rsidR="008D6E42" w:rsidRDefault="00A43009">
      <w:pPr>
        <w:rPr>
          <w:b/>
        </w:rPr>
      </w:pPr>
      <w:r>
        <w:rPr>
          <w:b/>
        </w:rPr>
        <w:t>Question</w:t>
      </w:r>
      <w:r w:rsidR="008D6E42">
        <w:rPr>
          <w:b/>
        </w:rPr>
        <w:t>s</w:t>
      </w:r>
    </w:p>
    <w:p w14:paraId="7C08F090" w14:textId="3C8271A2" w:rsidR="00A224CE" w:rsidRPr="003F7E1C" w:rsidRDefault="00A224CE" w:rsidP="00A224CE">
      <w:pPr>
        <w:pStyle w:val="ListParagraph"/>
        <w:widowControl w:val="0"/>
        <w:numPr>
          <w:ilvl w:val="0"/>
          <w:numId w:val="2"/>
        </w:numPr>
        <w:autoSpaceDE w:val="0"/>
        <w:autoSpaceDN w:val="0"/>
        <w:adjustRightInd w:val="0"/>
        <w:spacing w:after="240" w:line="320" w:lineRule="atLeast"/>
        <w:rPr>
          <w:rFonts w:cs="Times"/>
          <w:color w:val="000000"/>
        </w:rPr>
      </w:pPr>
      <w:r>
        <w:t xml:space="preserve">The lab manual says, "Before you begin your experiment, calculate the time it will take </w:t>
      </w:r>
      <w:r w:rsidRPr="003F7E1C">
        <w:t>for</w:t>
      </w:r>
      <w:r w:rsidRPr="003F7E1C">
        <w:t xml:space="preserve"> a 1</w:t>
      </w:r>
      <w:r w:rsidRPr="003F7E1C">
        <w:rPr>
          <w:rFonts w:cs="Times"/>
          <w:color w:val="000000"/>
        </w:rPr>
        <w:t xml:space="preserve"> μ</w:t>
      </w:r>
      <w:r w:rsidRPr="003F7E1C">
        <w:t xml:space="preserve">m diameter sphere to fall a distance of 1 mm and how long it will take for such a sphere to reach terminal velocity." Do this calculation keeping in mind the correction to air viscosity mentioned near the end of this lab. </w:t>
      </w:r>
    </w:p>
    <w:p w14:paraId="75E4A1F9" w14:textId="156A720F" w:rsidR="00952966" w:rsidRDefault="003F7E1C" w:rsidP="00952966">
      <w:pPr>
        <w:pStyle w:val="ListParagraph"/>
        <w:widowControl w:val="0"/>
        <w:numPr>
          <w:ilvl w:val="1"/>
          <w:numId w:val="2"/>
        </w:numPr>
        <w:autoSpaceDE w:val="0"/>
        <w:autoSpaceDN w:val="0"/>
        <w:adjustRightInd w:val="0"/>
        <w:spacing w:after="240" w:line="320" w:lineRule="atLeast"/>
        <w:rPr>
          <w:rFonts w:cs="Times"/>
          <w:color w:val="000000"/>
        </w:rPr>
      </w:pPr>
      <w:r w:rsidRPr="003F7E1C">
        <w:rPr>
          <w:rFonts w:cs="Times"/>
          <w:color w:val="000000"/>
        </w:rPr>
        <w:t>Assuming</w:t>
      </w:r>
      <w:r>
        <w:rPr>
          <w:rFonts w:cs="Times"/>
          <w:color w:val="000000"/>
        </w:rPr>
        <w:t xml:space="preserve"> a temperature T = 298K and pressure P = 1 atm</w:t>
      </w:r>
    </w:p>
    <w:p w14:paraId="3D50B735" w14:textId="24495A66" w:rsidR="00C96937" w:rsidRPr="00C96937" w:rsidRDefault="00C96937" w:rsidP="00952966">
      <w:pPr>
        <w:pStyle w:val="ListParagraph"/>
        <w:widowControl w:val="0"/>
        <w:numPr>
          <w:ilvl w:val="1"/>
          <w:numId w:val="2"/>
        </w:numPr>
        <w:autoSpaceDE w:val="0"/>
        <w:autoSpaceDN w:val="0"/>
        <w:adjustRightInd w:val="0"/>
        <w:spacing w:after="240" w:line="320" w:lineRule="atLeast"/>
        <w:rPr>
          <w:rFonts w:cs="Times"/>
          <w:color w:val="000000"/>
        </w:rPr>
      </w:pPr>
      <w:r>
        <w:rPr>
          <w:rFonts w:cs="Times"/>
          <w:color w:val="000000"/>
        </w:rPr>
        <w:t xml:space="preserve">Viscosity: </w:t>
      </w:r>
      <m:oMath>
        <m:r>
          <w:rPr>
            <w:rFonts w:ascii="Cambria Math" w:hAnsi="Cambria Math" w:cs="Times"/>
            <w:color w:val="000000"/>
          </w:rPr>
          <m:t>η=1.73*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-5</m:t>
            </m:r>
          </m:sup>
        </m:sSup>
        <m: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kg</m:t>
            </m:r>
          </m:num>
          <m:den>
            <m:r>
              <w:rPr>
                <w:rFonts w:ascii="Cambria Math" w:hAnsi="Cambria Math" w:cs="Times"/>
                <w:color w:val="000000"/>
              </w:rPr>
              <m:t>m-s</m:t>
            </m:r>
          </m:den>
        </m:f>
      </m:oMath>
    </w:p>
    <w:p w14:paraId="2D1DBBCB" w14:textId="64FBA1C5" w:rsidR="00C96937" w:rsidRPr="003F6A7B" w:rsidRDefault="003F6A7B" w:rsidP="00952966">
      <w:pPr>
        <w:pStyle w:val="ListParagraph"/>
        <w:widowControl w:val="0"/>
        <w:numPr>
          <w:ilvl w:val="1"/>
          <w:numId w:val="2"/>
        </w:numPr>
        <w:autoSpaceDE w:val="0"/>
        <w:autoSpaceDN w:val="0"/>
        <w:adjustRightInd w:val="0"/>
        <w:spacing w:after="240" w:line="320" w:lineRule="atLeast"/>
        <w:rPr>
          <w:rFonts w:cs="Times"/>
          <w:color w:val="000000"/>
        </w:rPr>
      </w:pPr>
      <w:r>
        <w:rPr>
          <w:rFonts w:eastAsiaTheme="minorEastAsia" w:cs="Times"/>
          <w:color w:val="000000"/>
        </w:rPr>
        <w:t>1.8s</w:t>
      </w:r>
    </w:p>
    <w:p w14:paraId="3365D726" w14:textId="247A0205" w:rsidR="003F6A7B" w:rsidRDefault="003F6A7B" w:rsidP="00952966">
      <w:pPr>
        <w:pStyle w:val="ListParagraph"/>
        <w:widowControl w:val="0"/>
        <w:numPr>
          <w:ilvl w:val="1"/>
          <w:numId w:val="2"/>
        </w:numPr>
        <w:autoSpaceDE w:val="0"/>
        <w:autoSpaceDN w:val="0"/>
        <w:adjustRightInd w:val="0"/>
        <w:spacing w:after="240" w:line="320" w:lineRule="atLeast"/>
        <w:rPr>
          <w:rFonts w:cs="Times"/>
          <w:color w:val="000000"/>
        </w:rPr>
      </w:pPr>
      <w:r>
        <w:rPr>
          <w:rFonts w:eastAsiaTheme="minorEastAsia" w:cs="Times"/>
          <w:color w:val="000000"/>
        </w:rPr>
        <w:t>3.6s</w:t>
      </w:r>
      <w:bookmarkStart w:id="0" w:name="_GoBack"/>
      <w:bookmarkEnd w:id="0"/>
    </w:p>
    <w:p w14:paraId="6B8CD8EA" w14:textId="1C4A1691" w:rsidR="003F7E1C" w:rsidRPr="003F7E1C" w:rsidRDefault="003F7E1C" w:rsidP="003F7E1C">
      <w:pPr>
        <w:pStyle w:val="Title"/>
        <w:rPr>
          <w:rFonts w:asciiTheme="minorHAnsi" w:hAnsiTheme="minorHAnsi"/>
        </w:rPr>
      </w:pPr>
      <w:r>
        <w:t>Corrected viscosity:</w:t>
      </w:r>
    </w:p>
    <w:p w14:paraId="30BD5FB7" w14:textId="7E01C09D" w:rsidR="00A224CE" w:rsidRPr="003F7E1C" w:rsidRDefault="00A224CE" w:rsidP="00A224CE">
      <w:pPr>
        <w:pStyle w:val="ListParagraph"/>
        <w:widowControl w:val="0"/>
        <w:numPr>
          <w:ilvl w:val="0"/>
          <w:numId w:val="2"/>
        </w:numPr>
        <w:autoSpaceDE w:val="0"/>
        <w:autoSpaceDN w:val="0"/>
        <w:adjustRightInd w:val="0"/>
        <w:spacing w:after="240" w:line="320" w:lineRule="atLeast"/>
        <w:rPr>
          <w:rFonts w:cs="Times"/>
          <w:color w:val="000000"/>
        </w:rPr>
      </w:pPr>
      <w:r w:rsidRPr="003F7E1C">
        <w:t>Explain how vibrations and convection currents might affect your experiment. How might the lab manual's suggestion help mitigate this?</w:t>
      </w:r>
    </w:p>
    <w:p w14:paraId="3FA42241" w14:textId="3D23F166" w:rsidR="00014030" w:rsidRPr="003F7E1C" w:rsidRDefault="00014030" w:rsidP="00014030">
      <w:pPr>
        <w:pStyle w:val="ListParagraph"/>
        <w:widowControl w:val="0"/>
        <w:numPr>
          <w:ilvl w:val="1"/>
          <w:numId w:val="2"/>
        </w:numPr>
        <w:autoSpaceDE w:val="0"/>
        <w:autoSpaceDN w:val="0"/>
        <w:adjustRightInd w:val="0"/>
        <w:spacing w:after="240" w:line="320" w:lineRule="atLeast"/>
        <w:rPr>
          <w:rFonts w:cs="Times"/>
          <w:color w:val="000000"/>
        </w:rPr>
      </w:pPr>
      <w:r w:rsidRPr="003F7E1C">
        <w:t xml:space="preserve">Brownian motion is going to cause the drops to wiggle and move about due to random kinetic vibrations. This results in our data being less accurate at higher temperatures due to the random movements from thermal excitation. The lab accounts for this with </w:t>
      </w:r>
      <w:r w:rsidR="00076BDD" w:rsidRPr="003F7E1C">
        <w:t>an insulating glass layer around the apparatus.</w:t>
      </w:r>
    </w:p>
    <w:p w14:paraId="63332BCB" w14:textId="27A714B7" w:rsidR="00076BDD" w:rsidRPr="003F7E1C" w:rsidRDefault="00076BDD" w:rsidP="00014030">
      <w:pPr>
        <w:pStyle w:val="ListParagraph"/>
        <w:widowControl w:val="0"/>
        <w:numPr>
          <w:ilvl w:val="1"/>
          <w:numId w:val="2"/>
        </w:numPr>
        <w:autoSpaceDE w:val="0"/>
        <w:autoSpaceDN w:val="0"/>
        <w:adjustRightInd w:val="0"/>
        <w:spacing w:after="240" w:line="320" w:lineRule="atLeast"/>
        <w:rPr>
          <w:rFonts w:cs="Times"/>
          <w:color w:val="000000"/>
        </w:rPr>
      </w:pPr>
      <w:r w:rsidRPr="003F7E1C">
        <w:t>Convection currents will also impact the experiment as they can cause random motion as well. The lab corrects for this, again, by isolating the apparatus and insul</w:t>
      </w:r>
      <w:r w:rsidR="00B9152F" w:rsidRPr="003F7E1C">
        <w:t>ating it to minimize the effects.</w:t>
      </w:r>
    </w:p>
    <w:sectPr w:rsidR="00076BDD" w:rsidRPr="003F7E1C" w:rsidSect="00E07F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B045A" w14:textId="77777777" w:rsidR="00867ED2" w:rsidRDefault="00867ED2" w:rsidP="008D6E42">
      <w:r>
        <w:separator/>
      </w:r>
    </w:p>
  </w:endnote>
  <w:endnote w:type="continuationSeparator" w:id="0">
    <w:p w14:paraId="6BB18289" w14:textId="77777777" w:rsidR="00867ED2" w:rsidRDefault="00867ED2" w:rsidP="008D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42894" w14:textId="77777777" w:rsidR="00867ED2" w:rsidRDefault="00867ED2" w:rsidP="008D6E42">
      <w:r>
        <w:separator/>
      </w:r>
    </w:p>
  </w:footnote>
  <w:footnote w:type="continuationSeparator" w:id="0">
    <w:p w14:paraId="1658BA79" w14:textId="77777777" w:rsidR="00867ED2" w:rsidRDefault="00867ED2" w:rsidP="008D6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1E89" w14:textId="77777777" w:rsidR="008D6E42" w:rsidRDefault="008D6E42" w:rsidP="008D6E42">
    <w:pPr>
      <w:pStyle w:val="Header"/>
      <w:jc w:val="right"/>
    </w:pPr>
    <w:r>
      <w:t>Aditya Pidaparti</w:t>
    </w:r>
  </w:p>
  <w:p w14:paraId="42BD2CA2" w14:textId="77777777" w:rsidR="008D6E42" w:rsidRDefault="008D6E42" w:rsidP="008D6E42">
    <w:pPr>
      <w:pStyle w:val="Header"/>
      <w:jc w:val="right"/>
    </w:pPr>
    <w:r>
      <w:t>Millikan Oil Drop Experiment</w:t>
    </w:r>
  </w:p>
  <w:p w14:paraId="6E662BE6" w14:textId="77777777" w:rsidR="008D6E42" w:rsidRDefault="008D6E42" w:rsidP="008D6E42">
    <w:pPr>
      <w:pStyle w:val="Header"/>
      <w:jc w:val="right"/>
    </w:pPr>
    <w:r>
      <w:t>PHYS 2605</w:t>
    </w:r>
  </w:p>
  <w:p w14:paraId="60AF09B8" w14:textId="77777777" w:rsidR="008D6E42" w:rsidRDefault="008D6E42" w:rsidP="008D6E42">
    <w:pPr>
      <w:pStyle w:val="Header"/>
      <w:jc w:val="right"/>
    </w:pPr>
    <w:r>
      <w:t>4.10.17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2B7A"/>
    <w:multiLevelType w:val="hybridMultilevel"/>
    <w:tmpl w:val="356E2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477C4"/>
    <w:multiLevelType w:val="hybridMultilevel"/>
    <w:tmpl w:val="EA0A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048"/>
    <w:multiLevelType w:val="hybridMultilevel"/>
    <w:tmpl w:val="4AF2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A61E3"/>
    <w:multiLevelType w:val="hybridMultilevel"/>
    <w:tmpl w:val="13DC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E05F8"/>
    <w:multiLevelType w:val="hybridMultilevel"/>
    <w:tmpl w:val="576E8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409E6"/>
    <w:multiLevelType w:val="hybridMultilevel"/>
    <w:tmpl w:val="D35C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42"/>
    <w:rsid w:val="00014030"/>
    <w:rsid w:val="00076BDD"/>
    <w:rsid w:val="00105D74"/>
    <w:rsid w:val="00151EB8"/>
    <w:rsid w:val="001A0127"/>
    <w:rsid w:val="002077EE"/>
    <w:rsid w:val="0022499A"/>
    <w:rsid w:val="00267FA5"/>
    <w:rsid w:val="00275BD9"/>
    <w:rsid w:val="00286832"/>
    <w:rsid w:val="002B126D"/>
    <w:rsid w:val="003619DA"/>
    <w:rsid w:val="00375C69"/>
    <w:rsid w:val="003E4517"/>
    <w:rsid w:val="003F6A7B"/>
    <w:rsid w:val="003F7E1C"/>
    <w:rsid w:val="004A0E35"/>
    <w:rsid w:val="004A1B7F"/>
    <w:rsid w:val="004A47E7"/>
    <w:rsid w:val="004C6510"/>
    <w:rsid w:val="00557DC0"/>
    <w:rsid w:val="006F22CE"/>
    <w:rsid w:val="00704416"/>
    <w:rsid w:val="00867ED2"/>
    <w:rsid w:val="00897179"/>
    <w:rsid w:val="008D6E42"/>
    <w:rsid w:val="00952966"/>
    <w:rsid w:val="00A224CE"/>
    <w:rsid w:val="00A43009"/>
    <w:rsid w:val="00AB76D8"/>
    <w:rsid w:val="00AE4F74"/>
    <w:rsid w:val="00B33FFA"/>
    <w:rsid w:val="00B9152F"/>
    <w:rsid w:val="00C61654"/>
    <w:rsid w:val="00C96937"/>
    <w:rsid w:val="00D1693C"/>
    <w:rsid w:val="00E07F51"/>
    <w:rsid w:val="00E52D38"/>
    <w:rsid w:val="00E955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ED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E42"/>
    <w:pPr>
      <w:tabs>
        <w:tab w:val="center" w:pos="4680"/>
        <w:tab w:val="right" w:pos="9360"/>
      </w:tabs>
    </w:pPr>
  </w:style>
  <w:style w:type="character" w:customStyle="1" w:styleId="HeaderChar">
    <w:name w:val="Header Char"/>
    <w:basedOn w:val="DefaultParagraphFont"/>
    <w:link w:val="Header"/>
    <w:uiPriority w:val="99"/>
    <w:rsid w:val="008D6E42"/>
  </w:style>
  <w:style w:type="paragraph" w:styleId="Footer">
    <w:name w:val="footer"/>
    <w:basedOn w:val="Normal"/>
    <w:link w:val="FooterChar"/>
    <w:uiPriority w:val="99"/>
    <w:unhideWhenUsed/>
    <w:rsid w:val="008D6E42"/>
    <w:pPr>
      <w:tabs>
        <w:tab w:val="center" w:pos="4680"/>
        <w:tab w:val="right" w:pos="9360"/>
      </w:tabs>
    </w:pPr>
  </w:style>
  <w:style w:type="character" w:customStyle="1" w:styleId="FooterChar">
    <w:name w:val="Footer Char"/>
    <w:basedOn w:val="DefaultParagraphFont"/>
    <w:link w:val="Footer"/>
    <w:uiPriority w:val="99"/>
    <w:rsid w:val="008D6E42"/>
  </w:style>
  <w:style w:type="paragraph" w:styleId="ListParagraph">
    <w:name w:val="List Paragraph"/>
    <w:basedOn w:val="Normal"/>
    <w:uiPriority w:val="34"/>
    <w:qFormat/>
    <w:rsid w:val="00A224CE"/>
    <w:pPr>
      <w:ind w:left="720"/>
      <w:contextualSpacing/>
    </w:pPr>
  </w:style>
  <w:style w:type="character" w:styleId="PlaceholderText">
    <w:name w:val="Placeholder Text"/>
    <w:basedOn w:val="DefaultParagraphFont"/>
    <w:uiPriority w:val="99"/>
    <w:semiHidden/>
    <w:rsid w:val="00A224CE"/>
    <w:rPr>
      <w:color w:val="808080"/>
    </w:rPr>
  </w:style>
  <w:style w:type="paragraph" w:styleId="Title">
    <w:name w:val="Title"/>
    <w:basedOn w:val="Normal"/>
    <w:next w:val="Normal"/>
    <w:link w:val="TitleChar"/>
    <w:uiPriority w:val="10"/>
    <w:qFormat/>
    <w:rsid w:val="003F7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E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127">
      <w:bodyDiv w:val="1"/>
      <w:marLeft w:val="0"/>
      <w:marRight w:val="0"/>
      <w:marTop w:val="0"/>
      <w:marBottom w:val="0"/>
      <w:divBdr>
        <w:top w:val="none" w:sz="0" w:space="0" w:color="auto"/>
        <w:left w:val="none" w:sz="0" w:space="0" w:color="auto"/>
        <w:bottom w:val="none" w:sz="0" w:space="0" w:color="auto"/>
        <w:right w:val="none" w:sz="0" w:space="0" w:color="auto"/>
      </w:divBdr>
    </w:div>
    <w:div w:id="424739134">
      <w:bodyDiv w:val="1"/>
      <w:marLeft w:val="0"/>
      <w:marRight w:val="0"/>
      <w:marTop w:val="0"/>
      <w:marBottom w:val="0"/>
      <w:divBdr>
        <w:top w:val="none" w:sz="0" w:space="0" w:color="auto"/>
        <w:left w:val="none" w:sz="0" w:space="0" w:color="auto"/>
        <w:bottom w:val="none" w:sz="0" w:space="0" w:color="auto"/>
        <w:right w:val="none" w:sz="0" w:space="0" w:color="auto"/>
      </w:divBdr>
    </w:div>
    <w:div w:id="552230109">
      <w:bodyDiv w:val="1"/>
      <w:marLeft w:val="0"/>
      <w:marRight w:val="0"/>
      <w:marTop w:val="0"/>
      <w:marBottom w:val="0"/>
      <w:divBdr>
        <w:top w:val="none" w:sz="0" w:space="0" w:color="auto"/>
        <w:left w:val="none" w:sz="0" w:space="0" w:color="auto"/>
        <w:bottom w:val="none" w:sz="0" w:space="0" w:color="auto"/>
        <w:right w:val="none" w:sz="0" w:space="0" w:color="auto"/>
      </w:divBdr>
    </w:div>
    <w:div w:id="580064078">
      <w:bodyDiv w:val="1"/>
      <w:marLeft w:val="0"/>
      <w:marRight w:val="0"/>
      <w:marTop w:val="0"/>
      <w:marBottom w:val="0"/>
      <w:divBdr>
        <w:top w:val="none" w:sz="0" w:space="0" w:color="auto"/>
        <w:left w:val="none" w:sz="0" w:space="0" w:color="auto"/>
        <w:bottom w:val="none" w:sz="0" w:space="0" w:color="auto"/>
        <w:right w:val="none" w:sz="0" w:space="0" w:color="auto"/>
      </w:divBdr>
    </w:div>
    <w:div w:id="633288789">
      <w:bodyDiv w:val="1"/>
      <w:marLeft w:val="0"/>
      <w:marRight w:val="0"/>
      <w:marTop w:val="0"/>
      <w:marBottom w:val="0"/>
      <w:divBdr>
        <w:top w:val="none" w:sz="0" w:space="0" w:color="auto"/>
        <w:left w:val="none" w:sz="0" w:space="0" w:color="auto"/>
        <w:bottom w:val="none" w:sz="0" w:space="0" w:color="auto"/>
        <w:right w:val="none" w:sz="0" w:space="0" w:color="auto"/>
      </w:divBdr>
    </w:div>
    <w:div w:id="716859485">
      <w:bodyDiv w:val="1"/>
      <w:marLeft w:val="0"/>
      <w:marRight w:val="0"/>
      <w:marTop w:val="0"/>
      <w:marBottom w:val="0"/>
      <w:divBdr>
        <w:top w:val="none" w:sz="0" w:space="0" w:color="auto"/>
        <w:left w:val="none" w:sz="0" w:space="0" w:color="auto"/>
        <w:bottom w:val="none" w:sz="0" w:space="0" w:color="auto"/>
        <w:right w:val="none" w:sz="0" w:space="0" w:color="auto"/>
      </w:divBdr>
    </w:div>
    <w:div w:id="774256325">
      <w:bodyDiv w:val="1"/>
      <w:marLeft w:val="0"/>
      <w:marRight w:val="0"/>
      <w:marTop w:val="0"/>
      <w:marBottom w:val="0"/>
      <w:divBdr>
        <w:top w:val="none" w:sz="0" w:space="0" w:color="auto"/>
        <w:left w:val="none" w:sz="0" w:space="0" w:color="auto"/>
        <w:bottom w:val="none" w:sz="0" w:space="0" w:color="auto"/>
        <w:right w:val="none" w:sz="0" w:space="0" w:color="auto"/>
      </w:divBdr>
    </w:div>
    <w:div w:id="1123886992">
      <w:bodyDiv w:val="1"/>
      <w:marLeft w:val="0"/>
      <w:marRight w:val="0"/>
      <w:marTop w:val="0"/>
      <w:marBottom w:val="0"/>
      <w:divBdr>
        <w:top w:val="none" w:sz="0" w:space="0" w:color="auto"/>
        <w:left w:val="none" w:sz="0" w:space="0" w:color="auto"/>
        <w:bottom w:val="none" w:sz="0" w:space="0" w:color="auto"/>
        <w:right w:val="none" w:sz="0" w:space="0" w:color="auto"/>
      </w:divBdr>
    </w:div>
    <w:div w:id="1377390268">
      <w:bodyDiv w:val="1"/>
      <w:marLeft w:val="0"/>
      <w:marRight w:val="0"/>
      <w:marTop w:val="0"/>
      <w:marBottom w:val="0"/>
      <w:divBdr>
        <w:top w:val="none" w:sz="0" w:space="0" w:color="auto"/>
        <w:left w:val="none" w:sz="0" w:space="0" w:color="auto"/>
        <w:bottom w:val="none" w:sz="0" w:space="0" w:color="auto"/>
        <w:right w:val="none" w:sz="0" w:space="0" w:color="auto"/>
      </w:divBdr>
    </w:div>
    <w:div w:id="1430084600">
      <w:bodyDiv w:val="1"/>
      <w:marLeft w:val="0"/>
      <w:marRight w:val="0"/>
      <w:marTop w:val="0"/>
      <w:marBottom w:val="0"/>
      <w:divBdr>
        <w:top w:val="none" w:sz="0" w:space="0" w:color="auto"/>
        <w:left w:val="none" w:sz="0" w:space="0" w:color="auto"/>
        <w:bottom w:val="none" w:sz="0" w:space="0" w:color="auto"/>
        <w:right w:val="none" w:sz="0" w:space="0" w:color="auto"/>
      </w:divBdr>
    </w:div>
    <w:div w:id="1635066136">
      <w:bodyDiv w:val="1"/>
      <w:marLeft w:val="0"/>
      <w:marRight w:val="0"/>
      <w:marTop w:val="0"/>
      <w:marBottom w:val="0"/>
      <w:divBdr>
        <w:top w:val="none" w:sz="0" w:space="0" w:color="auto"/>
        <w:left w:val="none" w:sz="0" w:space="0" w:color="auto"/>
        <w:bottom w:val="none" w:sz="0" w:space="0" w:color="auto"/>
        <w:right w:val="none" w:sz="0" w:space="0" w:color="auto"/>
      </w:divBdr>
    </w:div>
    <w:div w:id="1677421113">
      <w:bodyDiv w:val="1"/>
      <w:marLeft w:val="0"/>
      <w:marRight w:val="0"/>
      <w:marTop w:val="0"/>
      <w:marBottom w:val="0"/>
      <w:divBdr>
        <w:top w:val="none" w:sz="0" w:space="0" w:color="auto"/>
        <w:left w:val="none" w:sz="0" w:space="0" w:color="auto"/>
        <w:bottom w:val="none" w:sz="0" w:space="0" w:color="auto"/>
        <w:right w:val="none" w:sz="0" w:space="0" w:color="auto"/>
      </w:divBdr>
    </w:div>
    <w:div w:id="1736396174">
      <w:bodyDiv w:val="1"/>
      <w:marLeft w:val="0"/>
      <w:marRight w:val="0"/>
      <w:marTop w:val="0"/>
      <w:marBottom w:val="0"/>
      <w:divBdr>
        <w:top w:val="none" w:sz="0" w:space="0" w:color="auto"/>
        <w:left w:val="none" w:sz="0" w:space="0" w:color="auto"/>
        <w:bottom w:val="none" w:sz="0" w:space="0" w:color="auto"/>
        <w:right w:val="none" w:sz="0" w:space="0" w:color="auto"/>
      </w:divBdr>
    </w:div>
    <w:div w:id="197286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Pidaparti</dc:creator>
  <cp:keywords/>
  <dc:description/>
  <cp:lastModifiedBy>Aditya Pidaparti</cp:lastModifiedBy>
  <cp:revision>21</cp:revision>
  <dcterms:created xsi:type="dcterms:W3CDTF">2017-04-10T17:35:00Z</dcterms:created>
  <dcterms:modified xsi:type="dcterms:W3CDTF">2017-04-10T19:17:00Z</dcterms:modified>
</cp:coreProperties>
</file>