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Química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Termoquímica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</w:t>
            </w:r>
            <w:r>
              <w:rPr>
                <w:rFonts w:cs="Arial" w:ascii="Bookman Old Style" w:hAnsi="Bookman Old Style"/>
                <w:sz w:val="22"/>
                <w:szCs w:val="22"/>
              </w:rPr>
              <w:t>Los alumnos reconocen los diferentes sistemas químicos, y los métodos de transferencia de energía entre ellos, además clasifican las reacciones según el calor que liberan o absorben.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22"/>
        <w:gridCol w:w="3596"/>
        <w:gridCol w:w="2977"/>
        <w:gridCol w:w="3403"/>
        <w:gridCol w:w="3117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textDirection w:val="btLr"/>
            <w:vAlign w:val="bottom"/>
          </w:tcPr>
          <w:p>
            <w:pPr>
              <w:pStyle w:val="Normal"/>
              <w:ind w:left="113" w:right="113" w:hanging="0"/>
              <w:rPr>
                <w:rFonts w:ascii="Bookman Old Style" w:hAnsi="Bookman Old Style" w:cs="Arial"/>
                <w:b/>
                <w:b/>
                <w:bCs/>
                <w:sz w:val="16"/>
                <w:szCs w:val="16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Bookman Old Style" w:hAnsi="Bookman Old Style"/>
                <w:b/>
                <w:bCs/>
                <w:sz w:val="16"/>
                <w:szCs w:val="16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Caracterizar los diferentes tipos de sistemas termodinámicos.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Sistema, entorno y universo.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Sistemas abiertos, cerrados y aislados.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Calor y trabajo.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Tipos de condiciones de sistemas.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Definen los conceptos termoquímicos de sistema, alrededores, trabajo y calor.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Clasifican sistemas en abiertos, cerrados y aislados.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Dan ejemplos de estos sistemas.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Identifican el calor y el trabajo como mecanismos de transferencia.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Describen sistemas isotérmicos, isocóricos, isobáricos y adiabáicos.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Construyen modelos de universo por medio de esquemas y dibujos con objetos cotidianos y comparten sus definiciones con el curso.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 les exponen a los alumnos objetos de la vida cotidiana y se les pide que los clasifiquen como abiertos o cerrados.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Se les exponen problemas de expansion de gases en distintas condiciones de t y p.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Diferencian funciones de estado de aquellas que no lo son.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Explican el funcionamiento de un globo aerostático en función de sus constantes termoquímicas.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Globos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modelos en cuaderno.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de ejercicios y análisis en cuaderno.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Describir la transferencia y cambios de energía que ocurren en las rx químicas y en nuestro cuerpo, identificando a la vida sana como un componente fundamental en el equilibrio termodinámico.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Rx endergónicas y endergónicas.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Calor y energía.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Rx exotérmicas y endotérmicas.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C, mT y deltaT.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Termoregulación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 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Diferencian rx endergónicas y exergónicas, según la transferencia y el flujo de energía.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Argumentan, mediante evidencias, la absorción y liberación del calor en reacciones químicas del entorno.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Elaboran diagramas para explicar la participación del calor en reacciones exo y endotérmicas.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Procesan datos para la medición del calor en rx quimicas del entorno.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Determinan el punto de equilibrio térmico entre 2 cuerpos.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Exponen la importancia de de capacidad calorífica, masa y variación de T para medir el calor.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Debaten sobre la importancia de la termoregulación y de como la vida saludable impacta en ello.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Realizan un experimento de donde agregan Zn pulido a una solución de Hcl y miden cambios de Tº, grafican estos cambios y describen si es exo o endo la rx.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Grafican la temperatura de 50ml de agua caliente y fría y luego de la mezcla y cómo varía esta temperatura. ¿Influye la cantidad de agua o el tipo de líquido?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Construyen un calorímetro.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 xml:space="preserve">Sen entregan valores de calores específicos y se pregunta sobre el aumento de temperatura en estas condiciones. Se propone como ejemplo que el agua y el consumo de frutas afecta a la termoregulación del cuerpo y a su correcto funcionamiento.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Hcl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Papel cuadriculado.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Vasos de plumavit.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Termómetro.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Cartón.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CaCl2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Revisión de tablas y ejercicios.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Revisión de conclusiones y rigurosidad trabajo científico.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Revisión de trabajo en papel milimetrado (gráficos) y rigurosidad en su realización.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Explicar la ley de la conservación de la energía, especificando la energía interna, calor y trabajo.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Definen U o E como la energía total del sistema.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 xml:space="preserve">Relacionan 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>
        <w:rFonts w:ascii="Arial Narrow" w:hAnsi="Arial Narrow"/>
        <w:b/>
        <w:b/>
        <w:sz w:val="16"/>
        <w:szCs w:val="16"/>
      </w:rPr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2015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LibreOffice/5.0.3.2$Linux_x86 LibreOffice_project/00m0$Build-2</Application>
  <Paragraphs>66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2016-03-02T12:55:03Z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