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</w:t>
      </w:r>
      <w:r>
        <w:rPr/>
        <w:t>Evolución ecología y ambiente.</w:t>
      </w:r>
      <w:r>
        <w:rPr/>
        <w:t xml:space="preserve">              CURSO:    3ro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2455" cy="213550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800" cy="21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232"/>
                              <w:gridCol w:w="2232"/>
                              <w:gridCol w:w="2232"/>
                              <w:gridCol w:w="2232"/>
                            </w:tblGrid>
                            <w:tr>
                              <w:trPr/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Origen de la vida y evolución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Evolución humana.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Flujo y procesamiento de energía en los sistemas vivos.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19 Septiembre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pt;margin-top:1.55pt;width:446.55pt;height:168.0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232"/>
                        <w:gridCol w:w="2232"/>
                        <w:gridCol w:w="2232"/>
                        <w:gridCol w:w="2232"/>
                      </w:tblGrid>
                      <w:tr>
                        <w:trPr/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Origen de la vida y evolución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Evolución humana.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Flujo y procesamiento de energía en los sistemas vivos.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12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14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13</w:t>
                            </w:r>
                            <w:r>
                              <w:rPr>
                                <w:color w:val="00000A"/>
                              </w:rPr>
                              <w:t>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6 </w:t>
                            </w:r>
                            <w:r>
                              <w:rPr>
                                <w:color w:val="00000A"/>
                              </w:rPr>
                              <w:t xml:space="preserve">- </w:t>
                            </w:r>
                            <w:r>
                              <w:rPr>
                                <w:color w:val="00000A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19 Septiembre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LibreOffice/5.0.3.2$Linux_X86_64 LibreOffice_project/00m0$Build-2</Application>
  <Paragraphs>23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2016-03-13T17:50:59Z</dcterms:modified>
  <cp:revision>8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