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SatelliteName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{{SatelliteName}}  ఉపగ్రహం {{country}} దేశం ప్రయోగించింది.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ఉపగ్రహాన్ని   {{ Launch_site }} నుంచి ,{{Launch_date }} రోజున ప్రయోగించారు.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SatelliteName}} ఉపగ్రహాన్ని ప్రముఖంగా {{Classification}} కోసం {{ country}}  ప్రయోగించారు.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International_Code: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ఉపగ్రహం యొక్క అంతర్జాతీయ కోడ్ - {{International_Code}}.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period: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period}} ఇది ఈ ఉపగ్రహం యొక్క కాల వ్యవధి.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NORAD_ID: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country}} ప్రయోగించిన {{SatelliteName}} ఉపగ్రహం యొక్క  {{NORAD_ID}} NORAD ID ఇది.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Perigee: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ఉపగ్రహం యొక్క పెరిజీ  {{ Perigee }} .పెరిజీ అంటే సమీప బిందువు లఘు శ్రేణి, అనగా వస్తువు కక్ష్యలో భూమికి అతిదగ్గర బిందువు.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Apogee: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ఉపగ్రహం యొక్క అపోజీ  {{Apogee}} . అపోజీ అంటే దూర బిందువు, అనగా సూర్యాది గ్రహములు తమచారమందు భూగోళమునకు దూరంగా ఉండే స్థానం.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Inclination: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Inclination}} {{ SatelliteName}} ఉపగ్రహం యొక్క  వంపు.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Semi_Major_Axis: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ఉపగ్రహం యొక్క సెమీ మేజర్ యాక్సిస్ {{Semi_Major_Axis}} ఇది.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Radar_cross_section: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Radar_cross_section}}ఇది {{ SatelliteName}} ఉపగ్రహం యొక్క రాడార్ క్రాస్ సెక్షన్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