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footnotes.xml.rels" ContentType="application/vnd.openxmlformats-package.relationships+xml"/>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footnotes.xml" ContentType="application/vnd.openxmlformats-officedocument.wordprocessingml.footnotes+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ITC Stone Sans Std Bold" w:hAnsi="ITC Stone Sans Std Bold"/>
          <w:sz w:val="52"/>
          <w:szCs w:val="52"/>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556885" cy="5554345"/>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5556885" cy="5554345"/>
                    </a:xfrm>
                    <a:prstGeom prst="rect">
                      <a:avLst/>
                    </a:prstGeom>
                  </pic:spPr>
                </pic:pic>
              </a:graphicData>
            </a:graphic>
          </wp:anchor>
        </w:drawing>
      </w:r>
      <w:r>
        <w:rPr>
          <w:rFonts w:ascii="ITC Stone Sans Std Bold" w:hAnsi="ITC Stone Sans Std Bold"/>
          <w:sz w:val="52"/>
          <w:szCs w:val="52"/>
        </w:rPr>
        <w:t>Decoloniz</w:t>
      </w:r>
      <w:r>
        <w:rPr>
          <w:rFonts w:ascii="ITC Stone Sans Std Bold" w:hAnsi="ITC Stone Sans Std Bold"/>
          <w:sz w:val="52"/>
          <w:szCs w:val="52"/>
        </w:rPr>
        <w:t>ation</w:t>
      </w:r>
    </w:p>
    <w:p>
      <w:pPr>
        <w:pStyle w:val="Normal"/>
        <w:jc w:val="center"/>
        <w:rPr>
          <w:rFonts w:ascii="ITC Stone Sans Std Bold" w:hAnsi="ITC Stone Sans Std Bold"/>
          <w:sz w:val="52"/>
          <w:szCs w:val="52"/>
        </w:rPr>
      </w:pPr>
      <w:r>
        <w:rPr>
          <w:rFonts w:ascii="ITC Stone Sans Std Bold" w:hAnsi="ITC Stone Sans Std Bold"/>
          <w:sz w:val="52"/>
          <w:szCs w:val="52"/>
        </w:rPr>
        <w:t xml:space="preserve">for </w:t>
      </w:r>
      <w:r>
        <w:rPr>
          <w:rFonts w:ascii="ITC Stone Sans Std Bold" w:hAnsi="ITC Stone Sans Std Bold"/>
          <w:sz w:val="52"/>
          <w:szCs w:val="52"/>
        </w:rPr>
        <w:t>Survivors</w:t>
      </w:r>
    </w:p>
    <w:p>
      <w:pPr>
        <w:pStyle w:val="Normal"/>
        <w:jc w:val="center"/>
        <w:rPr>
          <w:rFonts w:ascii="Stone Sans OS ITC TT" w:hAnsi="Stone Sans OS ITC TT"/>
          <w:sz w:val="48"/>
          <w:szCs w:val="48"/>
        </w:rPr>
      </w:pPr>
      <w:r>
        <w:rPr>
          <w:rFonts w:ascii="Stone Sans OS ITC TT" w:hAnsi="Stone Sans OS ITC TT"/>
          <w:sz w:val="48"/>
          <w:szCs w:val="48"/>
        </w:rPr>
      </w:r>
    </w:p>
    <w:p>
      <w:pPr>
        <w:pStyle w:val="Normal"/>
        <w:jc w:val="center"/>
        <w:rPr>
          <w:rFonts w:ascii="Stone Sans OS ITC TT" w:hAnsi="Stone Sans OS ITC TT"/>
          <w:sz w:val="48"/>
          <w:szCs w:val="48"/>
        </w:rPr>
      </w:pPr>
      <w:r>
        <w:rPr>
          <w:rFonts w:ascii="Stone Sans OS ITC TT" w:hAnsi="Stone Sans OS ITC TT"/>
          <w:sz w:val="48"/>
          <w:szCs w:val="48"/>
        </w:rPr>
        <w:t xml:space="preserve"> </w:t>
      </w:r>
      <w:r>
        <w:rPr>
          <w:rFonts w:ascii="Stone Sans OS ITC TT" w:hAnsi="Stone Sans OS ITC TT"/>
          <w:sz w:val="48"/>
          <w:szCs w:val="48"/>
        </w:rPr>
        <w:t>Ecosteader &amp; Company</w:t>
      </w:r>
    </w:p>
    <w:p>
      <w:pPr>
        <w:pStyle w:val="Normal"/>
        <w:jc w:val="center"/>
        <w:rPr>
          <w:rFonts w:ascii="Tlwg Typist" w:hAnsi="Tlwg Typist"/>
          <w:sz w:val="48"/>
          <w:szCs w:val="48"/>
        </w:rPr>
      </w:pPr>
      <w:r>
        <w:rPr>
          <w:rFonts w:ascii="Tlwg Typist" w:hAnsi="Tlwg Typist"/>
          <w:sz w:val="48"/>
          <w:szCs w:val="48"/>
        </w:rPr>
        <w:t>ecosteader.com</w:t>
      </w:r>
    </w:p>
    <w:p>
      <w:pPr>
        <w:pStyle w:val="Normal"/>
        <w:jc w:val="center"/>
        <w:rPr>
          <w:rFonts w:ascii="Stone Sans SC ITC TT" w:hAnsi="Stone Sans SC ITC TT"/>
          <w:sz w:val="48"/>
          <w:szCs w:val="48"/>
        </w:rPr>
      </w:pPr>
      <w:r>
        <w:rPr>
          <w:rFonts w:ascii="Stone Sans SC ITC TT" w:hAnsi="Stone Sans SC ITC TT"/>
          <w:sz w:val="48"/>
          <w:szCs w:val="48"/>
        </w:rPr>
      </w:r>
    </w:p>
    <w:p>
      <w:pPr>
        <w:pStyle w:val="Normal"/>
        <w:jc w:val="center"/>
        <w:rPr>
          <w:rFonts w:ascii="Stone Sans SC ITC TT" w:hAnsi="Stone Sans SC ITC TT"/>
          <w:sz w:val="44"/>
          <w:szCs w:val="44"/>
        </w:rPr>
      </w:pPr>
      <w:r>
        <w:rPr>
          <w:rFonts w:ascii="Stone Sans SC ITC TT" w:hAnsi="Stone Sans SC ITC TT"/>
          <w:sz w:val="44"/>
          <w:szCs w:val="44"/>
        </w:rPr>
        <w:t>Winter Solstice 2019</w:t>
      </w:r>
    </w:p>
    <w:p>
      <w:pPr>
        <w:pStyle w:val="Normal"/>
        <w:jc w:val="center"/>
        <w:rPr>
          <w:rFonts w:ascii="Stone Sans SC ITC TT" w:hAnsi="Stone Sans SC ITC TT"/>
          <w:sz w:val="44"/>
          <w:szCs w:val="44"/>
        </w:rPr>
      </w:pPr>
      <w:r>
        <w:rPr>
          <w:rFonts w:ascii="Stone Sans SC ITC TT" w:hAnsi="Stone Sans SC ITC TT"/>
          <w:sz w:val="44"/>
          <w:szCs w:val="44"/>
        </w:rPr>
      </w:r>
    </w:p>
    <w:p>
      <w:pPr>
        <w:pStyle w:val="Normal"/>
        <w:jc w:val="center"/>
        <w:rPr>
          <w:rFonts w:ascii="serif" w:hAnsi="serif"/>
          <w:sz w:val="40"/>
        </w:rPr>
      </w:pPr>
      <w:r>
        <w:rPr>
          <w:rFonts w:ascii="serif" w:hAnsi="serif"/>
          <w:sz w:val="40"/>
        </w:rPr>
      </w:r>
    </w:p>
    <w:p>
      <w:pPr>
        <w:pStyle w:val="Normal"/>
        <w:jc w:val="center"/>
        <w:rPr>
          <w:rFonts w:ascii="Futura Lt BT" w:hAnsi="Futura Lt BT"/>
          <w:sz w:val="80"/>
          <w:szCs w:val="80"/>
        </w:rPr>
      </w:pPr>
      <w:r>
        <w:rPr>
          <w:rFonts w:ascii="Futura Lt BT" w:hAnsi="Futura Lt BT"/>
          <w:sz w:val="80"/>
          <w:szCs w:val="80"/>
        </w:rPr>
        <w:t>“</w:t>
      </w:r>
      <w:r>
        <w:rPr>
          <w:rFonts w:ascii="Futura Lt BT" w:hAnsi="Futura Lt BT"/>
          <w:sz w:val="80"/>
          <w:szCs w:val="80"/>
        </w:rPr>
        <w:t xml:space="preserve">Decolonize the concepts. </w:t>
      </w:r>
      <w:r>
        <w:rPr>
          <w:rFonts w:ascii="Futura Lt BT" w:hAnsi="Futura Lt BT"/>
          <w:sz w:val="64"/>
          <w:szCs w:val="64"/>
        </w:rPr>
        <w:t xml:space="preserve">Indigenous communities have the power, strength, and intelligence to develop culturally-specific strategies of liberation, health, and well-being. Indigenous people have the right to accept new ways of thinking, reconstruct them, or to deny them. </w:t>
      </w:r>
    </w:p>
    <w:p>
      <w:pPr>
        <w:pStyle w:val="Normal"/>
        <w:jc w:val="center"/>
        <w:rPr>
          <w:rFonts w:ascii="Futura Lt BT" w:hAnsi="Futura Lt BT"/>
          <w:sz w:val="80"/>
          <w:szCs w:val="80"/>
        </w:rPr>
      </w:pPr>
      <w:r>
        <w:rPr>
          <w:rFonts w:ascii="Futura Lt BT" w:hAnsi="Futura Lt BT"/>
          <w:sz w:val="80"/>
          <w:szCs w:val="80"/>
        </w:rPr>
      </w:r>
    </w:p>
    <w:p>
      <w:pPr>
        <w:pStyle w:val="Normal"/>
        <w:jc w:val="center"/>
        <w:rPr>
          <w:rFonts w:ascii="Futura Lt BT" w:hAnsi="Futura Lt BT"/>
          <w:sz w:val="80"/>
          <w:szCs w:val="80"/>
        </w:rPr>
      </w:pPr>
      <w:r>
        <w:rPr>
          <w:rFonts w:ascii="Futura Lt BT" w:hAnsi="Futura Lt BT"/>
          <w:sz w:val="80"/>
          <w:szCs w:val="80"/>
        </w:rPr>
        <w:t>Translation is not only encouraged but necessary.”</w:t>
      </w:r>
      <w:r>
        <w:rPr>
          <w:rStyle w:val="FootnoteAnchor"/>
          <w:rFonts w:ascii="Futura Lt BT" w:hAnsi="Futura Lt BT"/>
          <w:sz w:val="80"/>
          <w:szCs w:val="80"/>
        </w:rPr>
        <w:footnoteReference w:id="2"/>
      </w:r>
      <w:r>
        <w:br w:type="page"/>
      </w:r>
    </w:p>
    <w:p>
      <w:pPr>
        <w:pStyle w:val="Normal"/>
        <w:jc w:val="center"/>
        <w:rPr>
          <w:rFonts w:ascii="Stone Sans SC ITC TT" w:hAnsi="Stone Sans SC ITC TT"/>
          <w:sz w:val="40"/>
          <w:szCs w:val="40"/>
        </w:rPr>
      </w:pPr>
      <w:r>
        <w:rPr>
          <w:rFonts w:ascii="Stone Sans SC ITC TT" w:hAnsi="Stone Sans SC ITC TT"/>
          <w:sz w:val="40"/>
          <w:szCs w:val="40"/>
        </w:rPr>
      </w:r>
    </w:p>
    <w:p>
      <w:pPr>
        <w:pStyle w:val="Normal"/>
        <w:jc w:val="center"/>
        <w:rPr>
          <w:rFonts w:ascii="Tlwg Typist" w:hAnsi="Tlwg Typist"/>
          <w:sz w:val="20"/>
          <w:szCs w:val="20"/>
        </w:rPr>
      </w:pPr>
      <w:r>
        <w:rPr>
          <w:rFonts w:ascii="Tlwg Typist" w:hAnsi="Tlwg Typist"/>
          <w:sz w:val="20"/>
          <w:szCs w:val="20"/>
        </w:rPr>
      </w:r>
      <w:r>
        <mc:AlternateContent>
          <mc:Choice Requires="wps">
            <w:drawing>
              <wp:anchor behindDoc="0" distT="0" distB="0" distL="0" distR="0" simplePos="0" locked="0" layoutInCell="1" allowOverlap="1" relativeHeight="2">
                <wp:simplePos x="0" y="0"/>
                <wp:positionH relativeFrom="column">
                  <wp:posOffset>42545</wp:posOffset>
                </wp:positionH>
                <wp:positionV relativeFrom="paragraph">
                  <wp:posOffset>116205</wp:posOffset>
                </wp:positionV>
                <wp:extent cx="3072130" cy="4072255"/>
                <wp:effectExtent l="0" t="0" r="0" b="0"/>
                <wp:wrapSquare wrapText="largest"/>
                <wp:docPr id="2" name="Frame1"/>
                <a:graphic xmlns:a="http://schemas.openxmlformats.org/drawingml/2006/main">
                  <a:graphicData uri="http://schemas.microsoft.com/office/word/2010/wordprocessingShape">
                    <wps:wsp>
                      <wps:cNvSpPr txBox="1"/>
                      <wps:spPr>
                        <a:xfrm>
                          <a:off x="0" y="0"/>
                          <a:ext cx="3072130" cy="4072255"/>
                        </a:xfrm>
                        <a:prstGeom prst="rect"/>
                      </wps:spPr>
                      <wps:txbx>
                        <w:txbxContent>
                          <w:p>
                            <w:pPr>
                              <w:pStyle w:val="Figure"/>
                              <w:spacing w:before="120" w:after="120"/>
                              <w:rPr/>
                            </w:pPr>
                            <w:r>
                              <w:rPr/>
                              <w:drawing>
                                <wp:inline distT="0" distB="0" distL="0" distR="0">
                                  <wp:extent cx="3072130" cy="304673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rcRect l="0" t="0" r="-1619" b="-1632"/>
                                          <a:stretch>
                                            <a:fillRect/>
                                          </a:stretch>
                                        </pic:blipFill>
                                        <pic:spPr bwMode="auto">
                                          <a:xfrm>
                                            <a:off x="0" y="0"/>
                                            <a:ext cx="3072130" cy="3046730"/>
                                          </a:xfrm>
                                          <a:prstGeom prst="rect">
                                            <a:avLst/>
                                          </a:prstGeom>
                                        </pic:spPr>
                                      </pic:pic>
                                    </a:graphicData>
                                  </a:graphic>
                                </wp:inline>
                              </w:drawing>
                            </w:r>
                            <w:r>
                              <w:rPr/>
                              <w:t xml:space="preserve">Figure </w:t>
                            </w:r>
                            <w:r>
                              <w:rPr/>
                              <w:t>㉠</w:t>
                            </w:r>
                            <w:r>
                              <w:rPr/>
                              <w:t xml:space="preserve">: Kitasoo / Xai’xais “The First Nations community of Klemtu in the heart of the Great Bear Rainforest.”  </w:t>
                            </w:r>
                          </w:p>
                        </w:txbxContent>
                      </wps:txbx>
                      <wps:bodyPr anchor="t" lIns="0" tIns="0" rIns="0" bIns="0">
                        <a:noAutofit/>
                      </wps:bodyPr>
                    </wps:wsp>
                  </a:graphicData>
                </a:graphic>
              </wp:anchor>
            </w:drawing>
          </mc:Choice>
          <mc:Fallback>
            <w:pict>
              <v:rect style="position:absolute;rotation:0;width:241.9pt;height:320.65pt;mso-wrap-distance-left:0pt;mso-wrap-distance-right:0pt;mso-wrap-distance-top:0pt;mso-wrap-distance-bottom:0pt;margin-top:9.15pt;mso-position-vertical-relative:text;margin-left:3.35pt;mso-position-horizontal-relative:text">
                <v:textbox inset="0in,0in,0in,0in">
                  <w:txbxContent>
                    <w:p>
                      <w:pPr>
                        <w:pStyle w:val="Figure"/>
                        <w:spacing w:before="120" w:after="120"/>
                        <w:rPr/>
                      </w:pPr>
                      <w:r>
                        <w:rPr/>
                        <w:drawing>
                          <wp:inline distT="0" distB="0" distL="0" distR="0">
                            <wp:extent cx="3072130" cy="304673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rcRect l="0" t="0" r="-1619" b="-1632"/>
                                    <a:stretch>
                                      <a:fillRect/>
                                    </a:stretch>
                                  </pic:blipFill>
                                  <pic:spPr bwMode="auto">
                                    <a:xfrm>
                                      <a:off x="0" y="0"/>
                                      <a:ext cx="3072130" cy="3046730"/>
                                    </a:xfrm>
                                    <a:prstGeom prst="rect">
                                      <a:avLst/>
                                    </a:prstGeom>
                                  </pic:spPr>
                                </pic:pic>
                              </a:graphicData>
                            </a:graphic>
                          </wp:inline>
                        </w:drawing>
                      </w:r>
                      <w:r>
                        <w:rPr/>
                        <w:t xml:space="preserve">Figure </w:t>
                      </w:r>
                      <w:r>
                        <w:rPr/>
                        <w:t>㉠</w:t>
                      </w:r>
                      <w:r>
                        <w:rPr/>
                        <w:t xml:space="preserve">: Kitasoo / Xai’xais “The First Nations community of Klemtu in the heart of the Great Bear Rainforest.”  </w:t>
                      </w:r>
                    </w:p>
                  </w:txbxContent>
                </v:textbox>
                <w10:wrap type="square" side="largest"/>
              </v:rect>
            </w:pict>
          </mc:Fallback>
        </mc:AlternateContent>
      </w:r>
    </w:p>
    <w:p>
      <w:pPr>
        <w:pStyle w:val="Normal"/>
        <w:jc w:val="left"/>
        <w:rPr>
          <w:rFonts w:ascii="Tlwg Typist" w:hAnsi="Tlwg Typist"/>
          <w:sz w:val="20"/>
          <w:szCs w:val="20"/>
        </w:rPr>
      </w:pPr>
      <w:r>
        <w:rPr>
          <w:rFonts w:ascii="Tlwg Typist" w:hAnsi="Tlwg Typist"/>
          <w:sz w:val="20"/>
          <w:szCs w:val="20"/>
        </w:rPr>
        <w:t xml:space="preserve">For more info on the artwork sources, adaptations, and the use of symbols among various First Nations, see: </w:t>
      </w:r>
      <w:hyperlink r:id="rId4">
        <w:r>
          <w:rPr>
            <w:rStyle w:val="InternetLink"/>
            <w:rFonts w:ascii="Tlwg Typist" w:hAnsi="Tlwg Typist"/>
            <w:sz w:val="20"/>
            <w:szCs w:val="20"/>
          </w:rPr>
          <w:t>https://ecosteader.com/</w:t>
        </w:r>
      </w:hyperlink>
      <w:hyperlink r:id="rId5">
        <w:r>
          <w:rPr>
            <w:rStyle w:val="InternetLink"/>
            <w:rFonts w:ascii="Tlwg Typist" w:hAnsi="Tlwg Typist"/>
            <w:sz w:val="20"/>
            <w:szCs w:val="20"/>
          </w:rPr>
          <w:t>tags/indigenous</w:t>
        </w:r>
      </w:hyperlink>
    </w:p>
    <w:p>
      <w:pPr>
        <w:pStyle w:val="Normal"/>
        <w:jc w:val="center"/>
        <w:rPr>
          <w:rFonts w:ascii="Tlwg Typist" w:hAnsi="Tlwg Typist"/>
          <w:sz w:val="20"/>
          <w:szCs w:val="20"/>
        </w:rPr>
      </w:pPr>
      <w:r>
        <w:rPr>
          <w:rFonts w:ascii="Tlwg Typist" w:hAnsi="Tlwg Typist"/>
          <w:sz w:val="20"/>
          <w:szCs w:val="20"/>
        </w:rPr>
      </w:r>
    </w:p>
    <w:p>
      <w:pPr>
        <w:pStyle w:val="Normal"/>
        <w:jc w:val="left"/>
        <w:rPr>
          <w:rFonts w:ascii="Tlwg Typist" w:hAnsi="Tlwg Typist"/>
          <w:sz w:val="22"/>
          <w:szCs w:val="22"/>
        </w:rPr>
      </w:pPr>
      <w:r>
        <w:rPr>
          <w:rFonts w:ascii="Tlwg Typist" w:hAnsi="Tlwg Typist"/>
          <w:sz w:val="22"/>
          <w:szCs w:val="22"/>
        </w:rPr>
        <w:t>“</w:t>
      </w:r>
      <w:r>
        <w:rPr>
          <w:rFonts w:ascii="Tlwg Typist" w:hAnsi="Tlwg Typist"/>
          <w:sz w:val="22"/>
          <w:szCs w:val="22"/>
        </w:rPr>
        <w:t xml:space="preserve">American colonial ideas of self-government came as much from the colonists’ observations of tribal governments as from their Protestant or Greco-Roman heritage. Neither Greece nor Rome had the kind of pluralistic democracy as that concept had been understood in the United States since Andrew Jackson, but the tribes, particularly the gynarchical tribal confederacies, did. It is true that the </w:t>
      </w:r>
      <w:r>
        <w:rPr>
          <w:rFonts w:ascii="Tlwg Typist" w:hAnsi="Tlwg Typist"/>
          <w:i/>
          <w:iCs/>
          <w:sz w:val="22"/>
          <w:szCs w:val="22"/>
        </w:rPr>
        <w:t>oligarchic</w:t>
      </w:r>
      <w:r>
        <w:rPr>
          <w:rFonts w:ascii="Tlwg Typist" w:hAnsi="Tlwg Typist"/>
          <w:sz w:val="22"/>
          <w:szCs w:val="22"/>
        </w:rPr>
        <w:t xml:space="preserve"> form of government that colonial Americans established was originally based on Greco-Roman systems in a number of ways, such as its restriction of citizenship to propertied white males over twenty-one years of age, but it was never a form that Americans as a whole have been entirely comfortable with. Politics and government in the United States during the Federalist period also reflected the English common law system as it had evolved under patriarchal feudalism and monarchy – hence the United States’ retention of slavery and restriction of citizenship to propertied white males.”</w:t>
      </w:r>
    </w:p>
    <w:p>
      <w:pPr>
        <w:pStyle w:val="Normal"/>
        <w:jc w:val="left"/>
        <w:rPr>
          <w:rFonts w:ascii="Tlwg Typist" w:hAnsi="Tlwg Typist"/>
          <w:sz w:val="20"/>
          <w:szCs w:val="20"/>
        </w:rPr>
      </w:pPr>
      <w:r>
        <w:rPr>
          <w:rFonts w:ascii="Tlwg Typist" w:hAnsi="Tlwg Typist"/>
          <w:sz w:val="20"/>
          <w:szCs w:val="20"/>
        </w:rPr>
        <w:t xml:space="preserve">~ Paula Gunn Allen  </w:t>
      </w:r>
      <w:r>
        <w:rPr>
          <w:rFonts w:ascii="Tlwg Typist" w:hAnsi="Tlwg Typist"/>
          <w:sz w:val="20"/>
          <w:szCs w:val="20"/>
          <w:u w:val="none"/>
        </w:rPr>
        <w:t>“</w:t>
      </w:r>
      <w:r>
        <w:rPr>
          <w:rFonts w:ascii="Tlwg Typist" w:hAnsi="Tlwg Typist"/>
          <w:sz w:val="20"/>
          <w:szCs w:val="20"/>
          <w:u w:val="none"/>
        </w:rPr>
        <w:t xml:space="preserve">Pushing Up the Sky”. </w:t>
      </w:r>
      <w:r>
        <w:rPr>
          <w:rFonts w:ascii="Tlwg Typist" w:hAnsi="Tlwg Typist"/>
          <w:sz w:val="20"/>
          <w:szCs w:val="20"/>
          <w:u w:val="single"/>
        </w:rPr>
        <w:t>The Sacred Hoop</w:t>
      </w:r>
      <w:r>
        <w:rPr>
          <w:rFonts w:ascii="Tlwg Typist" w:hAnsi="Tlwg Typist"/>
          <w:sz w:val="20"/>
          <w:szCs w:val="20"/>
          <w:u w:val="none"/>
        </w:rPr>
        <w:t xml:space="preserve"> 1986 </w:t>
      </w:r>
    </w:p>
    <w:p>
      <w:pPr>
        <w:pStyle w:val="Normal"/>
        <w:jc w:val="left"/>
        <w:rPr>
          <w:rFonts w:ascii="Tlwg Typist" w:hAnsi="Tlwg Typist"/>
          <w:sz w:val="20"/>
          <w:szCs w:val="20"/>
          <w:u w:val="none"/>
        </w:rPr>
      </w:pPr>
      <w:r>
        <w:rPr>
          <w:rFonts w:ascii="Tlwg Typist" w:hAnsi="Tlwg Typist"/>
          <w:sz w:val="20"/>
          <w:szCs w:val="20"/>
          <w:u w:val="none"/>
        </w:rPr>
      </w:r>
    </w:p>
    <w:p>
      <w:pPr>
        <w:pStyle w:val="Normal"/>
        <w:jc w:val="left"/>
        <w:rPr/>
      </w:pPr>
      <w:r>
        <w:rPr>
          <w:rFonts w:ascii="Tlwg Typist" w:hAnsi="Tlwg Typist"/>
          <w:sz w:val="20"/>
          <w:szCs w:val="20"/>
          <w:u w:val="none"/>
        </w:rPr>
        <w:t>“</w:t>
      </w:r>
      <w:hyperlink r:id="rId6" w:tgtFrame="_blank">
        <w:r>
          <w:rPr>
            <w:rStyle w:val="InternetLink"/>
            <w:rFonts w:ascii="Tlwg Typist" w:hAnsi="Tlwg Typist"/>
            <w:sz w:val="22"/>
            <w:szCs w:val="22"/>
          </w:rPr>
          <w:t>Settler colonialism</w:t>
        </w:r>
      </w:hyperlink>
      <w:r>
        <w:rPr>
          <w:rFonts w:ascii="Tlwg Typist" w:hAnsi="Tlwg Typist"/>
          <w:sz w:val="22"/>
          <w:szCs w:val="22"/>
        </w:rPr>
        <w:t xml:space="preserve"> is said to be a structure, not an historic event, whose endgame is always the elimination of the Natives in order to acquire their land, which it does in countless seen and unseen ways. These techniques are woven throughout the US’s national discourse at all levels of society. Manifest Destiny—that is, the US’s divinely sanctioned inevitability—is like a computer program always operating unnoticeably in the background. In this program, genocide and land dispossession are continually both justified and denied.</w:t>
      </w:r>
    </w:p>
    <w:p>
      <w:pPr>
        <w:pStyle w:val="TextBody"/>
        <w:spacing w:lineRule="auto" w:line="240"/>
        <w:rPr>
          <w:rFonts w:ascii="Tlwg Typist" w:hAnsi="Tlwg Typist"/>
          <w:sz w:val="22"/>
          <w:szCs w:val="22"/>
        </w:rPr>
      </w:pPr>
      <w:r>
        <w:rPr>
          <w:rFonts w:ascii="Tlwg Typist" w:hAnsi="Tlwg Typist"/>
          <w:sz w:val="22"/>
          <w:szCs w:val="22"/>
        </w:rPr>
      </w:r>
    </w:p>
    <w:p>
      <w:pPr>
        <w:pStyle w:val="TextBody"/>
        <w:spacing w:lineRule="auto" w:line="240"/>
        <w:rPr/>
      </w:pPr>
      <w:r>
        <w:rPr>
          <w:rFonts w:ascii="Tlwg Typist" w:hAnsi="Tlwg Typist"/>
          <w:sz w:val="22"/>
          <w:szCs w:val="22"/>
        </w:rPr>
        <w:t xml:space="preserve">Like white fragility, settler fragility is the inability to talk about unearned privilege—in this case, the privilege of living on lands that were taken in the name of democracy through profound violence and injustice. Like white privilege, white supremacy is also at the root of settler fragility. The difference is that foreign invasion, dispossession of Indigenous lands, and genocide were based on (white) European religious and cultural supremacy as encoded in the </w:t>
      </w:r>
      <w:hyperlink r:id="rId7" w:tgtFrame="_blank">
        <w:r>
          <w:rPr>
            <w:rStyle w:val="InternetLink"/>
            <w:rFonts w:ascii="Tlwg Typist" w:hAnsi="Tlwg Typist"/>
            <w:sz w:val="22"/>
            <w:szCs w:val="22"/>
          </w:rPr>
          <w:t>doctrine of discovery</w:t>
        </w:r>
      </w:hyperlink>
      <w:r>
        <w:rPr>
          <w:rFonts w:ascii="Tlwg Typist" w:hAnsi="Tlwg Typist"/>
          <w:sz w:val="22"/>
          <w:szCs w:val="22"/>
        </w:rPr>
        <w:t xml:space="preserve">, not racial supremacy. And, unlike for other people of color who have made significant legal gains in the US legal system ...” </w:t>
      </w:r>
      <w:r>
        <w:rPr>
          <w:rFonts w:ascii="Tlwg Typist" w:hAnsi="Tlwg Typist"/>
          <w:sz w:val="22"/>
          <w:szCs w:val="22"/>
        </w:rPr>
        <w:t xml:space="preserve">~ </w:t>
      </w:r>
      <w:hyperlink r:id="rId8" w:tgtFrame="_blank">
        <w:r>
          <w:rPr>
            <w:rStyle w:val="InternetLink"/>
            <w:rFonts w:ascii="Tlwg Typist" w:hAnsi="Tlwg Typist"/>
            <w:sz w:val="22"/>
            <w:szCs w:val="22"/>
          </w:rPr>
          <w:t>Dina Gilio-Whitaker</w:t>
        </w:r>
      </w:hyperlink>
      <w:r>
        <w:rPr>
          <w:rFonts w:ascii="Tlwg Typist" w:hAnsi="Tlwg Typist"/>
          <w:sz w:val="22"/>
          <w:szCs w:val="22"/>
        </w:rPr>
        <w:t xml:space="preserve"> “</w:t>
      </w:r>
      <w:hyperlink r:id="rId9">
        <w:r>
          <w:rPr>
            <w:rStyle w:val="InternetLink"/>
            <w:rFonts w:ascii="Tlwg Typist" w:hAnsi="Tlwg Typist"/>
            <w:sz w:val="22"/>
            <w:szCs w:val="22"/>
          </w:rPr>
          <w:t>Mainstream Settler Society Needs a Land- and Place-Based Ethic</w:t>
        </w:r>
      </w:hyperlink>
      <w:r>
        <w:rPr>
          <w:rFonts w:ascii="Tlwg Typist" w:hAnsi="Tlwg Typist"/>
          <w:sz w:val="22"/>
          <w:szCs w:val="22"/>
        </w:rPr>
        <w:t xml:space="preserve">” </w:t>
      </w:r>
    </w:p>
    <w:p>
      <w:pPr>
        <w:pStyle w:val="TextBody"/>
        <w:spacing w:lineRule="auto" w:line="240"/>
        <w:rPr>
          <w:rFonts w:ascii="Tlwg Typist" w:hAnsi="Tlwg Typist"/>
          <w:b/>
          <w:b/>
          <w:bCs/>
          <w:sz w:val="22"/>
          <w:szCs w:val="22"/>
        </w:rPr>
      </w:pPr>
      <w:r>
        <w:rPr>
          <w:rFonts w:ascii="Tlwg Typist" w:hAnsi="Tlwg Typist"/>
          <w:b/>
          <w:bCs/>
          <w:sz w:val="22"/>
          <w:szCs w:val="22"/>
        </w:rPr>
      </w:r>
    </w:p>
    <w:p>
      <w:pPr>
        <w:pStyle w:val="TextBody"/>
        <w:spacing w:lineRule="auto" w:line="240"/>
        <w:rPr>
          <w:rFonts w:ascii="Tlwg Typist" w:hAnsi="Tlwg Typist"/>
          <w:b/>
          <w:b/>
          <w:bCs/>
          <w:sz w:val="22"/>
          <w:szCs w:val="22"/>
        </w:rPr>
      </w:pPr>
      <w:r>
        <w:rPr>
          <w:rFonts w:ascii="Tlwg Typist" w:hAnsi="Tlwg Typist"/>
          <w:b/>
          <w:bCs/>
          <w:sz w:val="22"/>
          <w:szCs w:val="22"/>
        </w:rPr>
        <w:t>Mormons are murderers:</w:t>
      </w:r>
    </w:p>
    <w:p>
      <w:pPr>
        <w:pStyle w:val="TextBody"/>
        <w:spacing w:lineRule="auto" w:line="240"/>
        <w:rPr>
          <w:rFonts w:ascii="Tlwg Typist" w:hAnsi="Tlwg Typist"/>
          <w:sz w:val="22"/>
          <w:szCs w:val="22"/>
        </w:rPr>
      </w:pPr>
      <w:r>
        <w:rPr>
          <w:rFonts w:ascii="Tlwg Typist" w:hAnsi="Tlwg Typist"/>
          <w:sz w:val="22"/>
          <w:szCs w:val="22"/>
        </w:rPr>
        <w:t>“</w:t>
      </w:r>
      <w:r>
        <w:rPr>
          <w:rFonts w:ascii="Tlwg Typist" w:hAnsi="Tlwg Typist"/>
          <w:sz w:val="22"/>
          <w:szCs w:val="22"/>
        </w:rPr>
        <w:t xml:space="preserve">When the Mormons first reached Utah in 1847, there were an estimated 20,000 Native Americans </w:t>
      </w:r>
      <w:r>
        <w:rPr>
          <w:rFonts w:ascii="Tlwg Typist" w:hAnsi="Tlwg Typist"/>
          <w:sz w:val="22"/>
          <w:szCs w:val="22"/>
        </w:rPr>
        <w:t>w</w:t>
      </w:r>
      <w:r>
        <w:rPr>
          <w:rFonts w:ascii="Tlwg Typist" w:hAnsi="Tlwg Typist"/>
          <w:sz w:val="22"/>
          <w:szCs w:val="22"/>
        </w:rPr>
        <w:t xml:space="preserve">ithin the territory. By 1900 the number had plummeted to 2,623. In other words, eighty-six percent of the Indians in Utah vanished in half a century.”  </w:t>
      </w:r>
      <w:r>
        <w:rPr>
          <w:rFonts w:ascii="Tlwg Typist" w:hAnsi="Tlwg Typist"/>
          <w:i/>
          <w:iCs/>
          <w:sz w:val="22"/>
          <w:szCs w:val="22"/>
        </w:rPr>
        <w:t xml:space="preserve">Decolonization is not a metaphor. </w:t>
      </w:r>
      <w:r>
        <w:rPr>
          <w:rFonts w:ascii="Tlwg Typist" w:hAnsi="Tlwg Typist"/>
          <w:i w:val="false"/>
          <w:iCs w:val="false"/>
          <w:sz w:val="22"/>
          <w:szCs w:val="22"/>
        </w:rPr>
        <w:t>Eve Tuck &amp; K. Wayne Lang 2012</w:t>
      </w:r>
    </w:p>
    <w:p>
      <w:pPr>
        <w:pStyle w:val="TextBody"/>
        <w:spacing w:lineRule="auto" w:line="240"/>
        <w:rPr>
          <w:rFonts w:ascii="Tlwg Typist" w:hAnsi="Tlwg Typist"/>
          <w:b/>
          <w:b/>
          <w:bCs/>
          <w:sz w:val="22"/>
          <w:szCs w:val="22"/>
        </w:rPr>
      </w:pPr>
      <w:r>
        <w:rPr>
          <w:rFonts w:ascii="Tlwg Typist" w:hAnsi="Tlwg Typist"/>
          <w:b/>
          <w:bCs/>
          <w:sz w:val="22"/>
          <w:szCs w:val="22"/>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drawing>
          <wp:anchor behindDoc="0" distT="0" distB="0" distL="0" distR="0" simplePos="0" locked="0" layoutInCell="1" allowOverlap="1" relativeHeight="4">
            <wp:simplePos x="0" y="0"/>
            <wp:positionH relativeFrom="column">
              <wp:posOffset>2052320</wp:posOffset>
            </wp:positionH>
            <wp:positionV relativeFrom="paragraph">
              <wp:posOffset>2540</wp:posOffset>
            </wp:positionV>
            <wp:extent cx="2134870" cy="301942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0"/>
                    <a:srcRect l="-651" t="-116" r="-164" b="-116"/>
                    <a:stretch>
                      <a:fillRect/>
                    </a:stretch>
                  </pic:blipFill>
                  <pic:spPr bwMode="auto">
                    <a:xfrm>
                      <a:off x="0" y="0"/>
                      <a:ext cx="2134870" cy="3019425"/>
                    </a:xfrm>
                    <a:prstGeom prst="rect">
                      <a:avLst/>
                    </a:prstGeom>
                  </pic:spPr>
                </pic:pic>
              </a:graphicData>
            </a:graphic>
          </wp:anchor>
        </w:drawing>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Futura Lt BT" w:hAnsi="Futura Lt BT"/>
          <w:sz w:val="80"/>
          <w:szCs w:val="80"/>
        </w:rPr>
      </w:pPr>
      <w:r>
        <w:rPr>
          <w:rFonts w:ascii="Futura Lt BT" w:hAnsi="Futura Lt BT"/>
          <w:sz w:val="80"/>
          <w:szCs w:val="80"/>
        </w:rPr>
        <w:t xml:space="preserve">Honor Indigenous Peoples </w:t>
      </w:r>
    </w:p>
    <w:p>
      <w:pPr>
        <w:pStyle w:val="Normal"/>
        <w:jc w:val="center"/>
        <w:rPr>
          <w:rFonts w:ascii="Futura Lt BT" w:hAnsi="Futura Lt BT"/>
          <w:sz w:val="80"/>
          <w:szCs w:val="80"/>
        </w:rPr>
      </w:pPr>
      <w:r>
        <w:rPr>
          <w:rFonts w:ascii="Futura Lt BT" w:hAnsi="Futura Lt BT"/>
          <w:sz w:val="80"/>
          <w:szCs w:val="80"/>
        </w:rPr>
        <w:t>NOT COLUMBUS OR PIONEERS</w:t>
      </w:r>
      <w:r>
        <w:br w:type="page"/>
      </w:r>
    </w:p>
    <w:p>
      <w:pPr>
        <w:pStyle w:val="Normal"/>
        <w:jc w:val="center"/>
        <w:rPr>
          <w:rFonts w:ascii="Tlwg Typist" w:hAnsi="Tlwg Typist"/>
          <w:sz w:val="20"/>
          <w:szCs w:val="20"/>
        </w:rPr>
      </w:pPr>
      <w:r>
        <w:rPr>
          <w:rFonts w:ascii="Tlwg Typist" w:hAnsi="Tlwg Typist"/>
          <w:sz w:val="20"/>
          <w:szCs w:val="20"/>
        </w:rPr>
        <w:t xml:space="preserve">Australia’s </w:t>
      </w:r>
      <w:r>
        <w:rPr>
          <w:rFonts w:ascii="Tlwg Typist" w:hAnsi="Tlwg Typist"/>
          <w:sz w:val="20"/>
          <w:szCs w:val="20"/>
        </w:rPr>
        <w:t>burning</w:t>
      </w:r>
    </w:p>
    <w:p>
      <w:pPr>
        <w:pStyle w:val="Normal"/>
        <w:jc w:val="center"/>
        <w:rPr>
          <w:rFonts w:ascii="Tlwg Typist" w:hAnsi="Tlwg Typist"/>
          <w:sz w:val="20"/>
          <w:szCs w:val="20"/>
        </w:rPr>
      </w:pPr>
      <w:r>
        <w:rPr>
          <w:rFonts w:ascii="Tlwg Typist" w:hAnsi="Tlwg Typist"/>
          <w:sz w:val="20"/>
          <w:szCs w:val="20"/>
        </w:rPr>
        <w:t xml:space="preserve">Colonial </w:t>
      </w:r>
      <w:r>
        <w:rPr>
          <w:rFonts w:ascii="Tlwg Typist" w:hAnsi="Tlwg Typist"/>
          <w:sz w:val="20"/>
          <w:szCs w:val="20"/>
        </w:rPr>
        <w:t>economics are</w:t>
      </w:r>
      <w:r>
        <w:rPr>
          <w:rFonts w:ascii="Tlwg Typist" w:hAnsi="Tlwg Typist"/>
          <w:sz w:val="20"/>
          <w:szCs w:val="20"/>
        </w:rPr>
        <w:t xml:space="preserve"> </w:t>
      </w:r>
      <w:r>
        <w:rPr>
          <w:rFonts w:ascii="Tlwg Typist" w:hAnsi="Tlwg Typist"/>
          <w:sz w:val="20"/>
          <w:szCs w:val="20"/>
        </w:rPr>
        <w:t xml:space="preserve">stupid and </w:t>
      </w:r>
      <w:r>
        <w:rPr>
          <w:rFonts w:ascii="Tlwg Typist" w:hAnsi="Tlwg Typist"/>
          <w:sz w:val="20"/>
          <w:szCs w:val="20"/>
        </w:rPr>
        <w:t xml:space="preserve">bad </w:t>
      </w:r>
    </w:p>
    <w:p>
      <w:pPr>
        <w:pStyle w:val="Normal"/>
        <w:jc w:val="center"/>
        <w:rPr>
          <w:rFonts w:ascii="Tlwg Typist" w:hAnsi="Tlwg Typist"/>
          <w:sz w:val="20"/>
          <w:szCs w:val="20"/>
        </w:rPr>
      </w:pPr>
      <w:r>
        <w:rPr>
          <w:rFonts w:ascii="Tlwg Typist" w:hAnsi="Tlwg Typist"/>
          <w:sz w:val="20"/>
          <w:szCs w:val="20"/>
        </w:rPr>
        <w:t xml:space="preserve">(BTW YOU ARE </w:t>
      </w:r>
      <w:r>
        <w:rPr>
          <w:rFonts w:ascii="Tlwg Typist" w:hAnsi="Tlwg Typist"/>
          <w:sz w:val="20"/>
          <w:szCs w:val="20"/>
        </w:rPr>
        <w:t xml:space="preserve">STILL </w:t>
      </w:r>
      <w:r>
        <w:rPr>
          <w:rFonts w:ascii="Tlwg Typist" w:hAnsi="Tlwg Typist"/>
          <w:sz w:val="20"/>
          <w:szCs w:val="20"/>
        </w:rPr>
        <w:t xml:space="preserve">FAILING ON ALL CONTINENTS) </w:t>
      </w:r>
    </w:p>
    <w:p>
      <w:pPr>
        <w:pStyle w:val="Normal"/>
        <w:jc w:val="center"/>
        <w:rPr>
          <w:rFonts w:ascii="Tlwg Typist" w:hAnsi="Tlwg Typist"/>
          <w:sz w:val="20"/>
          <w:szCs w:val="20"/>
        </w:rPr>
      </w:pPr>
      <w:r>
        <w:rPr>
          <w:rFonts w:ascii="Tlwg Typist" w:hAnsi="Tlwg Typist"/>
          <w:sz w:val="20"/>
          <w:szCs w:val="20"/>
        </w:rPr>
        <w:t xml:space="preserve">White supremacists </w:t>
      </w:r>
      <w:r>
        <w:rPr>
          <w:rFonts w:ascii="Tlwg Typist" w:hAnsi="Tlwg Typist"/>
          <w:sz w:val="20"/>
          <w:szCs w:val="20"/>
        </w:rPr>
        <w:t>have no future</w:t>
      </w:r>
    </w:p>
    <w:p>
      <w:pPr>
        <w:pStyle w:val="Normal"/>
        <w:jc w:val="center"/>
        <w:rPr>
          <w:rFonts w:ascii="Tlwg Typist" w:hAnsi="Tlwg Typist"/>
          <w:sz w:val="20"/>
          <w:szCs w:val="20"/>
        </w:rPr>
      </w:pPr>
      <w:r>
        <w:rPr>
          <w:rFonts w:ascii="Tlwg Typist" w:hAnsi="Tlwg Typist"/>
          <w:sz w:val="20"/>
          <w:szCs w:val="20"/>
        </w:rPr>
        <w:t xml:space="preserve">Universe’s extreme last call “backup emergency plan” to save baby Yodas </w:t>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t>Koalas</w:t>
      </w:r>
    </w:p>
    <w:p>
      <w:pPr>
        <w:pStyle w:val="Normal"/>
        <w:jc w:val="center"/>
        <w:rPr>
          <w:rFonts w:ascii="Tlwg Typist" w:hAnsi="Tlwg Typist"/>
          <w:sz w:val="20"/>
          <w:szCs w:val="20"/>
        </w:rPr>
      </w:pPr>
      <w:r>
        <w:rPr>
          <w:rFonts w:ascii="Tlwg Typist" w:hAnsi="Tlwg Typist"/>
          <w:sz w:val="20"/>
          <w:szCs w:val="20"/>
        </w:rPr>
        <w:t>Unique marsupial species</w:t>
      </w:r>
    </w:p>
    <w:p>
      <w:pPr>
        <w:pStyle w:val="Normal"/>
        <w:jc w:val="center"/>
        <w:rPr>
          <w:rFonts w:ascii="Tlwg Typist" w:hAnsi="Tlwg Typist"/>
          <w:sz w:val="20"/>
          <w:szCs w:val="20"/>
        </w:rPr>
      </w:pPr>
      <w:r>
        <w:rPr>
          <w:rFonts w:ascii="Tlwg Typist" w:hAnsi="Tlwg Typist"/>
          <w:sz w:val="20"/>
          <w:szCs w:val="20"/>
        </w:rPr>
        <w:t>with as many rights as</w:t>
      </w:r>
    </w:p>
    <w:p>
      <w:pPr>
        <w:pStyle w:val="Normal"/>
        <w:jc w:val="center"/>
        <w:rPr>
          <w:rFonts w:ascii="Tlwg Typist" w:hAnsi="Tlwg Typist"/>
          <w:sz w:val="20"/>
          <w:szCs w:val="20"/>
        </w:rPr>
      </w:pPr>
      <w:r>
        <w:rPr>
          <w:rFonts w:ascii="Tlwg Typist" w:hAnsi="Tlwg Typist"/>
          <w:sz w:val="20"/>
          <w:szCs w:val="20"/>
        </w:rPr>
        <w:t>Native Eucalyptus,</w:t>
      </w:r>
    </w:p>
    <w:p>
      <w:pPr>
        <w:pStyle w:val="Normal"/>
        <w:jc w:val="center"/>
        <w:rPr>
          <w:rFonts w:ascii="Tlwg Typist" w:hAnsi="Tlwg Typist"/>
          <w:sz w:val="20"/>
          <w:szCs w:val="20"/>
        </w:rPr>
      </w:pPr>
      <w:r>
        <w:rPr>
          <w:rFonts w:ascii="Tlwg Typist" w:hAnsi="Tlwg Typist"/>
          <w:sz w:val="20"/>
          <w:szCs w:val="20"/>
        </w:rPr>
        <w:t>Smart teams of birds,</w:t>
      </w:r>
    </w:p>
    <w:p>
      <w:pPr>
        <w:pStyle w:val="Normal"/>
        <w:jc w:val="center"/>
        <w:rPr>
          <w:rFonts w:ascii="Tlwg Typist" w:hAnsi="Tlwg Typist"/>
          <w:sz w:val="20"/>
          <w:szCs w:val="20"/>
        </w:rPr>
      </w:pPr>
      <w:r>
        <w:rPr>
          <w:rFonts w:ascii="Tlwg Typist" w:hAnsi="Tlwg Typist"/>
          <w:sz w:val="20"/>
          <w:szCs w:val="20"/>
        </w:rPr>
        <w:t>etc.</w:t>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t>And its governor goes and tries to hide in Hawai’i?</w:t>
      </w:r>
    </w:p>
    <w:p>
      <w:pPr>
        <w:pStyle w:val="Normal"/>
        <w:jc w:val="center"/>
        <w:rPr>
          <w:rFonts w:ascii="Tlwg Typist" w:hAnsi="Tlwg Typist"/>
          <w:sz w:val="20"/>
          <w:szCs w:val="20"/>
        </w:rPr>
      </w:pPr>
      <w:r>
        <w:rPr>
          <w:rFonts w:ascii="Tlwg Typist" w:hAnsi="Tlwg Typist"/>
          <w:sz w:val="20"/>
          <w:szCs w:val="20"/>
        </w:rPr>
        <w:t xml:space="preserve">The US has an </w:t>
      </w:r>
      <w:hyperlink r:id="rId11" w:tgtFrame="_blank">
        <w:r>
          <w:rPr>
            <w:rStyle w:val="InternetLink"/>
            <w:rFonts w:ascii="Tlwg Typist" w:hAnsi="Tlwg Typist"/>
            <w:sz w:val="20"/>
            <w:szCs w:val="20"/>
          </w:rPr>
          <w:t>impeached</w:t>
        </w:r>
      </w:hyperlink>
      <w:r>
        <w:rPr>
          <w:rFonts w:ascii="Tlwg Typist" w:hAnsi="Tlwg Typist"/>
          <w:sz w:val="20"/>
          <w:szCs w:val="20"/>
        </w:rPr>
        <w:t xml:space="preserve"> coward </w:t>
      </w:r>
      <w:r>
        <w:rPr>
          <w:rFonts w:ascii="Tlwg Typist" w:hAnsi="Tlwg Typist"/>
          <w:sz w:val="20"/>
          <w:szCs w:val="20"/>
        </w:rPr>
        <w:t>trying to run the show</w:t>
      </w:r>
      <w:r>
        <w:rPr>
          <w:rFonts w:ascii="Tlwg Typist" w:hAnsi="Tlwg Typist"/>
          <w:sz w:val="20"/>
          <w:szCs w:val="20"/>
        </w:rPr>
        <w:t>.</w:t>
      </w:r>
    </w:p>
    <w:p>
      <w:pPr>
        <w:pStyle w:val="Normal"/>
        <w:jc w:val="center"/>
        <w:rPr>
          <w:rFonts w:ascii="Tlwg Typist" w:hAnsi="Tlwg Typist"/>
          <w:sz w:val="20"/>
          <w:szCs w:val="20"/>
        </w:rPr>
      </w:pPr>
      <w:r>
        <w:rPr>
          <w:rFonts w:ascii="Tlwg Typist" w:hAnsi="Tlwg Typist"/>
          <w:sz w:val="20"/>
          <w:szCs w:val="20"/>
        </w:rPr>
        <w:t>Great Britain’s doomed by division.</w:t>
      </w:r>
    </w:p>
    <w:p>
      <w:pPr>
        <w:pStyle w:val="Normal"/>
        <w:jc w:val="center"/>
        <w:rPr>
          <w:rFonts w:ascii="Tlwg Typist" w:hAnsi="Tlwg Typist"/>
          <w:sz w:val="20"/>
          <w:szCs w:val="20"/>
        </w:rPr>
      </w:pPr>
      <w:r>
        <w:rPr>
          <w:rFonts w:ascii="Tlwg Typist" w:hAnsi="Tlwg Typist"/>
          <w:sz w:val="20"/>
          <w:szCs w:val="20"/>
        </w:rPr>
        <w:t>Canada thinks four-wheelers can replace four-leggeds.</w:t>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t xml:space="preserve">All of North America doesn’t have to be </w:t>
      </w:r>
      <w:r>
        <w:rPr>
          <w:rFonts w:ascii="Tlwg Typist" w:hAnsi="Tlwg Typist"/>
          <w:sz w:val="20"/>
          <w:szCs w:val="20"/>
        </w:rPr>
        <w:t>doomed</w:t>
      </w:r>
      <w:r>
        <w:rPr>
          <w:rFonts w:ascii="Tlwg Typist" w:hAnsi="Tlwg Typist"/>
          <w:sz w:val="20"/>
          <w:szCs w:val="20"/>
        </w:rPr>
        <w:t>.</w:t>
      </w:r>
    </w:p>
    <w:p>
      <w:pPr>
        <w:pStyle w:val="Normal"/>
        <w:jc w:val="center"/>
        <w:rPr>
          <w:rFonts w:ascii="Tlwg Typist" w:hAnsi="Tlwg Typist"/>
          <w:sz w:val="20"/>
          <w:szCs w:val="20"/>
        </w:rPr>
      </w:pPr>
      <w:r>
        <w:rPr>
          <w:rFonts w:ascii="Tlwg Typist" w:hAnsi="Tlwg Typist"/>
          <w:sz w:val="20"/>
          <w:szCs w:val="20"/>
        </w:rPr>
      </w:r>
    </w:p>
    <w:p>
      <w:pPr>
        <w:pStyle w:val="TextBody"/>
        <w:spacing w:lineRule="auto" w:line="240"/>
        <w:rPr>
          <w:rFonts w:ascii="Tlwg Typist" w:hAnsi="Tlwg Typist"/>
          <w:b/>
          <w:b/>
          <w:bCs/>
          <w:sz w:val="20"/>
          <w:szCs w:val="20"/>
        </w:rPr>
      </w:pPr>
      <w:r>
        <w:rPr>
          <w:rFonts w:ascii="Tlwg Typist" w:hAnsi="Tlwg Typist"/>
          <w:b/>
          <w:bCs/>
          <w:sz w:val="20"/>
          <w:szCs w:val="20"/>
        </w:rPr>
      </w:r>
    </w:p>
    <w:p>
      <w:pPr>
        <w:pStyle w:val="Normal"/>
        <w:jc w:val="center"/>
        <w:rPr>
          <w:rFonts w:ascii="Tlwg Typist" w:hAnsi="Tlwg Typist"/>
          <w:sz w:val="80"/>
          <w:szCs w:val="80"/>
        </w:rPr>
      </w:pPr>
      <w:r>
        <w:rPr>
          <w:rFonts w:ascii="Tlwg Typist" w:hAnsi="Tlwg Typist"/>
          <w:sz w:val="80"/>
          <w:szCs w:val="80"/>
        </w:rPr>
      </w:r>
    </w:p>
    <w:p>
      <w:pPr>
        <w:pStyle w:val="Normal"/>
        <w:jc w:val="left"/>
        <w:rPr>
          <w:rFonts w:ascii="Futura Lt BT" w:hAnsi="Futura Lt BT"/>
          <w:b w:val="false"/>
          <w:b w:val="false"/>
          <w:bCs w:val="false"/>
          <w:sz w:val="80"/>
          <w:szCs w:val="80"/>
        </w:rPr>
      </w:pPr>
      <w:r>
        <w:rPr>
          <w:rFonts w:ascii="Futura Lt BT" w:hAnsi="Futura Lt BT"/>
          <w:b w:val="false"/>
          <w:bCs w:val="false"/>
          <w:sz w:val="80"/>
          <w:szCs w:val="80"/>
        </w:rPr>
      </w:r>
    </w:p>
    <w:p>
      <w:pPr>
        <w:pStyle w:val="Normal"/>
        <w:jc w:val="left"/>
        <w:rPr>
          <w:rFonts w:ascii="Futura Lt BT" w:hAnsi="Futura Lt BT"/>
          <w:b w:val="false"/>
          <w:b w:val="false"/>
          <w:bCs w:val="false"/>
          <w:sz w:val="80"/>
          <w:szCs w:val="80"/>
        </w:rPr>
      </w:pPr>
      <w:r>
        <w:rPr>
          <w:rFonts w:ascii="Futura Lt BT" w:hAnsi="Futura Lt BT"/>
          <w:b w:val="false"/>
          <w:bCs w:val="false"/>
          <w:sz w:val="80"/>
          <w:szCs w:val="80"/>
        </w:rPr>
      </w:r>
    </w:p>
    <w:p>
      <w:pPr>
        <w:pStyle w:val="Normal"/>
        <w:jc w:val="left"/>
        <w:rPr>
          <w:rFonts w:ascii="Futura Lt BT" w:hAnsi="Futura Lt BT"/>
          <w:b w:val="false"/>
          <w:b w:val="false"/>
          <w:bCs w:val="false"/>
          <w:sz w:val="80"/>
          <w:szCs w:val="80"/>
        </w:rPr>
      </w:pPr>
      <w:r>
        <w:rPr>
          <w:rFonts w:ascii="Futura Lt BT" w:hAnsi="Futura Lt BT"/>
          <w:b w:val="false"/>
          <w:bCs w:val="false"/>
          <w:sz w:val="80"/>
          <w:szCs w:val="80"/>
        </w:rPr>
      </w:r>
    </w:p>
    <w:p>
      <w:pPr>
        <w:pStyle w:val="Normal"/>
        <w:jc w:val="left"/>
        <w:rPr>
          <w:rFonts w:ascii="Futura Lt BT" w:hAnsi="Futura Lt BT"/>
          <w:b w:val="false"/>
          <w:b w:val="false"/>
          <w:bCs w:val="false"/>
          <w:sz w:val="80"/>
          <w:szCs w:val="80"/>
        </w:rPr>
      </w:pPr>
      <w:r>
        <w:rPr>
          <w:rFonts w:ascii="Futura Lt BT" w:hAnsi="Futura Lt BT"/>
          <w:b w:val="false"/>
          <w:bCs w:val="false"/>
          <w:sz w:val="80"/>
          <w:szCs w:val="80"/>
        </w:rPr>
      </w:r>
    </w:p>
    <w:p>
      <w:pPr>
        <w:pStyle w:val="Normal"/>
        <w:jc w:val="left"/>
        <w:rPr>
          <w:rFonts w:ascii="Futura Lt BT" w:hAnsi="Futura Lt BT"/>
          <w:b w:val="false"/>
          <w:b w:val="false"/>
          <w:bCs w:val="false"/>
          <w:sz w:val="80"/>
          <w:szCs w:val="80"/>
        </w:rPr>
      </w:pPr>
      <w:r>
        <w:rPr>
          <w:rFonts w:ascii="Futura Lt BT" w:hAnsi="Futura Lt BT"/>
          <w:b w:val="false"/>
          <w:bCs w:val="false"/>
          <w:sz w:val="80"/>
          <w:szCs w:val="80"/>
        </w:rPr>
      </w:r>
    </w:p>
    <w:p>
      <w:pPr>
        <w:pStyle w:val="Normal"/>
        <w:jc w:val="left"/>
        <w:rPr>
          <w:rFonts w:ascii="Futura Lt BT" w:hAnsi="Futura Lt BT"/>
          <w:b w:val="false"/>
          <w:b w:val="false"/>
          <w:bCs w:val="false"/>
          <w:sz w:val="80"/>
          <w:szCs w:val="80"/>
        </w:rPr>
      </w:pPr>
      <w:r>
        <w:rPr>
          <w:rFonts w:ascii="Futura Lt BT" w:hAnsi="Futura Lt BT"/>
          <w:b w:val="false"/>
          <w:bCs w:val="false"/>
          <w:sz w:val="80"/>
          <w:szCs w:val="80"/>
        </w:rPr>
      </w:r>
    </w:p>
    <w:p>
      <w:pPr>
        <w:pStyle w:val="Normal"/>
        <w:jc w:val="left"/>
        <w:rPr>
          <w:rFonts w:ascii="Futura Lt BT" w:hAnsi="Futura Lt BT"/>
          <w:b w:val="false"/>
          <w:b w:val="false"/>
          <w:bCs w:val="false"/>
          <w:sz w:val="80"/>
          <w:szCs w:val="80"/>
        </w:rPr>
      </w:pPr>
      <w:r>
        <w:rPr>
          <w:rFonts w:ascii="Futura Lt BT" w:hAnsi="Futura Lt BT"/>
          <w:b w:val="false"/>
          <w:bCs w:val="false"/>
          <w:sz w:val="80"/>
          <w:szCs w:val="80"/>
        </w:rPr>
      </w:r>
    </w:p>
    <w:p>
      <w:pPr>
        <w:pStyle w:val="Normal"/>
        <w:jc w:val="left"/>
        <w:rPr>
          <w:rFonts w:ascii="Futura Lt BT" w:hAnsi="Futura Lt BT"/>
          <w:b w:val="false"/>
          <w:b w:val="false"/>
          <w:bCs w:val="false"/>
          <w:sz w:val="80"/>
          <w:szCs w:val="80"/>
        </w:rPr>
      </w:pPr>
      <w:r>
        <w:rPr>
          <w:rFonts w:ascii="Futura Lt BT" w:hAnsi="Futura Lt BT"/>
          <w:b w:val="false"/>
          <w:bCs w:val="false"/>
          <w:sz w:val="80"/>
          <w:szCs w:val="80"/>
        </w:rPr>
        <w:t>L</w:t>
      </w:r>
      <w:r>
        <w:rPr>
          <w:rFonts w:ascii="Futura Lt BT" w:hAnsi="Futura Lt BT"/>
          <w:b w:val="false"/>
          <w:bCs w:val="false"/>
          <w:sz w:val="80"/>
          <w:szCs w:val="80"/>
        </w:rPr>
        <w:t>earn</w:t>
      </w:r>
    </w:p>
    <w:p>
      <w:pPr>
        <w:pStyle w:val="Normal"/>
        <w:jc w:val="left"/>
        <w:rPr>
          <w:rFonts w:ascii="Futura Lt BT" w:hAnsi="Futura Lt BT"/>
          <w:b w:val="false"/>
          <w:b w:val="false"/>
          <w:bCs w:val="false"/>
          <w:sz w:val="80"/>
          <w:szCs w:val="80"/>
        </w:rPr>
      </w:pPr>
      <w:r>
        <w:rPr>
          <w:rFonts w:ascii="Futura Lt BT" w:hAnsi="Futura Lt BT"/>
          <w:b w:val="false"/>
          <w:bCs w:val="false"/>
          <w:sz w:val="80"/>
          <w:szCs w:val="80"/>
        </w:rPr>
        <w:t>about L</w:t>
      </w:r>
      <w:r>
        <w:rPr>
          <w:rFonts w:ascii="Futura Lt BT" w:hAnsi="Futura Lt BT"/>
          <w:b w:val="false"/>
          <w:bCs w:val="false"/>
          <w:sz w:val="80"/>
          <w:szCs w:val="80"/>
        </w:rPr>
        <w:t>and   Acknowledgements</w:t>
      </w:r>
    </w:p>
    <w:p>
      <w:pPr>
        <w:pStyle w:val="Normal"/>
        <w:jc w:val="right"/>
        <w:rPr>
          <w:rFonts w:ascii="Futura Lt BT" w:hAnsi="Futura Lt BT"/>
          <w:b w:val="false"/>
          <w:b w:val="false"/>
          <w:bCs w:val="false"/>
          <w:sz w:val="24"/>
          <w:szCs w:val="24"/>
        </w:rPr>
      </w:pPr>
      <w:r>
        <w:rPr>
          <w:rFonts w:ascii="Futura Lt BT" w:hAnsi="Futura Lt BT"/>
          <w:b w:val="false"/>
          <w:bCs w:val="false"/>
          <w:sz w:val="24"/>
          <w:szCs w:val="24"/>
        </w:rPr>
        <w:t>→</w:t>
      </w:r>
    </w:p>
    <w:p>
      <w:pPr>
        <w:pStyle w:val="Normal"/>
        <w:jc w:val="right"/>
        <w:rPr>
          <w:rFonts w:ascii="Futura Lt BT" w:hAnsi="Futura Lt BT"/>
          <w:b w:val="false"/>
          <w:b w:val="false"/>
          <w:bCs w:val="false"/>
          <w:sz w:val="24"/>
          <w:szCs w:val="24"/>
        </w:rPr>
      </w:pPr>
      <w:r>
        <w:rPr>
          <w:rFonts w:ascii="Futura Lt BT" w:hAnsi="Futura Lt BT"/>
          <w:b w:val="false"/>
          <w:bCs w:val="false"/>
          <w:sz w:val="24"/>
          <w:szCs w:val="24"/>
        </w:rPr>
        <w:t xml:space="preserve">READ: </w:t>
      </w:r>
      <w:r>
        <w:rPr>
          <w:rFonts w:ascii="Futura Lt BT" w:hAnsi="Futura Lt BT"/>
          <w:b w:val="false"/>
          <w:bCs w:val="false"/>
          <w:sz w:val="24"/>
          <w:szCs w:val="24"/>
        </w:rPr>
        <w:t>“</w:t>
      </w:r>
      <w:r>
        <w:rPr>
          <w:rFonts w:ascii="Futura Lt BT" w:hAnsi="Futura Lt BT"/>
          <w:b w:val="false"/>
          <w:bCs w:val="false"/>
          <w:sz w:val="24"/>
          <w:szCs w:val="24"/>
        </w:rPr>
        <w:t xml:space="preserve">You cannot discover lands already inhabited”  </w:t>
      </w:r>
      <w:r>
        <w:rPr>
          <w:rFonts w:ascii="Futura Lt BT" w:hAnsi="Futura Lt BT"/>
          <w:b w:val="false"/>
          <w:bCs w:val="false"/>
          <w:sz w:val="24"/>
          <w:szCs w:val="24"/>
          <w:u w:val="single"/>
        </w:rPr>
        <w:t>Unsettling Truths.</w:t>
      </w:r>
      <w:r>
        <w:rPr>
          <w:rFonts w:ascii="Futura Lt BT" w:hAnsi="Futura Lt BT"/>
          <w:b w:val="false"/>
          <w:bCs w:val="false"/>
          <w:i/>
          <w:iCs/>
          <w:sz w:val="24"/>
          <w:szCs w:val="24"/>
          <w:u w:val="none"/>
        </w:rPr>
        <w:t xml:space="preserve">  The Ongoing Dehumanizing Legacy of the Doctrine of Discovery.  </w:t>
      </w:r>
      <w:r>
        <w:rPr>
          <w:rFonts w:ascii="Futura Lt BT" w:hAnsi="Futura Lt BT"/>
          <w:b w:val="false"/>
          <w:bCs w:val="false"/>
          <w:i w:val="false"/>
          <w:iCs w:val="false"/>
          <w:sz w:val="24"/>
          <w:szCs w:val="24"/>
          <w:u w:val="none"/>
        </w:rPr>
        <w:t>Mark Charles and Soong-Chan Rah. 2019,</w:t>
      </w:r>
    </w:p>
    <w:p>
      <w:pPr>
        <w:pStyle w:val="Normal"/>
        <w:jc w:val="right"/>
        <w:rPr>
          <w:rFonts w:ascii="Futura Lt BT" w:hAnsi="Futura Lt BT"/>
          <w:b w:val="false"/>
          <w:b w:val="false"/>
          <w:bCs w:val="false"/>
          <w:sz w:val="24"/>
          <w:szCs w:val="24"/>
        </w:rPr>
      </w:pPr>
      <w:r>
        <w:rPr>
          <w:rFonts w:ascii="Futura Lt BT" w:hAnsi="Futura Lt BT"/>
          <w:b w:val="false"/>
          <w:bCs w:val="false"/>
          <w:i w:val="false"/>
          <w:iCs w:val="false"/>
          <w:sz w:val="24"/>
          <w:szCs w:val="24"/>
          <w:u w:val="none"/>
        </w:rPr>
        <w:t>V</w:t>
      </w:r>
      <w:r>
        <w:rPr>
          <w:rFonts w:ascii="Futura Lt BT" w:hAnsi="Futura Lt BT"/>
          <w:b w:val="false"/>
          <w:bCs w:val="false"/>
          <w:i w:val="false"/>
          <w:iCs w:val="false"/>
          <w:sz w:val="24"/>
          <w:szCs w:val="24"/>
          <w:u w:val="none"/>
        </w:rPr>
        <w:t xml:space="preserve">ISIT: </w:t>
      </w:r>
      <w:hyperlink r:id="rId12">
        <w:r>
          <w:rPr>
            <w:rStyle w:val="InternetLink"/>
            <w:rFonts w:ascii="Futura Lt BT" w:hAnsi="Futura Lt BT"/>
            <w:b w:val="false"/>
            <w:bCs w:val="false"/>
            <w:sz w:val="24"/>
            <w:szCs w:val="24"/>
          </w:rPr>
          <w:t>https://native-land.ca</w:t>
        </w:r>
      </w:hyperlink>
      <w:r>
        <w:rPr>
          <w:rFonts w:ascii="Futura Lt BT" w:hAnsi="Futura Lt BT"/>
          <w:b w:val="false"/>
          <w:bCs w:val="false"/>
          <w:i w:val="false"/>
          <w:iCs w:val="false"/>
          <w:sz w:val="24"/>
          <w:szCs w:val="24"/>
          <w:u w:val="none"/>
        </w:rPr>
        <w:t xml:space="preserve"> </w:t>
      </w:r>
      <w:r>
        <w:rPr>
          <w:rFonts w:ascii="Futura Lt BT" w:hAnsi="Futura Lt BT"/>
          <w:b w:val="false"/>
          <w:bCs w:val="false"/>
          <w:i w:val="false"/>
          <w:iCs w:val="false"/>
          <w:sz w:val="24"/>
          <w:szCs w:val="24"/>
          <w:u w:val="none"/>
        </w:rPr>
        <w:t>and figure out whose land you’re on.</w:t>
      </w:r>
    </w:p>
    <w:p>
      <w:pPr>
        <w:pStyle w:val="Normal"/>
        <w:jc w:val="right"/>
        <w:rPr>
          <w:rFonts w:ascii="Futura Lt BT" w:hAnsi="Futura Lt BT"/>
          <w:b w:val="false"/>
          <w:b w:val="false"/>
          <w:bCs w:val="false"/>
          <w:sz w:val="36"/>
          <w:szCs w:val="36"/>
        </w:rPr>
      </w:pPr>
      <w:r>
        <w:rPr>
          <w:rFonts w:ascii="Futura Lt BT" w:hAnsi="Futura Lt BT"/>
          <w:b w:val="false"/>
          <w:bCs w:val="false"/>
          <w:sz w:val="36"/>
          <w:szCs w:val="36"/>
        </w:rPr>
      </w:r>
    </w:p>
    <w:p>
      <w:pPr>
        <w:pStyle w:val="Normal"/>
        <w:jc w:val="right"/>
        <w:rPr>
          <w:rFonts w:ascii="Futura Lt BT" w:hAnsi="Futura Lt BT"/>
          <w:sz w:val="52"/>
          <w:szCs w:val="52"/>
        </w:rPr>
      </w:pPr>
      <w:r>
        <w:rPr>
          <w:rFonts w:ascii="Futura Lt BT" w:hAnsi="Futura Lt BT"/>
          <w:b w:val="false"/>
          <w:bCs w:val="false"/>
          <w:sz w:val="36"/>
          <w:szCs w:val="36"/>
        </w:rPr>
        <w:t xml:space="preserve">Resources include </w:t>
      </w:r>
      <w:r>
        <w:rPr>
          <w:rFonts w:ascii="Futura Lt BT" w:hAnsi="Futura Lt BT"/>
          <w:b w:val="false"/>
          <w:bCs w:val="false"/>
          <w:sz w:val="36"/>
          <w:szCs w:val="36"/>
        </w:rPr>
        <w:t>detail about</w:t>
      </w:r>
      <w:r>
        <w:rPr>
          <w:rFonts w:ascii="Futura Lt BT" w:hAnsi="Futura Lt BT"/>
          <w:b w:val="false"/>
          <w:bCs w:val="false"/>
          <w:sz w:val="36"/>
          <w:szCs w:val="36"/>
        </w:rPr>
        <w:t xml:space="preserve"> languages,    people, </w:t>
      </w:r>
      <w:r>
        <w:rPr>
          <w:rFonts w:ascii="Futura Lt BT" w:hAnsi="Futura Lt BT"/>
          <w:b w:val="false"/>
          <w:bCs w:val="false"/>
          <w:sz w:val="36"/>
          <w:szCs w:val="36"/>
        </w:rPr>
        <w:t xml:space="preserve">trading </w:t>
      </w:r>
      <w:r>
        <w:rPr>
          <w:rFonts w:ascii="Futura Lt BT" w:hAnsi="Futura Lt BT"/>
          <w:b w:val="false"/>
          <w:bCs w:val="false"/>
          <w:sz w:val="36"/>
          <w:szCs w:val="36"/>
        </w:rPr>
        <w:t xml:space="preserve">areas, </w:t>
      </w:r>
      <w:r>
        <w:rPr>
          <w:rFonts w:ascii="Futura Lt BT" w:hAnsi="Futura Lt BT"/>
          <w:b w:val="false"/>
          <w:bCs w:val="false"/>
          <w:sz w:val="36"/>
          <w:szCs w:val="36"/>
        </w:rPr>
        <w:t>many of which overlap with ….</w:t>
      </w:r>
      <w:r>
        <w:rPr>
          <w:rFonts w:ascii="Futura Lt BT" w:hAnsi="Futura Lt BT"/>
          <w:b w:val="false"/>
          <w:bCs w:val="false"/>
          <w:sz w:val="36"/>
          <w:szCs w:val="36"/>
        </w:rPr>
        <w:t>(get this):</w:t>
      </w:r>
      <w:r>
        <w:rPr>
          <w:rFonts w:ascii="Futura Lt BT" w:hAnsi="Futura Lt BT"/>
          <w:b w:val="false"/>
          <w:bCs w:val="false"/>
          <w:sz w:val="36"/>
          <w:szCs w:val="36"/>
        </w:rPr>
        <w:t xml:space="preserve"> </w:t>
      </w:r>
    </w:p>
    <w:p>
      <w:pPr>
        <w:pStyle w:val="Normal"/>
        <w:jc w:val="right"/>
        <w:rPr>
          <w:rFonts w:ascii="Futura Lt BT" w:hAnsi="Futura Lt BT"/>
          <w:sz w:val="52"/>
          <w:szCs w:val="52"/>
        </w:rPr>
      </w:pPr>
      <w:r>
        <w:rPr>
          <w:rFonts w:ascii="Futura Lt BT" w:hAnsi="Futura Lt BT"/>
          <w:b/>
          <w:bCs/>
          <w:sz w:val="36"/>
          <w:szCs w:val="36"/>
        </w:rPr>
        <w:t>N</w:t>
      </w:r>
      <w:r>
        <w:rPr>
          <w:rFonts w:ascii="Futura Lt BT" w:hAnsi="Futura Lt BT"/>
          <w:b/>
          <w:bCs/>
          <w:sz w:val="36"/>
          <w:szCs w:val="36"/>
        </w:rPr>
        <w:t>o walls or official borders.</w:t>
      </w:r>
    </w:p>
    <w:p>
      <w:pPr>
        <w:pStyle w:val="Normal"/>
        <w:jc w:val="center"/>
        <w:rPr>
          <w:rFonts w:ascii="Futura Lt BT" w:hAnsi="Futura Lt BT"/>
          <w:b w:val="false"/>
          <w:b w:val="false"/>
          <w:bCs w:val="false"/>
          <w:sz w:val="36"/>
          <w:szCs w:val="36"/>
        </w:rPr>
      </w:pPr>
      <w:r>
        <w:rPr>
          <w:rFonts w:ascii="Futura Lt BT" w:hAnsi="Futura Lt BT"/>
          <w:b w:val="false"/>
          <w:bCs w:val="false"/>
          <w:sz w:val="36"/>
          <w:szCs w:val="36"/>
        </w:rPr>
      </w:r>
    </w:p>
    <w:p>
      <w:pPr>
        <w:pStyle w:val="Normal"/>
        <w:jc w:val="center"/>
        <w:rPr>
          <w:rFonts w:ascii="Futura Lt BT" w:hAnsi="Futura Lt BT"/>
          <w:b w:val="false"/>
          <w:b w:val="false"/>
          <w:bCs w:val="false"/>
          <w:sz w:val="36"/>
          <w:szCs w:val="36"/>
        </w:rPr>
      </w:pPr>
      <w:r>
        <w:rPr>
          <w:rFonts w:ascii="Futura Lt BT" w:hAnsi="Futura Lt BT"/>
          <w:b w:val="false"/>
          <w:bCs w:val="false"/>
          <w:sz w:val="36"/>
          <w:szCs w:val="36"/>
        </w:rPr>
      </w:r>
    </w:p>
    <w:p>
      <w:pPr>
        <w:pStyle w:val="Normal"/>
        <w:jc w:val="center"/>
        <w:rPr>
          <w:rFonts w:ascii="Futura Lt BT" w:hAnsi="Futura Lt BT"/>
          <w:b w:val="false"/>
          <w:b w:val="false"/>
          <w:bCs w:val="false"/>
          <w:sz w:val="36"/>
          <w:szCs w:val="36"/>
        </w:rPr>
      </w:pPr>
      <w:r>
        <w:rPr>
          <w:rFonts w:ascii="Futura Lt BT" w:hAnsi="Futura Lt BT"/>
          <w:b w:val="false"/>
          <w:bCs w:val="false"/>
          <w:sz w:val="36"/>
          <w:szCs w:val="36"/>
        </w:rPr>
      </w:r>
    </w:p>
    <w:p>
      <w:pPr>
        <w:pStyle w:val="Normal"/>
        <w:jc w:val="center"/>
        <w:rPr>
          <w:rFonts w:ascii="Futura Lt BT" w:hAnsi="Futura Lt BT"/>
          <w:b w:val="false"/>
          <w:b w:val="false"/>
          <w:bCs w:val="false"/>
          <w:i/>
          <w:i/>
          <w:iCs/>
          <w:sz w:val="36"/>
          <w:szCs w:val="36"/>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13626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3"/>
                    <a:stretch>
                      <a:fillRect/>
                    </a:stretch>
                  </pic:blipFill>
                  <pic:spPr bwMode="auto">
                    <a:xfrm>
                      <a:off x="0" y="0"/>
                      <a:ext cx="6332220" cy="3136265"/>
                    </a:xfrm>
                    <a:prstGeom prst="rect">
                      <a:avLst/>
                    </a:prstGeom>
                  </pic:spPr>
                </pic:pic>
              </a:graphicData>
            </a:graphic>
          </wp:anchor>
        </w:drawing>
      </w:r>
      <w:r>
        <w:rPr>
          <w:rFonts w:ascii="Futura Lt BT" w:hAnsi="Futura Lt BT"/>
          <w:b w:val="false"/>
          <w:bCs w:val="false"/>
          <w:i/>
          <w:iCs/>
          <w:sz w:val="36"/>
          <w:szCs w:val="36"/>
        </w:rPr>
        <w:t>Still here, yup.</w:t>
      </w:r>
    </w:p>
    <w:p>
      <w:pPr>
        <w:pStyle w:val="Normal"/>
        <w:jc w:val="center"/>
        <w:rPr>
          <w:rFonts w:ascii="Futura Lt BT" w:hAnsi="Futura Lt BT"/>
          <w:sz w:val="24"/>
          <w:szCs w:val="24"/>
        </w:rPr>
      </w:pPr>
      <w:r>
        <w:rPr>
          <w:rFonts w:ascii="Futura Lt BT" w:hAnsi="Futura Lt BT"/>
          <w:sz w:val="24"/>
          <w:szCs w:val="24"/>
        </w:rPr>
      </w:r>
    </w:p>
    <w:p>
      <w:pPr>
        <w:pStyle w:val="Normal"/>
        <w:jc w:val="center"/>
        <w:rPr/>
      </w:pPr>
      <w:hyperlink r:id="rId14">
        <w:r>
          <w:rPr>
            <w:rFonts w:ascii="Futura Lt BT" w:hAnsi="Futura Lt BT"/>
            <w:sz w:val="24"/>
            <w:szCs w:val="24"/>
          </w:rPr>
        </w:r>
      </w:hyperlink>
    </w:p>
    <w:p>
      <w:pPr>
        <w:pStyle w:val="Normal"/>
        <w:jc w:val="center"/>
        <w:rPr/>
      </w:pPr>
      <w:hyperlink r:id="rId15">
        <w:r>
          <w:rPr>
            <w:rFonts w:ascii="Futura Lt BT" w:hAnsi="Futura Lt BT"/>
            <w:sz w:val="24"/>
            <w:szCs w:val="24"/>
          </w:rPr>
        </w:r>
      </w:hyperlink>
    </w:p>
    <w:p>
      <w:pPr>
        <w:pStyle w:val="Normal"/>
        <w:jc w:val="center"/>
        <w:rPr>
          <w:rFonts w:ascii="Futura Lt BT" w:hAnsi="Futura Lt BT"/>
          <w:sz w:val="28"/>
          <w:szCs w:val="28"/>
          <w:highlight w:val="yellow"/>
        </w:rPr>
      </w:pPr>
      <w:r>
        <w:rPr>
          <w:rFonts w:ascii="Futura Lt BT" w:hAnsi="Futura Lt BT"/>
          <w:b/>
          <w:bCs/>
          <w:sz w:val="28"/>
          <w:szCs w:val="28"/>
          <w:highlight w:val="yellow"/>
        </w:rPr>
        <w:t xml:space="preserve">A </w:t>
      </w:r>
      <w:r>
        <w:rPr>
          <w:rFonts w:ascii="Futura Lt BT" w:hAnsi="Futura Lt BT"/>
          <w:b/>
          <w:bCs/>
          <w:sz w:val="28"/>
          <w:szCs w:val="28"/>
          <w:highlight w:val="yellow"/>
        </w:rPr>
        <w:t>Decoloniz</w:t>
      </w:r>
      <w:r>
        <w:rPr>
          <w:rFonts w:ascii="Futura Lt BT" w:hAnsi="Futura Lt BT"/>
          <w:b/>
          <w:bCs/>
          <w:sz w:val="28"/>
          <w:szCs w:val="28"/>
          <w:highlight w:val="yellow"/>
        </w:rPr>
        <w:t xml:space="preserve">ation Primer for Colonized Folks: </w:t>
      </w:r>
      <w:r>
        <w:rPr>
          <w:rFonts w:ascii="Futura Lt BT" w:hAnsi="Futura Lt BT"/>
          <w:b/>
          <w:bCs/>
          <w:sz w:val="28"/>
          <w:szCs w:val="28"/>
          <w:highlight w:val="yellow"/>
        </w:rPr>
        <w:t>AKA “Fragile White Settlers”</w:t>
      </w:r>
    </w:p>
    <w:p>
      <w:pPr>
        <w:pStyle w:val="Normal"/>
        <w:jc w:val="center"/>
        <w:rPr>
          <w:rFonts w:ascii="Futura Lt BT" w:hAnsi="Futura Lt BT"/>
          <w:sz w:val="28"/>
          <w:szCs w:val="28"/>
          <w:highlight w:val="yellow"/>
        </w:rPr>
      </w:pPr>
      <w:r>
        <w:rPr>
          <w:rFonts w:ascii="Futura Lt BT" w:hAnsi="Futura Lt BT"/>
          <w:sz w:val="28"/>
          <w:szCs w:val="28"/>
          <w:highlight w:val="yellow"/>
        </w:rPr>
        <w:t>(the condensed version)</w:t>
      </w:r>
    </w:p>
    <w:p>
      <w:pPr>
        <w:pStyle w:val="Normal"/>
        <w:jc w:val="center"/>
        <w:rPr>
          <w:rFonts w:ascii="Futura Lt BT" w:hAnsi="Futura Lt BT"/>
          <w:sz w:val="28"/>
          <w:szCs w:val="28"/>
          <w:highlight w:val="yellow"/>
        </w:rPr>
      </w:pPr>
      <w:r>
        <w:rPr>
          <w:rFonts w:ascii="Futura Lt BT" w:hAnsi="Futura Lt BT"/>
          <w:sz w:val="28"/>
          <w:szCs w:val="28"/>
          <w:highlight w:val="yellow"/>
        </w:rPr>
      </w:r>
    </w:p>
    <w:p>
      <w:pPr>
        <w:pStyle w:val="TextBody"/>
        <w:spacing w:lineRule="auto" w:line="240" w:before="0" w:after="0"/>
        <w:jc w:val="center"/>
        <w:rPr>
          <w:rFonts w:ascii="Futura Lt BT" w:hAnsi="Futura Lt BT"/>
          <w:sz w:val="24"/>
        </w:rPr>
      </w:pPr>
      <w:r>
        <w:rPr>
          <w:rFonts w:ascii="Futura Lt BT" w:hAnsi="Futura Lt BT"/>
          <w:sz w:val="24"/>
        </w:rPr>
        <w:t xml:space="preserve">America. It's the place European colonists (most of your ancestors) came and stole land from the natives, claiming they just wanted a better life for their children. </w:t>
      </w:r>
    </w:p>
    <w:p>
      <w:pPr>
        <w:pStyle w:val="TextBody"/>
        <w:spacing w:lineRule="auto" w:line="240" w:before="0" w:after="0"/>
        <w:jc w:val="center"/>
        <w:rPr/>
      </w:pPr>
      <w:r>
        <w:rPr/>
      </w:r>
    </w:p>
    <w:p>
      <w:pPr>
        <w:pStyle w:val="TextBody"/>
        <w:spacing w:lineRule="auto" w:line="240" w:before="0" w:after="0"/>
        <w:jc w:val="center"/>
        <w:rPr>
          <w:rFonts w:ascii="Futura Lt BT" w:hAnsi="Futura Lt BT"/>
          <w:sz w:val="24"/>
        </w:rPr>
      </w:pPr>
      <w:r>
        <w:rPr>
          <w:rFonts w:ascii="Futura Lt BT" w:hAnsi="Futura Lt BT"/>
          <w:sz w:val="24"/>
        </w:rPr>
        <w:t>That’s not what happened though.</w:t>
      </w:r>
    </w:p>
    <w:p>
      <w:pPr>
        <w:pStyle w:val="TextBody"/>
        <w:spacing w:lineRule="auto" w:line="240" w:before="0" w:after="0"/>
        <w:jc w:val="center"/>
        <w:rPr/>
      </w:pPr>
      <w:r>
        <w:rPr/>
      </w:r>
    </w:p>
    <w:p>
      <w:pPr>
        <w:pStyle w:val="TextBody"/>
        <w:spacing w:lineRule="auto" w:line="240" w:before="0" w:after="0"/>
        <w:jc w:val="center"/>
        <w:rPr>
          <w:rFonts w:ascii="Futura Lt BT" w:hAnsi="Futura Lt BT"/>
          <w:sz w:val="24"/>
        </w:rPr>
      </w:pPr>
      <w:r>
        <w:rPr>
          <w:rFonts w:ascii="Futura Lt BT" w:hAnsi="Futura Lt BT"/>
          <w:sz w:val="24"/>
        </w:rPr>
        <w:t>The Dust Bowl was one of the greatest ecological disasters of the early 20</w:t>
      </w:r>
      <w:r>
        <w:rPr>
          <w:rFonts w:ascii="Futura Lt BT" w:hAnsi="Futura Lt BT"/>
          <w:position w:val="8"/>
          <w:sz w:val="19"/>
          <w:sz w:val="24"/>
        </w:rPr>
        <w:t>th</w:t>
      </w:r>
      <w:r>
        <w:rPr>
          <w:rFonts w:ascii="Futura Lt BT" w:hAnsi="Futura Lt BT"/>
          <w:sz w:val="24"/>
        </w:rPr>
        <w:t xml:space="preserve"> Century: ignorant, idiotic farmers killed the native bison – which </w:t>
      </w:r>
      <w:r>
        <w:rPr>
          <w:rFonts w:ascii="Futura Lt BT" w:hAnsi="Futura Lt BT"/>
          <w:sz w:val="24"/>
        </w:rPr>
        <w:t>knew how to graze on the land and make it more fertile.</w:t>
      </w:r>
    </w:p>
    <w:p>
      <w:pPr>
        <w:pStyle w:val="TextBody"/>
        <w:spacing w:lineRule="auto" w:line="240" w:before="0" w:after="0"/>
        <w:jc w:val="center"/>
        <w:rPr>
          <w:rFonts w:ascii="Futura Lt BT" w:hAnsi="Futura Lt BT"/>
          <w:sz w:val="24"/>
        </w:rPr>
      </w:pPr>
      <w:r>
        <w:rPr>
          <w:rFonts w:ascii="Futura Lt BT" w:hAnsi="Futura Lt BT"/>
          <w:sz w:val="24"/>
        </w:rPr>
      </w:r>
    </w:p>
    <w:p>
      <w:pPr>
        <w:pStyle w:val="TextBody"/>
        <w:spacing w:lineRule="auto" w:line="240" w:before="0" w:after="0"/>
        <w:ind w:left="2160" w:right="0" w:hanging="0"/>
        <w:jc w:val="right"/>
        <w:rPr>
          <w:rFonts w:ascii="Stone Sans ITC TT" w:hAnsi="Stone Sans ITC TT"/>
          <w:sz w:val="24"/>
        </w:rPr>
      </w:pPr>
      <w:r>
        <w:rPr>
          <w:rFonts w:ascii="Stone Sans ITC TT" w:hAnsi="Stone Sans ITC TT"/>
          <w:sz w:val="24"/>
        </w:rPr>
        <w:t>"In areas where bison graze, plants contain 50 to 90 percent more nutrients by the end of the summer. This not only provides extra nourishment for other grazers, but prolongs the growing season of the plants themselves."”</w:t>
      </w:r>
      <w:r>
        <w:rPr>
          <w:rStyle w:val="FootnoteAnchor"/>
          <w:rFonts w:ascii="Stone Sans ITC TT" w:hAnsi="Stone Sans ITC TT"/>
          <w:sz w:val="24"/>
        </w:rPr>
        <w:footnoteReference w:id="3"/>
      </w:r>
    </w:p>
    <w:p>
      <w:pPr>
        <w:pStyle w:val="TextBody"/>
        <w:spacing w:lineRule="auto" w:line="240" w:before="0" w:after="0"/>
        <w:ind w:left="4229" w:right="0" w:hanging="0"/>
        <w:jc w:val="right"/>
        <w:rPr>
          <w:rFonts w:ascii="Futura Lt BT" w:hAnsi="Futura Lt BT"/>
          <w:sz w:val="24"/>
        </w:rPr>
      </w:pPr>
      <w:r>
        <w:rPr>
          <w:rFonts w:ascii="Futura Lt BT" w:hAnsi="Futura Lt BT"/>
          <w:sz w:val="24"/>
        </w:rPr>
      </w:r>
    </w:p>
    <w:p>
      <w:pPr>
        <w:pStyle w:val="TextBody"/>
        <w:spacing w:lineRule="auto" w:line="240" w:before="0" w:after="0"/>
        <w:ind w:left="0" w:right="0" w:hanging="0"/>
        <w:jc w:val="left"/>
        <w:rPr>
          <w:rFonts w:ascii="Futura Lt BT" w:hAnsi="Futura Lt BT"/>
          <w:sz w:val="24"/>
        </w:rPr>
      </w:pPr>
      <w:r>
        <w:rPr>
          <w:rFonts w:ascii="Futura Lt BT" w:hAnsi="Futura Lt BT"/>
          <w:sz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53250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6"/>
                    <a:stretch>
                      <a:fillRect/>
                    </a:stretch>
                  </pic:blipFill>
                  <pic:spPr bwMode="auto">
                    <a:xfrm>
                      <a:off x="0" y="0"/>
                      <a:ext cx="6332220" cy="3532505"/>
                    </a:xfrm>
                    <a:prstGeom prst="rect">
                      <a:avLst/>
                    </a:prstGeom>
                  </pic:spPr>
                </pic:pic>
              </a:graphicData>
            </a:graphic>
          </wp:anchor>
        </w:drawing>
      </w:r>
    </w:p>
    <w:p>
      <w:pPr>
        <w:pStyle w:val="TextBody"/>
        <w:spacing w:lineRule="auto" w:line="240" w:before="0" w:after="0"/>
        <w:jc w:val="center"/>
        <w:rPr>
          <w:rFonts w:ascii="Futura Lt BT" w:hAnsi="Futura Lt BT"/>
          <w:sz w:val="24"/>
        </w:rPr>
      </w:pPr>
      <w:r>
        <w:rPr>
          <w:rFonts w:ascii="Futura Lt BT" w:hAnsi="Futura Lt BT"/>
          <w:sz w:val="24"/>
        </w:rPr>
      </w:r>
    </w:p>
    <w:p>
      <w:pPr>
        <w:pStyle w:val="TextBody"/>
        <w:spacing w:lineRule="auto" w:line="240" w:before="0" w:after="0"/>
        <w:jc w:val="center"/>
        <w:rPr>
          <w:rFonts w:ascii="Futura Lt BT" w:hAnsi="Futura Lt BT"/>
          <w:sz w:val="24"/>
        </w:rPr>
      </w:pPr>
      <w:r>
        <w:rPr>
          <w:rFonts w:ascii="Futura Lt BT" w:hAnsi="Futura Lt BT"/>
          <w:sz w:val="24"/>
        </w:rPr>
        <w:t xml:space="preserve"> </w:t>
      </w:r>
      <w:r>
        <w:rPr>
          <w:rFonts w:ascii="Futura Lt BT" w:hAnsi="Futura Lt BT"/>
          <w:sz w:val="24"/>
        </w:rPr>
        <w:t xml:space="preserve">But these beautiful creatures </w:t>
      </w:r>
      <w:r>
        <w:rPr>
          <w:rFonts w:ascii="Futura Lt BT" w:hAnsi="Futura Lt BT"/>
          <w:sz w:val="24"/>
        </w:rPr>
        <w:t xml:space="preserve">were far too big and powerful for the white man.  </w:t>
      </w:r>
    </w:p>
    <w:p>
      <w:pPr>
        <w:pStyle w:val="TextBody"/>
        <w:spacing w:lineRule="auto" w:line="240" w:before="0" w:after="0"/>
        <w:jc w:val="center"/>
        <w:rPr>
          <w:rFonts w:ascii="Futura Lt BT" w:hAnsi="Futura Lt BT"/>
          <w:sz w:val="24"/>
        </w:rPr>
      </w:pPr>
      <w:r>
        <w:rPr>
          <w:rFonts w:ascii="Futura Lt BT" w:hAnsi="Futura Lt BT"/>
          <w:sz w:val="24"/>
        </w:rPr>
      </w:r>
    </w:p>
    <w:p>
      <w:pPr>
        <w:pStyle w:val="TextBody"/>
        <w:spacing w:lineRule="auto" w:line="240" w:before="0" w:after="0"/>
        <w:jc w:val="center"/>
        <w:rPr>
          <w:rFonts w:ascii="Futura Lt BT" w:hAnsi="Futura Lt BT"/>
          <w:sz w:val="24"/>
        </w:rPr>
      </w:pPr>
      <w:r>
        <w:rPr>
          <w:rFonts w:ascii="Futura Lt BT" w:hAnsi="Futura Lt BT"/>
          <w:sz w:val="24"/>
        </w:rPr>
        <w:t xml:space="preserve">Drawling cattle </w:t>
      </w:r>
      <w:r>
        <w:rPr>
          <w:rFonts w:ascii="Futura Lt BT" w:hAnsi="Futura Lt BT"/>
          <w:sz w:val="24"/>
        </w:rPr>
        <w:t xml:space="preserve">ranchers </w:t>
      </w:r>
      <w:r>
        <w:rPr>
          <w:rFonts w:ascii="Futura Lt BT" w:hAnsi="Futura Lt BT"/>
          <w:sz w:val="24"/>
        </w:rPr>
        <w:t>instead decided to</w:t>
      </w:r>
      <w:r>
        <w:rPr>
          <w:rFonts w:ascii="Futura Lt BT" w:hAnsi="Futura Lt BT"/>
          <w:sz w:val="24"/>
        </w:rPr>
        <w:t xml:space="preserve"> terrorize and trample the land for “hamberders”. Farmers took THOUSANDS of acres in greed, far far more than any one family could manage, </w:t>
      </w:r>
      <w:r>
        <w:rPr>
          <w:rFonts w:ascii="Futura Lt BT" w:hAnsi="Futura Lt BT"/>
          <w:sz w:val="24"/>
        </w:rPr>
        <w:t>all the while grifting government subsidies</w:t>
      </w:r>
      <w:r>
        <w:rPr>
          <w:rFonts w:ascii="Futura Lt BT" w:hAnsi="Futura Lt BT"/>
          <w:sz w:val="24"/>
        </w:rPr>
        <w:t xml:space="preserve">. </w:t>
      </w:r>
    </w:p>
    <w:p>
      <w:pPr>
        <w:pStyle w:val="TextBody"/>
        <w:spacing w:lineRule="auto" w:line="240" w:before="0" w:after="0"/>
        <w:jc w:val="center"/>
        <w:rPr/>
      </w:pPr>
      <w:r>
        <w:rPr/>
      </w:r>
    </w:p>
    <w:p>
      <w:pPr>
        <w:pStyle w:val="TextBody"/>
        <w:spacing w:lineRule="auto" w:line="240" w:before="0" w:after="0"/>
        <w:jc w:val="center"/>
        <w:rPr>
          <w:rFonts w:ascii="Futura Lt BT" w:hAnsi="Futura Lt BT"/>
          <w:sz w:val="24"/>
        </w:rPr>
      </w:pPr>
      <w:r>
        <w:rPr>
          <w:rFonts w:ascii="Futura Lt BT" w:hAnsi="Futura Lt BT"/>
          <w:sz w:val="24"/>
        </w:rPr>
        <w:t>Today it continues in a more perverse and disgusting way: ignorant, idiotic colonists buy and sell land, flip it for profit – ripping up vibrant and precious ecosystems that were already abundant with food to build subdivisions, garish hotels, HOAs, golf courses, strip malls and roads. Still yet, the delusional landlords and “property management companies” (those evil-veiled entities that landlords use to collect rents) keep demanding increasingly expensive leases and rents and fees and real estate commissions as if it were their "right" while more and more people end up homeless on the streets.</w:t>
      </w:r>
    </w:p>
    <w:p>
      <w:pPr>
        <w:pStyle w:val="TextBody"/>
        <w:spacing w:lineRule="auto" w:line="240" w:before="0" w:after="0"/>
        <w:jc w:val="center"/>
        <w:rPr/>
      </w:pPr>
      <w:r>
        <w:rPr/>
      </w:r>
    </w:p>
    <w:p>
      <w:pPr>
        <w:pStyle w:val="TextBody"/>
        <w:spacing w:lineRule="auto" w:line="240" w:before="0" w:after="0"/>
        <w:jc w:val="center"/>
        <w:rPr>
          <w:rFonts w:ascii="Futura Lt BT" w:hAnsi="Futura Lt BT"/>
          <w:sz w:val="24"/>
        </w:rPr>
      </w:pPr>
      <w:r>
        <w:rPr>
          <w:rFonts w:ascii="Futura Lt BT" w:hAnsi="Futura Lt BT"/>
          <w:sz w:val="24"/>
        </w:rPr>
        <w:t>IT WAS NEVER ANYONE’S RIGHT.</w:t>
      </w:r>
    </w:p>
    <w:p>
      <w:pPr>
        <w:pStyle w:val="TextBody"/>
        <w:spacing w:lineRule="auto" w:line="240" w:before="0" w:after="0"/>
        <w:jc w:val="center"/>
        <w:rPr/>
      </w:pPr>
      <w:r>
        <w:rPr/>
      </w:r>
    </w:p>
    <w:p>
      <w:pPr>
        <w:pStyle w:val="TextBody"/>
        <w:spacing w:lineRule="auto" w:line="240" w:before="0" w:after="0"/>
        <w:jc w:val="center"/>
        <w:rPr>
          <w:rFonts w:ascii="Futura Lt BT" w:hAnsi="Futura Lt BT"/>
          <w:sz w:val="24"/>
        </w:rPr>
      </w:pPr>
      <w:r>
        <w:rPr>
          <w:rFonts w:ascii="Futura Lt BT" w:hAnsi="Futura Lt BT"/>
          <w:sz w:val="24"/>
        </w:rPr>
        <w:t>You have nothing to be patriotic about: this “American” system you think is so great is not.</w:t>
      </w:r>
    </w:p>
    <w:p>
      <w:pPr>
        <w:pStyle w:val="TextBody"/>
        <w:spacing w:lineRule="auto" w:line="240" w:before="0" w:after="0"/>
        <w:jc w:val="center"/>
        <w:rPr/>
      </w:pPr>
      <w:r>
        <w:rPr/>
      </w:r>
    </w:p>
    <w:p>
      <w:pPr>
        <w:pStyle w:val="TextBody"/>
        <w:spacing w:lineRule="auto" w:line="240" w:before="0" w:after="0"/>
        <w:jc w:val="center"/>
        <w:rPr>
          <w:rFonts w:ascii="Futura Lt BT" w:hAnsi="Futura Lt BT"/>
          <w:sz w:val="24"/>
        </w:rPr>
      </w:pPr>
      <w:r>
        <w:rPr>
          <w:rFonts w:ascii="Futura Lt BT" w:hAnsi="Futura Lt BT"/>
          <w:sz w:val="24"/>
        </w:rPr>
        <w:t xml:space="preserve">You, my friend, have got to stop living the delusion. </w:t>
      </w:r>
    </w:p>
    <w:p>
      <w:pPr>
        <w:pStyle w:val="TextBody"/>
        <w:spacing w:lineRule="auto" w:line="240" w:before="0" w:after="0"/>
        <w:jc w:val="center"/>
        <w:rPr/>
      </w:pPr>
      <w:r>
        <w:rPr/>
      </w:r>
    </w:p>
    <w:p>
      <w:pPr>
        <w:pStyle w:val="TextBody"/>
        <w:spacing w:lineRule="auto" w:line="240" w:before="0" w:after="0"/>
        <w:jc w:val="center"/>
        <w:rPr>
          <w:rFonts w:ascii="Futura Lt BT" w:hAnsi="Futura Lt BT"/>
          <w:sz w:val="24"/>
        </w:rPr>
      </w:pPr>
      <w:r>
        <w:rPr>
          <w:rFonts w:ascii="Futura Lt BT" w:hAnsi="Futura Lt BT"/>
          <w:sz w:val="24"/>
        </w:rPr>
        <w:t xml:space="preserve">Acknowledge that your ancestors failed to learn the intricate details of history, their own history on a different continent … it’s okay! Your people are indigenous to somewhere that is not North America. </w:t>
      </w:r>
    </w:p>
    <w:p>
      <w:pPr>
        <w:pStyle w:val="TextBody"/>
        <w:spacing w:lineRule="auto" w:line="240" w:before="0" w:after="0"/>
        <w:jc w:val="center"/>
        <w:rPr>
          <w:rFonts w:ascii="Futura Lt BT" w:hAnsi="Futura Lt BT"/>
          <w:sz w:val="24"/>
        </w:rPr>
      </w:pPr>
      <w:r>
        <w:rPr>
          <w:rFonts w:ascii="Futura Lt BT" w:hAnsi="Futura Lt BT"/>
          <w:sz w:val="24"/>
        </w:rPr>
        <w:t xml:space="preserve">As far as we can tell: </w:t>
      </w:r>
      <w:r>
        <w:rPr>
          <w:rFonts w:ascii="Futura Lt BT" w:hAnsi="Futura Lt BT"/>
          <w:sz w:val="24"/>
        </w:rPr>
        <w:t xml:space="preserve">Christianity is a hoax designed to enslave your mind to the economic motives of patriarchy. </w:t>
      </w:r>
      <w:r>
        <w:rPr>
          <w:rFonts w:ascii="Futura Lt BT" w:hAnsi="Futura Lt BT"/>
          <w:sz w:val="24"/>
        </w:rPr>
        <w:t>We don’t abide by patriarchy.</w:t>
      </w:r>
    </w:p>
    <w:p>
      <w:pPr>
        <w:pStyle w:val="TextBody"/>
        <w:spacing w:lineRule="auto" w:line="240" w:before="0" w:after="0"/>
        <w:jc w:val="center"/>
        <w:rPr/>
      </w:pPr>
      <w:r>
        <w:rPr/>
      </w:r>
    </w:p>
    <w:p>
      <w:pPr>
        <w:pStyle w:val="TextBody"/>
        <w:spacing w:lineRule="auto" w:line="240" w:before="0" w:after="0"/>
        <w:jc w:val="center"/>
        <w:rPr>
          <w:rFonts w:ascii="Futura Lt BT" w:hAnsi="Futura Lt BT"/>
          <w:sz w:val="24"/>
        </w:rPr>
      </w:pPr>
      <w:r>
        <w:rPr>
          <w:rFonts w:ascii="Futura Lt BT" w:hAnsi="Futura Lt BT"/>
          <w:sz w:val="24"/>
        </w:rPr>
        <w:t xml:space="preserve">These lands are not “belong to”, Republikkkans. </w:t>
      </w:r>
    </w:p>
    <w:p>
      <w:pPr>
        <w:pStyle w:val="TextBody"/>
        <w:spacing w:lineRule="auto" w:line="240" w:before="0" w:after="0"/>
        <w:jc w:val="center"/>
        <w:rPr>
          <w:rFonts w:ascii="Futura Lt BT" w:hAnsi="Futura Lt BT"/>
          <w:sz w:val="24"/>
        </w:rPr>
      </w:pPr>
      <w:r>
        <w:rPr>
          <w:rFonts w:ascii="Futura Lt BT" w:hAnsi="Futura Lt BT"/>
          <w:sz w:val="24"/>
        </w:rPr>
        <w:t>Colonial deals do not mean anything.</w:t>
      </w:r>
    </w:p>
    <w:p>
      <w:pPr>
        <w:pStyle w:val="TextBody"/>
        <w:spacing w:lineRule="auto" w:line="240" w:before="0" w:after="0"/>
        <w:jc w:val="center"/>
        <w:rPr>
          <w:rFonts w:ascii="Futura Lt BT" w:hAnsi="Futura Lt BT"/>
          <w:sz w:val="24"/>
        </w:rPr>
      </w:pPr>
      <w:r>
        <w:rPr>
          <w:rFonts w:ascii="Futura Lt BT" w:hAnsi="Futura Lt BT"/>
          <w:sz w:val="24"/>
        </w:rPr>
        <w:t>IF YOU CAN HANDLE THE TRUTH, here it is:</w:t>
      </w:r>
    </w:p>
    <w:p>
      <w:pPr>
        <w:pStyle w:val="TextBody"/>
        <w:spacing w:lineRule="auto" w:line="240" w:before="0" w:after="0"/>
        <w:jc w:val="center"/>
        <w:rPr/>
      </w:pPr>
      <w:r>
        <w:rPr/>
      </w:r>
    </w:p>
    <w:p>
      <w:pPr>
        <w:pStyle w:val="TextBody"/>
        <w:spacing w:lineRule="auto" w:line="240" w:before="0" w:after="0"/>
        <w:jc w:val="center"/>
        <w:rPr>
          <w:rFonts w:ascii="Futura Lt BT" w:hAnsi="Futura Lt BT"/>
          <w:sz w:val="24"/>
        </w:rPr>
      </w:pPr>
      <w:r>
        <w:rPr>
          <w:rFonts w:ascii="Futura Lt BT" w:hAnsi="Futura Lt BT"/>
          <w:b/>
          <w:sz w:val="24"/>
        </w:rPr>
        <w:t>You</w:t>
      </w:r>
      <w:r>
        <w:rPr>
          <w:rFonts w:ascii="Futura Lt BT" w:hAnsi="Futura Lt BT"/>
          <w:sz w:val="24"/>
        </w:rPr>
        <w:t xml:space="preserve"> are the </w:t>
      </w:r>
      <w:r>
        <w:rPr>
          <w:rFonts w:ascii="Futura Lt BT" w:hAnsi="Futura Lt BT"/>
          <w:b/>
          <w:sz w:val="24"/>
        </w:rPr>
        <w:t>guests</w:t>
      </w:r>
      <w:r>
        <w:rPr>
          <w:rFonts w:ascii="Futura Lt BT" w:hAnsi="Futura Lt BT"/>
          <w:sz w:val="24"/>
        </w:rPr>
        <w:t xml:space="preserve"> on this land.</w:t>
      </w:r>
    </w:p>
    <w:p>
      <w:pPr>
        <w:pStyle w:val="TextBody"/>
        <w:spacing w:lineRule="auto" w:line="240" w:before="0" w:after="0"/>
        <w:jc w:val="center"/>
        <w:rPr>
          <w:rFonts w:ascii="Futura Lt BT" w:hAnsi="Futura Lt BT"/>
          <w:sz w:val="24"/>
          <w:szCs w:val="28"/>
        </w:rPr>
      </w:pPr>
      <w:r>
        <w:rPr>
          <w:rFonts w:ascii="Futura Lt BT" w:hAnsi="Futura Lt BT"/>
          <w:sz w:val="24"/>
          <w:szCs w:val="28"/>
        </w:rPr>
        <w:t>You have a limited amount of time here.</w:t>
      </w:r>
    </w:p>
    <w:p>
      <w:pPr>
        <w:pStyle w:val="TextBody"/>
        <w:spacing w:lineRule="auto" w:line="240" w:before="0" w:after="0"/>
        <w:jc w:val="center"/>
        <w:rPr>
          <w:rFonts w:ascii="Futura Lt BT" w:hAnsi="Futura Lt BT"/>
          <w:sz w:val="24"/>
          <w:szCs w:val="28"/>
        </w:rPr>
      </w:pPr>
      <w:r>
        <w:rPr>
          <w:rFonts w:ascii="Futura Lt BT" w:hAnsi="Futura Lt BT"/>
          <w:sz w:val="24"/>
          <w:szCs w:val="28"/>
        </w:rPr>
      </w:r>
    </w:p>
    <w:p>
      <w:pPr>
        <w:pStyle w:val="TextBody"/>
        <w:spacing w:lineRule="auto" w:line="240" w:before="0" w:after="0"/>
        <w:jc w:val="center"/>
        <w:rPr>
          <w:rFonts w:ascii="Futura Lt BT" w:hAnsi="Futura Lt BT"/>
          <w:sz w:val="24"/>
          <w:szCs w:val="28"/>
          <w:highlight w:val="yellow"/>
        </w:rPr>
      </w:pPr>
      <w:r>
        <w:rPr>
          <w:rFonts w:ascii="Futura Lt BT" w:hAnsi="Futura Lt BT"/>
          <w:sz w:val="24"/>
          <w:szCs w:val="28"/>
          <w:highlight w:val="yellow"/>
        </w:rPr>
        <w:t xml:space="preserve">Acknowledge and respect the hosts. </w:t>
      </w:r>
    </w:p>
    <w:p>
      <w:pPr>
        <w:pStyle w:val="Normal"/>
        <w:jc w:val="center"/>
        <w:rPr>
          <w:rFonts w:ascii="Futura Lt BT" w:hAnsi="Futura Lt BT"/>
          <w:sz w:val="28"/>
          <w:szCs w:val="28"/>
          <w:highlight w:val="yellow"/>
        </w:rPr>
      </w:pPr>
      <w:r>
        <w:rPr>
          <w:rFonts w:ascii="Futura Lt BT" w:hAnsi="Futura Lt BT"/>
          <w:sz w:val="28"/>
          <w:szCs w:val="28"/>
          <w:highlight w:val="yellow"/>
        </w:rPr>
      </w:r>
    </w:p>
    <w:p>
      <w:pPr>
        <w:pStyle w:val="Normal"/>
        <w:jc w:val="center"/>
        <w:rPr>
          <w:rFonts w:ascii="Futura Lt BT" w:hAnsi="Futura Lt BT"/>
          <w:sz w:val="28"/>
          <w:szCs w:val="28"/>
          <w:highlight w:val="yellow"/>
        </w:rPr>
      </w:pPr>
      <w:r>
        <w:rPr>
          <w:rFonts w:ascii="Futura Lt BT" w:hAnsi="Futura Lt BT"/>
          <w:sz w:val="28"/>
          <w:szCs w:val="28"/>
          <w:highlight w:val="yellow"/>
        </w:rPr>
        <w:t>PROPERTY TITLES AND DEEDS ARE INVALID.</w:t>
      </w:r>
    </w:p>
    <w:p>
      <w:pPr>
        <w:pStyle w:val="Normal"/>
        <w:jc w:val="center"/>
        <w:rPr>
          <w:rFonts w:ascii="Futura Lt BT" w:hAnsi="Futura Lt BT"/>
          <w:sz w:val="28"/>
          <w:szCs w:val="28"/>
          <w:highlight w:val="yellow"/>
        </w:rPr>
      </w:pPr>
      <w:r>
        <w:rPr>
          <w:rFonts w:ascii="Futura Lt BT" w:hAnsi="Futura Lt BT"/>
          <w:sz w:val="28"/>
          <w:szCs w:val="28"/>
          <w:highlight w:val="yellow"/>
        </w:rPr>
        <w:t>Speak the Names of the Peoples On Whose L</w:t>
      </w:r>
      <w:r>
        <w:rPr>
          <w:rFonts w:ascii="Futura Lt BT" w:hAnsi="Futura Lt BT"/>
          <w:sz w:val="28"/>
          <w:szCs w:val="28"/>
          <w:highlight w:val="yellow"/>
        </w:rPr>
        <w:t xml:space="preserve">and </w:t>
      </w:r>
      <w:r>
        <w:rPr>
          <w:rFonts w:ascii="Futura Lt BT" w:hAnsi="Futura Lt BT"/>
          <w:sz w:val="28"/>
          <w:szCs w:val="28"/>
          <w:highlight w:val="yellow"/>
        </w:rPr>
        <w:t>You Guest</w:t>
      </w:r>
      <w:r>
        <w:rPr>
          <w:rFonts w:ascii="Futura Lt BT" w:hAnsi="Futura Lt BT"/>
          <w:sz w:val="28"/>
          <w:szCs w:val="28"/>
          <w:highlight w:val="yellow"/>
        </w:rPr>
        <w:t>.</w:t>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t xml:space="preserve">That’s right .  Your TR45ONIST president is </w:t>
      </w:r>
    </w:p>
    <w:p>
      <w:pPr>
        <w:pStyle w:val="Normal"/>
        <w:jc w:val="center"/>
        <w:rPr>
          <w:rFonts w:ascii="Futura Lt BT" w:hAnsi="Futura Lt BT"/>
          <w:sz w:val="28"/>
          <w:szCs w:val="28"/>
        </w:rPr>
      </w:pPr>
      <w:r>
        <w:rPr>
          <w:rFonts w:ascii="Futura Lt BT" w:hAnsi="Futura Lt BT"/>
          <w:sz w:val="28"/>
          <w:szCs w:val="28"/>
        </w:rPr>
        <w:t>“</w:t>
      </w:r>
      <w:r>
        <w:rPr>
          <w:rFonts w:ascii="Futura Lt BT" w:hAnsi="Futura Lt BT"/>
          <w:sz w:val="28"/>
          <w:szCs w:val="28"/>
        </w:rPr>
        <w:t xml:space="preserve">A hotelier who never had the right to hotel!” </w:t>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160"/>
          <w:szCs w:val="160"/>
        </w:rPr>
      </w:pPr>
      <w:r>
        <w:rPr>
          <w:rFonts w:ascii="Futura Lt BT" w:hAnsi="Futura Lt BT"/>
          <w:sz w:val="160"/>
          <w:szCs w:val="160"/>
        </w:rPr>
        <w:t>STOP  NOTICE</w:t>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56"/>
          <w:szCs w:val="56"/>
        </w:rPr>
      </w:pPr>
      <w:r>
        <w:rPr>
          <w:rFonts w:ascii="Futura Lt BT" w:hAnsi="Futura Lt BT"/>
          <w:sz w:val="56"/>
          <w:szCs w:val="56"/>
        </w:rPr>
        <w:t xml:space="preserve">REQUIRE ALL LOCAL FIXES </w:t>
      </w:r>
    </w:p>
    <w:p>
      <w:pPr>
        <w:pStyle w:val="Normal"/>
        <w:jc w:val="center"/>
        <w:rPr>
          <w:rFonts w:ascii="Futura Lt BT" w:hAnsi="Futura Lt BT"/>
          <w:sz w:val="56"/>
          <w:szCs w:val="56"/>
        </w:rPr>
      </w:pPr>
      <w:r>
        <w:rPr>
          <w:rFonts w:ascii="Futura Lt BT" w:hAnsi="Futura Lt BT"/>
          <w:sz w:val="56"/>
          <w:szCs w:val="56"/>
        </w:rPr>
        <w:t>before any global-oriented move</w:t>
      </w:r>
    </w:p>
    <w:p>
      <w:pPr>
        <w:pStyle w:val="Normal"/>
        <w:jc w:val="center"/>
        <w:rPr>
          <w:rFonts w:ascii="Futura Lt BT" w:hAnsi="Futura Lt BT"/>
          <w:sz w:val="28"/>
          <w:szCs w:val="28"/>
        </w:rPr>
      </w:pPr>
      <w:r>
        <w:rPr>
          <w:rFonts w:ascii="Futura Lt BT" w:hAnsi="Futura Lt BT"/>
          <w:sz w:val="28"/>
          <w:szCs w:val="28"/>
        </w:rPr>
      </w:r>
      <w:r>
        <w:br w:type="page"/>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t xml:space="preserve">Republikkkans are scared </w:t>
      </w:r>
      <w:r>
        <w:rPr>
          <w:rFonts w:ascii="Futura Lt BT" w:hAnsi="Futura Lt BT"/>
          <w:sz w:val="28"/>
          <w:szCs w:val="28"/>
        </w:rPr>
        <w:t>because</w:t>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t xml:space="preserve">The nonwhite Clan Mothers are still Superior. </w:t>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t>Bravery is not being afraid to listen to the Women.</w:t>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Stone Sans ITC TT" w:hAnsi="Stone Sans ITC TT"/>
        </w:rPr>
      </w:pPr>
      <w:r>
        <w:rPr>
          <w:rFonts w:ascii="Stone Sans ITC TT" w:hAnsi="Stone Sans ITC TT"/>
          <w:sz w:val="28"/>
          <w:szCs w:val="28"/>
        </w:rPr>
        <w:t>“</w:t>
      </w:r>
      <w:r>
        <w:rPr>
          <w:rFonts w:ascii="Stone Sans ITC TT" w:hAnsi="Stone Sans ITC TT"/>
        </w:rPr>
        <w:t>"4. The physical and cultural genocide of American Indian tribes is and was mostly about patriarchal fear of gynocracy. The [insert western Christian denominations] missionaries ... could not tolerate peoples who allowed women to occupy prominent positions and decision-making capacity at every level of society."</w:t>
      </w:r>
      <w:r>
        <w:rPr>
          <w:rFonts w:ascii="Stone Sans ITC TT" w:hAnsi="Stone Sans ITC TT"/>
          <w:sz w:val="28"/>
          <w:szCs w:val="28"/>
        </w:rPr>
        <w:t>”</w:t>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t>Consequences happen.</w:t>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t xml:space="preserve">Seafloor drilling created atrocious doom in 2010. </w:t>
      </w:r>
    </w:p>
    <w:p>
      <w:pPr>
        <w:pStyle w:val="Normal"/>
        <w:jc w:val="center"/>
        <w:rPr>
          <w:rFonts w:ascii="Futura Lt BT" w:hAnsi="Futura Lt BT"/>
          <w:sz w:val="28"/>
          <w:szCs w:val="28"/>
        </w:rPr>
      </w:pPr>
      <w:r>
        <w:rPr>
          <w:rFonts w:ascii="Futura Lt BT" w:hAnsi="Futura Lt BT"/>
          <w:sz w:val="28"/>
          <w:szCs w:val="28"/>
        </w:rPr>
        <w:t>Other warnings were not heeded</w:t>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hyperlink r:id="rId17">
        <w:r>
          <w:rPr>
            <w:rStyle w:val="InternetLink"/>
            <w:rFonts w:ascii="Futura Lt BT" w:hAnsi="Futura Lt BT"/>
            <w:sz w:val="28"/>
            <w:szCs w:val="28"/>
          </w:rPr>
          <w:t>https://www.youtube.com/watch?v=eAlRwi9mnwA</w:t>
        </w:r>
      </w:hyperlink>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r>
      <w:r>
        <w:br w:type="page"/>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176"/>
          <w:szCs w:val="176"/>
        </w:rPr>
      </w:pPr>
      <w:r>
        <w:rPr>
          <w:rFonts w:ascii="Futura Lt BT" w:hAnsi="Futura Lt BT"/>
          <w:sz w:val="176"/>
          <w:szCs w:val="176"/>
        </w:rPr>
        <w:t>Indigenous</w:t>
      </w:r>
    </w:p>
    <w:p>
      <w:pPr>
        <w:pStyle w:val="Normal"/>
        <w:jc w:val="center"/>
        <w:rPr>
          <w:rFonts w:ascii="Futura Lt BT" w:hAnsi="Futura Lt BT"/>
          <w:sz w:val="176"/>
          <w:szCs w:val="176"/>
        </w:rPr>
      </w:pPr>
      <w:r>
        <w:rPr>
          <w:rFonts w:ascii="Futura Lt BT" w:hAnsi="Futura Lt BT"/>
          <w:sz w:val="176"/>
          <w:szCs w:val="176"/>
        </w:rPr>
        <w:t xml:space="preserve">Sovereignty </w:t>
      </w:r>
    </w:p>
    <w:p>
      <w:pPr>
        <w:pStyle w:val="Normal"/>
        <w:jc w:val="center"/>
        <w:rPr>
          <w:rFonts w:ascii="Futura Lt BT" w:hAnsi="Futura Lt BT"/>
          <w:sz w:val="144"/>
          <w:szCs w:val="144"/>
        </w:rPr>
      </w:pPr>
      <w:r>
        <w:rPr>
          <w:rFonts w:ascii="Futura Lt BT" w:hAnsi="Futura Lt BT"/>
          <w:sz w:val="144"/>
          <w:szCs w:val="144"/>
        </w:rPr>
      </w:r>
    </w:p>
    <w:p>
      <w:pPr>
        <w:pStyle w:val="Normal"/>
        <w:jc w:val="center"/>
        <w:rPr>
          <w:rFonts w:ascii="Futura Lt BT" w:hAnsi="Futura Lt BT"/>
          <w:sz w:val="108"/>
          <w:szCs w:val="108"/>
        </w:rPr>
      </w:pPr>
      <w:r>
        <w:rPr>
          <w:rFonts w:ascii="Futura Lt BT" w:hAnsi="Futura Lt BT"/>
          <w:sz w:val="108"/>
          <w:szCs w:val="108"/>
        </w:rPr>
        <w:t>Acknowledge it.</w:t>
      </w:r>
    </w:p>
    <w:p>
      <w:pPr>
        <w:pStyle w:val="Normal"/>
        <w:jc w:val="center"/>
        <w:rPr>
          <w:rFonts w:ascii="Futura Lt BT" w:hAnsi="Futura Lt BT"/>
          <w:sz w:val="96"/>
          <w:szCs w:val="96"/>
        </w:rPr>
      </w:pPr>
      <w:r>
        <w:rPr>
          <w:rFonts w:ascii="Futura Lt BT" w:hAnsi="Futura Lt BT"/>
          <w:sz w:val="96"/>
          <w:szCs w:val="96"/>
        </w:rPr>
      </w:r>
    </w:p>
    <w:p>
      <w:pPr>
        <w:pStyle w:val="Normal"/>
        <w:jc w:val="center"/>
        <w:rPr>
          <w:rFonts w:ascii="Futura Lt BT" w:hAnsi="Futura Lt BT"/>
          <w:sz w:val="80"/>
          <w:szCs w:val="80"/>
        </w:rPr>
      </w:pPr>
      <w:r>
        <w:rPr>
          <w:rFonts w:ascii="Futura Lt BT" w:hAnsi="Futura Lt BT"/>
          <w:sz w:val="80"/>
          <w:szCs w:val="80"/>
        </w:rPr>
        <w:t xml:space="preserve">Inherent to the particle. </w:t>
      </w:r>
    </w:p>
    <w:p>
      <w:pPr>
        <w:pStyle w:val="Normal"/>
        <w:jc w:val="center"/>
        <w:rPr>
          <w:rFonts w:ascii="Futura Lt BT" w:hAnsi="Futura Lt BT"/>
          <w:sz w:val="80"/>
          <w:szCs w:val="80"/>
        </w:rPr>
      </w:pPr>
      <w:r>
        <w:rPr>
          <w:rFonts w:ascii="Futura Lt BT" w:hAnsi="Futura Lt BT"/>
          <w:sz w:val="80"/>
          <w:szCs w:val="80"/>
        </w:rPr>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r>
      <w:r>
        <w:br w:type="page"/>
      </w:r>
    </w:p>
    <w:p>
      <w:pPr>
        <w:pStyle w:val="Normal"/>
        <w:jc w:val="center"/>
        <w:rPr>
          <w:rFonts w:ascii="Futura Lt BT" w:hAnsi="Futura Lt BT"/>
          <w:sz w:val="28"/>
          <w:szCs w:val="28"/>
        </w:rPr>
      </w:pPr>
      <w:r>
        <w:rPr>
          <w:rFonts w:ascii="Futura Lt BT" w:hAnsi="Futura Lt BT"/>
          <w:sz w:val="28"/>
          <w:szCs w:val="28"/>
        </w:rPr>
        <w:t>Intricate Details</w:t>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t xml:space="preserve">Are </w:t>
      </w:r>
      <w:r>
        <w:rPr>
          <w:rFonts w:ascii="Futura Lt BT" w:hAnsi="Futura Lt BT"/>
          <w:sz w:val="28"/>
          <w:szCs w:val="28"/>
        </w:rPr>
        <w:t xml:space="preserve">usually </w:t>
      </w:r>
      <w:r>
        <w:rPr>
          <w:rFonts w:ascii="Futura Lt BT" w:hAnsi="Futura Lt BT"/>
          <w:sz w:val="28"/>
          <w:szCs w:val="28"/>
        </w:rPr>
        <w:t xml:space="preserve">not possible </w:t>
      </w:r>
    </w:p>
    <w:p>
      <w:pPr>
        <w:pStyle w:val="Normal"/>
        <w:jc w:val="center"/>
        <w:rPr>
          <w:rFonts w:ascii="Futura Lt BT" w:hAnsi="Futura Lt BT"/>
          <w:sz w:val="28"/>
          <w:szCs w:val="28"/>
        </w:rPr>
      </w:pPr>
      <w:r>
        <w:rPr>
          <w:rFonts w:ascii="Futura Lt BT" w:hAnsi="Futura Lt BT"/>
          <w:sz w:val="28"/>
          <w:szCs w:val="28"/>
        </w:rPr>
        <w:t>in the vicinity of destruction.</w:t>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Futura Lt BT" w:hAnsi="Futura Lt BT"/>
          <w:sz w:val="28"/>
          <w:szCs w:val="28"/>
        </w:rPr>
      </w:pPr>
      <w:r>
        <w:rPr>
          <w:rFonts w:ascii="Futura Lt BT" w:hAnsi="Futura Lt BT"/>
          <w:sz w:val="28"/>
          <w:szCs w:val="28"/>
        </w:rPr>
        <w:t>Sinkholes happen.</w:t>
      </w:r>
    </w:p>
    <w:p>
      <w:pPr>
        <w:pStyle w:val="Normal"/>
        <w:jc w:val="center"/>
        <w:rPr>
          <w:rFonts w:ascii="Futura Lt BT" w:hAnsi="Futura Lt BT"/>
          <w:sz w:val="28"/>
          <w:szCs w:val="28"/>
        </w:rPr>
      </w:pPr>
      <w:r>
        <w:rPr>
          <w:rFonts w:ascii="Futura Lt BT" w:hAnsi="Futura Lt BT"/>
          <w:sz w:val="28"/>
          <w:szCs w:val="28"/>
        </w:rPr>
      </w:r>
    </w:p>
    <w:p>
      <w:pPr>
        <w:pStyle w:val="Normal"/>
        <w:jc w:val="center"/>
        <w:rPr>
          <w:rFonts w:ascii="Tlwg Typist" w:hAnsi="Tlwg Typist"/>
          <w:sz w:val="20"/>
          <w:szCs w:val="20"/>
        </w:rPr>
      </w:pPr>
      <w:r>
        <w:rPr>
          <w:rFonts w:ascii="Tlwg Typist" w:hAnsi="Tlwg Typist"/>
          <w:sz w:val="20"/>
          <w:szCs w:val="20"/>
        </w:rPr>
      </w:r>
      <w:r>
        <w:br w:type="page"/>
      </w:r>
    </w:p>
    <w:p>
      <w:pPr>
        <w:pStyle w:val="Normal"/>
        <w:jc w:val="center"/>
        <w:rPr>
          <w:rFonts w:ascii="Tlwg Typist" w:hAnsi="Tlwg Typist"/>
          <w:sz w:val="20"/>
          <w:szCs w:val="20"/>
        </w:rPr>
      </w:pPr>
      <w:r>
        <w:rPr>
          <w:rFonts w:ascii="Tlwg Typist" w:hAnsi="Tlwg Typist"/>
          <w:sz w:val="20"/>
          <w:szCs w:val="20"/>
        </w:rPr>
        <w:t xml:space="preserve">Endnotes // </w:t>
      </w:r>
      <w:r>
        <w:rPr>
          <w:rFonts w:ascii="Tlwg Typist" w:hAnsi="Tlwg Typist"/>
          <w:b/>
          <w:bCs/>
          <w:sz w:val="20"/>
          <w:szCs w:val="20"/>
        </w:rPr>
        <w:t>include</w:t>
      </w:r>
      <w:r>
        <w:rPr>
          <w:rFonts w:ascii="Tlwg Typist" w:hAnsi="Tlwg Typist"/>
          <w:sz w:val="20"/>
          <w:szCs w:val="20"/>
        </w:rPr>
        <w:t xml:space="preserve"> this </w:t>
      </w:r>
      <w:hyperlink r:id="rId18">
        <w:r>
          <w:rPr>
            <w:rStyle w:val="InternetLink"/>
            <w:rFonts w:ascii="Tlwg Typist" w:hAnsi="Tlwg Typist"/>
            <w:b/>
            <w:bCs/>
            <w:sz w:val="20"/>
            <w:szCs w:val="20"/>
          </w:rPr>
          <w:t>astoundingly obvious advice</w:t>
        </w:r>
      </w:hyperlink>
      <w:r>
        <w:rPr>
          <w:rFonts w:ascii="Tlwg Typist" w:hAnsi="Tlwg Typist"/>
          <w:sz w:val="20"/>
          <w:szCs w:val="20"/>
        </w:rPr>
        <w:t>:</w:t>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t>DO NOT BASE ANYTHING ON A FAILED SYSTEM.</w:t>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t>F</w:t>
      </w:r>
      <w:r>
        <w:rPr>
          <w:rFonts w:ascii="Tlwg Typist" w:hAnsi="Tlwg Typist"/>
          <w:sz w:val="20"/>
          <w:szCs w:val="20"/>
        </w:rPr>
        <w:t>AILED</w:t>
      </w:r>
      <w:r>
        <w:rPr>
          <w:rFonts w:ascii="Tlwg Typist" w:hAnsi="Tlwg Typist"/>
          <w:sz w:val="20"/>
          <w:szCs w:val="20"/>
        </w:rPr>
        <w:t xml:space="preserve"> SYSTEMS INCLUDE OLIGARCHIES </w:t>
      </w:r>
      <w:r>
        <w:rPr>
          <w:rFonts w:ascii="Tlwg Typist" w:hAnsi="Tlwg Typist"/>
          <w:sz w:val="20"/>
          <w:szCs w:val="20"/>
        </w:rPr>
        <w:t>LIKE RUSSIA</w:t>
      </w:r>
      <w:r>
        <w:rPr>
          <w:rFonts w:ascii="Tlwg Typist" w:hAnsi="Tlwg Typist"/>
          <w:sz w:val="20"/>
          <w:szCs w:val="20"/>
        </w:rPr>
        <w:t xml:space="preserve">; </w:t>
      </w:r>
      <w:r>
        <w:rPr>
          <w:rFonts w:ascii="Tlwg Typist" w:hAnsi="Tlwg Typist"/>
          <w:sz w:val="20"/>
          <w:szCs w:val="20"/>
        </w:rPr>
        <w:t>EXCLUDE</w:t>
      </w:r>
      <w:r>
        <w:rPr>
          <w:rFonts w:ascii="Tlwg Typist" w:hAnsi="Tlwg Typist"/>
          <w:sz w:val="20"/>
          <w:szCs w:val="20"/>
        </w:rPr>
        <w:t xml:space="preserve"> PATRIARCHAL OLIGARCHIES </w:t>
      </w:r>
      <w:r>
        <w:rPr>
          <w:rFonts w:ascii="Tlwg Typist" w:hAnsi="Tlwg Typist"/>
          <w:sz w:val="20"/>
          <w:szCs w:val="20"/>
        </w:rPr>
        <w:t>AND THE SOCIETIES THAT ENABLE THEM</w:t>
      </w:r>
      <w:r>
        <w:rPr>
          <w:rFonts w:ascii="Tlwg Typist" w:hAnsi="Tlwg Typist"/>
          <w:sz w:val="20"/>
          <w:szCs w:val="20"/>
        </w:rPr>
        <w:t>.</w:t>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t xml:space="preserve">FAILED SYSTEMS INCLUDE MONARCHIES; </w:t>
      </w:r>
      <w:r>
        <w:rPr>
          <w:rFonts w:ascii="Tlwg Typist" w:hAnsi="Tlwg Typist"/>
          <w:sz w:val="20"/>
          <w:szCs w:val="20"/>
        </w:rPr>
        <w:t>EXCLUDE EUROPEAN MONARCHIES.</w:t>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t xml:space="preserve">* </w:t>
      </w:r>
      <w:r>
        <w:rPr>
          <w:rFonts w:ascii="Tlwg Typist" w:hAnsi="Tlwg Typist"/>
          <w:sz w:val="20"/>
          <w:szCs w:val="20"/>
        </w:rPr>
        <w:t>~ * ~ *</w:t>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t xml:space="preserve">EXCLUDE ALL REALTORS, </w:t>
      </w:r>
      <w:r>
        <w:rPr>
          <w:rFonts w:ascii="Tlwg Typist" w:hAnsi="Tlwg Typist"/>
          <w:sz w:val="20"/>
          <w:szCs w:val="20"/>
        </w:rPr>
        <w:t>BROKERS,</w:t>
      </w:r>
      <w:r>
        <w:rPr>
          <w:rFonts w:ascii="Tlwg Typist" w:hAnsi="Tlwg Typist"/>
          <w:sz w:val="20"/>
          <w:szCs w:val="20"/>
        </w:rPr>
        <w:t xml:space="preserve"> HOTELIERS, LANDLORDS, PROPERTY MANAGEMENT COMPANIES, </w:t>
      </w:r>
      <w:r>
        <w:rPr>
          <w:rFonts w:ascii="Tlwg Typist" w:hAnsi="Tlwg Typist"/>
          <w:sz w:val="20"/>
          <w:szCs w:val="20"/>
        </w:rPr>
        <w:t>LLCS,</w:t>
      </w:r>
      <w:r>
        <w:rPr>
          <w:rFonts w:ascii="Tlwg Typist" w:hAnsi="Tlwg Typist"/>
          <w:sz w:val="20"/>
          <w:szCs w:val="20"/>
        </w:rPr>
        <w:t xml:space="preserve"> AND OTHER TRAVESTIES RESULTANT FROM COLONIAL IDEAS ABOUT “HOW TO MAKE MONEY </w:t>
      </w:r>
      <w:r>
        <w:rPr>
          <w:rFonts w:ascii="Tlwg Typist" w:hAnsi="Tlwg Typist"/>
          <w:sz w:val="20"/>
          <w:szCs w:val="20"/>
        </w:rPr>
        <w:t>EXPLOITING</w:t>
      </w:r>
      <w:r>
        <w:rPr>
          <w:rFonts w:ascii="Tlwg Typist" w:hAnsi="Tlwg Typist"/>
          <w:sz w:val="20"/>
          <w:szCs w:val="20"/>
        </w:rPr>
        <w:t xml:space="preserve"> LAND”. </w:t>
      </w:r>
      <w:r>
        <w:rPr>
          <w:rFonts w:ascii="Tlwg Typist" w:hAnsi="Tlwg Typist"/>
          <w:sz w:val="20"/>
          <w:szCs w:val="20"/>
        </w:rPr>
        <w:t>YOU CANNOT DO THIS TOO SOON.</w:t>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t>IF YOU WORK FOR THEM, EVEN AS A “SECRETARY”, YOU’RE JUST A COMPLICIT ENABLER.</w:t>
      </w:r>
    </w:p>
    <w:p>
      <w:pPr>
        <w:pStyle w:val="Normal"/>
        <w:jc w:val="center"/>
        <w:rPr>
          <w:rFonts w:ascii="Tlwg Typist" w:hAnsi="Tlwg Typist"/>
          <w:sz w:val="20"/>
          <w:szCs w:val="20"/>
        </w:rPr>
      </w:pPr>
      <w:r>
        <w:rPr>
          <w:rFonts w:ascii="Tlwg Typist" w:hAnsi="Tlwg Typist"/>
          <w:sz w:val="20"/>
          <w:szCs w:val="20"/>
        </w:rPr>
        <w:t>GET HELP.</w:t>
      </w:r>
    </w:p>
    <w:p>
      <w:pPr>
        <w:pStyle w:val="Normal"/>
        <w:jc w:val="center"/>
        <w:rPr>
          <w:rFonts w:ascii="Tlwg Typist" w:hAnsi="Tlwg Typist"/>
          <w:sz w:val="20"/>
          <w:szCs w:val="20"/>
        </w:rPr>
      </w:pPr>
      <w:r>
        <w:rPr>
          <w:rFonts w:ascii="Tlwg Typist" w:hAnsi="Tlwg Typist"/>
          <w:sz w:val="20"/>
          <w:szCs w:val="20"/>
        </w:rPr>
        <w:t>THERE ARE NO EXCUSES.</w:t>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Tlwg Typist" w:hAnsi="Tlwg Typist"/>
          <w:sz w:val="20"/>
          <w:szCs w:val="20"/>
        </w:rPr>
      </w:pPr>
      <w:r>
        <w:rPr>
          <w:rFonts w:ascii="Tlwg Typist" w:hAnsi="Tlwg Typist"/>
          <w:sz w:val="20"/>
          <w:szCs w:val="20"/>
        </w:rPr>
        <w:t>White supremacists are in their vector to doom; don’t let them distract you.</w:t>
      </w:r>
    </w:p>
    <w:p>
      <w:pPr>
        <w:pStyle w:val="Normal"/>
        <w:jc w:val="center"/>
        <w:rPr>
          <w:rFonts w:ascii="Tlwg Typist" w:hAnsi="Tlwg Typist"/>
          <w:sz w:val="20"/>
          <w:szCs w:val="20"/>
        </w:rPr>
      </w:pPr>
      <w:r>
        <w:rPr>
          <w:rFonts w:ascii="Tlwg Typist" w:hAnsi="Tlwg Typist"/>
          <w:sz w:val="20"/>
          <w:szCs w:val="20"/>
        </w:rPr>
      </w:r>
    </w:p>
    <w:p>
      <w:pPr>
        <w:pStyle w:val="Normal"/>
        <w:jc w:val="center"/>
        <w:rPr>
          <w:rFonts w:ascii="ITC Stone Sans Std Bold" w:hAnsi="ITC Stone Sans Std Bold"/>
          <w:sz w:val="52"/>
          <w:szCs w:val="52"/>
        </w:rPr>
      </w:pPr>
      <w:r>
        <w:rPr>
          <w:rFonts w:ascii="ITC Stone Sans Std Bold" w:hAnsi="ITC Stone Sans Std Bold"/>
          <w:sz w:val="52"/>
          <w:szCs w:val="52"/>
        </w:rPr>
      </w:r>
    </w:p>
    <w:p>
      <w:pPr>
        <w:pStyle w:val="Normal"/>
        <w:jc w:val="center"/>
        <w:rPr>
          <w:rFonts w:ascii="ITC Stone Sans Std Bold" w:hAnsi="ITC Stone Sans Std Bold"/>
          <w:sz w:val="52"/>
          <w:szCs w:val="52"/>
        </w:rPr>
      </w:pPr>
      <w:r>
        <w:rPr>
          <w:rFonts w:ascii="ITC Stone Sans Std Bold" w:hAnsi="ITC Stone Sans Std Bold"/>
          <w:sz w:val="52"/>
          <w:szCs w:val="52"/>
        </w:rPr>
      </w:r>
      <w:r>
        <w:br w:type="page"/>
      </w:r>
    </w:p>
    <w:p>
      <w:pPr>
        <w:pStyle w:val="TextBody"/>
        <w:spacing w:lineRule="auto" w:line="240" w:before="0" w:after="0"/>
        <w:jc w:val="center"/>
        <w:rPr>
          <w:rFonts w:ascii="ITC Stone Sans Std Bold;sans-serif" w:hAnsi="ITC Stone Sans Std Bold;sans-serif"/>
          <w:sz w:val="52"/>
        </w:rPr>
      </w:pPr>
      <w:r>
        <w:rPr>
          <w:rFonts w:ascii="ITC Stone Sans Std Bold;sans-serif" w:hAnsi="ITC Stone Sans Std Bold;sans-serif"/>
          <w:sz w:val="52"/>
        </w:rPr>
        <w:t xml:space="preserve">Creative Commons </w:t>
      </w:r>
    </w:p>
    <w:p>
      <w:pPr>
        <w:pStyle w:val="TextBody"/>
        <w:spacing w:lineRule="auto" w:line="240" w:before="0" w:after="0"/>
        <w:jc w:val="center"/>
        <w:rPr>
          <w:rFonts w:ascii="ITC Stone Sans Std Bold;sans-serif" w:hAnsi="ITC Stone Sans Std Bold;sans-serif"/>
          <w:sz w:val="52"/>
          <w:szCs w:val="52"/>
        </w:rPr>
      </w:pPr>
      <w:r>
        <w:rPr>
          <w:rFonts w:ascii="ITC Stone Sans Std Bold;sans-serif" w:hAnsi="ITC Stone Sans Std Bold;sans-serif"/>
          <w:sz w:val="52"/>
          <w:szCs w:val="52"/>
        </w:rPr>
        <w:t>copyleft: 2020</w:t>
      </w:r>
    </w:p>
    <w:sectPr>
      <w:footnotePr>
        <w:numFmt w:val="decimal"/>
      </w:footnote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ITC Stone Sans Std Bold">
    <w:charset w:val="01"/>
    <w:family w:val="swiss"/>
    <w:pitch w:val="variable"/>
  </w:font>
  <w:font w:name="Stone Sans OS ITC TT">
    <w:charset w:val="01"/>
    <w:family w:val="swiss"/>
    <w:pitch w:val="variable"/>
  </w:font>
  <w:font w:name="Tlwg Typist">
    <w:charset w:val="01"/>
    <w:family w:val="auto"/>
    <w:pitch w:val="variable"/>
  </w:font>
  <w:font w:name="Stone Sans SC ITC TT">
    <w:charset w:val="01"/>
    <w:family w:val="swiss"/>
    <w:pitch w:val="variable"/>
  </w:font>
  <w:font w:name="serif">
    <w:charset w:val="01"/>
    <w:family w:val="auto"/>
    <w:pitch w:val="default"/>
  </w:font>
  <w:font w:name="Futura Lt BT">
    <w:charset w:val="01"/>
    <w:family w:val="auto"/>
    <w:pitch w:val="variable"/>
  </w:font>
  <w:font w:name="Futura Lt BT">
    <w:charset w:val="01"/>
    <w:family w:val="auto"/>
    <w:pitch w:val="default"/>
  </w:font>
  <w:font w:name="Stone Sans ITC TT">
    <w:charset w:val="01"/>
    <w:family w:val="swiss"/>
    <w:pitch w:val="variable"/>
  </w:font>
  <w:font w:name="ITC Stone Sans Std Bold">
    <w:altName w:val="sans-serif"/>
    <w:charset w:val="01"/>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hyperlink r:id="rId1">
        <w:r>
          <w:rPr>
            <w:rStyle w:val="InternetLink"/>
          </w:rPr>
          <w:tab/>
          <w:t>https://democracycollaborative.org/sites/clone.community-wealth.org/files/downloads/CommunityWealthBuildingALakotaTranslation-final-web.pdf</w:t>
        </w:r>
      </w:hyperlink>
      <w:r>
        <w:rPr/>
        <w:t xml:space="preserve">  </w:t>
      </w:r>
      <w:r>
        <w:rPr/>
        <w:t xml:space="preserve">&amp; </w:t>
      </w:r>
      <w:hyperlink r:id="rId2">
        <w:r>
          <w:rPr>
            <w:rStyle w:val="InternetLink"/>
          </w:rPr>
          <w:t>https://ecosteader.com/web/timelines/tag/communitywealth</w:t>
        </w:r>
      </w:hyperlink>
    </w:p>
    <w:p>
      <w:pPr>
        <w:pStyle w:val="Footnote"/>
        <w:rPr/>
      </w:pPr>
      <w:r>
        <w:rPr/>
      </w:r>
    </w:p>
    <w:p>
      <w:pPr>
        <w:pStyle w:val="Footnote"/>
        <w:rPr/>
      </w:pPr>
      <w:r>
        <w:rPr/>
      </w:r>
    </w:p>
  </w:footnote>
  <w:footnote w:id="3">
    <w:p>
      <w:pPr>
        <w:pStyle w:val="Footnote"/>
        <w:rPr/>
      </w:pPr>
      <w:r>
        <w:rPr>
          <w:rStyle w:val="FootnoteCharacters"/>
        </w:rPr>
        <w:footnoteRef/>
      </w:r>
      <w:r>
        <w:rPr/>
        <w:tab/>
        <w:t>“</w:t>
      </w:r>
      <w:r>
        <w:rPr/>
        <w:t xml:space="preserve">What America Lost When it Lost the Bison”  </w:t>
      </w:r>
      <w:r>
        <w:rPr>
          <w:i/>
          <w:iCs/>
        </w:rPr>
        <w:t xml:space="preserve">The Atlantic. </w:t>
      </w:r>
      <w:bookmarkStart w:id="0" w:name="byline"/>
      <w:bookmarkEnd w:id="0"/>
      <w:r>
        <w:rPr>
          <w:i w:val="false"/>
          <w:iCs w:val="false"/>
        </w:rPr>
        <w:t>November 2019.</w:t>
      </w:r>
      <w:r>
        <w:rPr>
          <w:i/>
          <w:iCs/>
        </w:rPr>
        <w:t xml:space="preserve">  </w:t>
      </w:r>
      <w:hyperlink r:id="rId3">
        <w:r>
          <w:rPr>
            <w:rStyle w:val="InternetLink"/>
            <w:i w:val="false"/>
            <w:iCs w:val="false"/>
          </w:rPr>
          <w:t>Ed Yong</w:t>
        </w:r>
      </w:hyperlink>
    </w:p>
    <w:p>
      <w:pPr>
        <w:pStyle w:val="Footnote"/>
        <w:rPr/>
      </w:pPr>
      <w:r>
        <w:rPr/>
        <w:t xml:space="preserve">  </w:t>
      </w:r>
      <w:r>
        <w:rPr/>
        <w:t>https://www.theatlantic.com/science/archive/2019/11/how-bison-create-spring/602176/</w:t>
      </w:r>
    </w:p>
  </w:footnote>
</w:footnotes>
</file>

<file path=word/settings.xml><?xml version="1.0" encoding="utf-8"?>
<w:settings xmlns:w="http://schemas.openxmlformats.org/wordprocessingml/2006/main">
  <w:zoom w:percent="110"/>
  <w:defaultTabStop w:val="709"/>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numPr>
        <w:ilvl w:val="0"/>
        <w:numId w:val="0"/>
      </w:numPr>
      <w:spacing w:before="200" w:after="120"/>
      <w:outlineLvl w:val="1"/>
    </w:pPr>
    <w:rPr>
      <w:rFonts w:ascii="Liberation Serif" w:hAnsi="Liberation Serif" w:eastAsia="Noto Serif CJK SC" w:cs="Lohit Devanagari"/>
      <w:b/>
      <w:bCs/>
      <w:sz w:val="36"/>
      <w:szCs w:val="36"/>
    </w:rPr>
  </w:style>
  <w:style w:type="character" w:styleId="InternetLink">
    <w:name w:val="Internet Link"/>
    <w:rPr>
      <w:color w:val="000080"/>
      <w:u w:val="single"/>
      <w:lang w:val="zxx" w:eastAsia="zxx" w:bidi="zxx"/>
    </w:rPr>
  </w:style>
  <w:style w:type="character" w:styleId="FootnoteCharacters">
    <w:name w:val="Footnote Characters"/>
    <w:qFormat/>
    <w:rPr/>
  </w:style>
  <w:style w:type="character" w:styleId="FootnoteAnchor">
    <w:name w:val="Footnote Anchor"/>
    <w:rPr>
      <w:vertAlign w:val="superscrip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gure">
    <w:name w:val="Figure"/>
    <w:basedOn w:val="Caption"/>
    <w:qFormat/>
    <w:pPr/>
    <w:rPr/>
  </w:style>
  <w:style w:type="paragraph" w:styleId="FrameContents">
    <w:name w:val="Frame Contents"/>
    <w:basedOn w:val="Normal"/>
    <w:qFormat/>
    <w:pPr/>
    <w:rPr/>
  </w:style>
  <w:style w:type="paragraph" w:styleId="Footnote">
    <w:name w:val="Footnote Text"/>
    <w:basedOn w:val="Normal"/>
    <w:pPr>
      <w:suppressLineNumbers/>
      <w:ind w:left="339" w:right="0" w:hanging="339"/>
    </w:pPr>
    <w:rPr>
      <w:sz w:val="20"/>
      <w:szCs w:val="20"/>
    </w:rPr>
  </w:style>
  <w:style w:type="paragraph" w:styleId="Text">
    <w:name w:val="Text"/>
    <w:basedOn w:val="Caption"/>
    <w:qFormat/>
    <w:pPr/>
    <w:rPr/>
  </w:style>
  <w:style w:type="paragraph" w:styleId="Sender">
    <w:name w:val="Envelope Return"/>
    <w:basedOn w:val="Normal"/>
    <w:pPr>
      <w:suppressLineNumbers/>
    </w:pPr>
    <w:rPr>
      <w:i/>
      <w:i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ecosteader.com/tags/indigenous" TargetMode="External"/><Relationship Id="rId5" Type="http://schemas.openxmlformats.org/officeDocument/2006/relationships/hyperlink" Target="https://ecosteader.com/tags/indigenous" TargetMode="External"/><Relationship Id="rId6" Type="http://schemas.openxmlformats.org/officeDocument/2006/relationships/hyperlink" Target="https://www.tandfonline.com/doi/full/10.1080/14623520601056240" TargetMode="External"/><Relationship Id="rId7" Type="http://schemas.openxmlformats.org/officeDocument/2006/relationships/hyperlink" Target="https://upstanderproject.org/firstlight/doctrine/" TargetMode="External"/><Relationship Id="rId8" Type="http://schemas.openxmlformats.org/officeDocument/2006/relationships/hyperlink" Target="https://www.beaconbroadside.com/broadside/dina-gilio-whitaker/" TargetMode="External"/><Relationship Id="rId9" Type="http://schemas.openxmlformats.org/officeDocument/2006/relationships/hyperlink" Target="https://www.beaconbroadside.com/broadside/2019/05/mainstream-settler-society-needs-a-land-and-place-based-ethic.html" TargetMode="External"/><Relationship Id="rId10" Type="http://schemas.openxmlformats.org/officeDocument/2006/relationships/image" Target="media/image3.png"/><Relationship Id="rId11" Type="http://schemas.openxmlformats.org/officeDocument/2006/relationships/hyperlink" Target="https://newsmaven.io/indiancountrytoday/news/the-colonizer-s-president-was-impeached-SWStlOlhOUGymRo09L17eg" TargetMode="External"/><Relationship Id="rId12" Type="http://schemas.openxmlformats.org/officeDocument/2006/relationships/hyperlink" Target="https://native-land.ca/" TargetMode="External"/><Relationship Id="rId13" Type="http://schemas.openxmlformats.org/officeDocument/2006/relationships/image" Target="media/image4.png"/><Relationship Id="rId14" Type="http://schemas.openxmlformats.org/officeDocument/2006/relationships/hyperlink" Target="https://native-land.ca/" TargetMode="External"/><Relationship Id="rId15" Type="http://schemas.openxmlformats.org/officeDocument/2006/relationships/hyperlink" Target="https://native-land.ca/" TargetMode="External"/><Relationship Id="rId16" Type="http://schemas.openxmlformats.org/officeDocument/2006/relationships/image" Target="media/image5.png"/><Relationship Id="rId17" Type="http://schemas.openxmlformats.org/officeDocument/2006/relationships/hyperlink" Target="https://www.youtube.com/watch?v=eAlRwi9mnwA" TargetMode="External"/><Relationship Id="rId18" Type="http://schemas.openxmlformats.org/officeDocument/2006/relationships/hyperlink" Target="https://ecosteader.com/@indie/103351999727744746" TargetMode="External"/><Relationship Id="rId19" Type="http://schemas.openxmlformats.org/officeDocument/2006/relationships/footnotes" Target="footnotes.xml"/><Relationship Id="rId20" Type="http://schemas.openxmlformats.org/officeDocument/2006/relationships/fontTable" Target="fontTable.xml"/><Relationship Id="rId21"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democracycollaborative.org/sites/clone.community-wealth.org/files/downloads/CommunityWealthBuildingALakotaTranslation-final-web.pdf" TargetMode="External"/><Relationship Id="rId2" Type="http://schemas.openxmlformats.org/officeDocument/2006/relationships/hyperlink" Target="https://ecosteader.com/web/timelines/tag/communitywealth" TargetMode="External"/><Relationship Id="rId3" Type="http://schemas.openxmlformats.org/officeDocument/2006/relationships/hyperlink" Target="https://www.theatlantic.com/author/ed-yong/" TargetMode="External"/>
</Relationships>
</file>

<file path=docProps/app.xml><?xml version="1.0" encoding="utf-8"?>
<Properties xmlns="http://schemas.openxmlformats.org/officeDocument/2006/extended-properties" xmlns:vt="http://schemas.openxmlformats.org/officeDocument/2006/docPropsVTypes">
  <Template/>
  <TotalTime>1768</TotalTime>
  <Application>LibreOffice/6.1.6.3$Linux_X86_64 LibreOffice_project/10$Build-3</Application>
  <Pages>14</Pages>
  <Words>1326</Words>
  <Characters>7482</Characters>
  <CharactersWithSpaces>8754</CharactersWithSpaces>
  <Paragraphs>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2019-12-20T04:32:42Z</dcterms:created>
  <dc:creator/>
  <dc:description/>
  <dc:language>en-US</dc:language>
  <cp:lastModifiedBy/>
  <dcterms:modified xsi:type="dcterms:W3CDTF">2020-02-09T00:10:33Z</dcterms:modified>
  <cp:revision>37</cp:revision>
  <dc:subject/>
  <dc:title/>
</cp:coreProperties>
</file>