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校际课程互选平台默认弱口令漏洞 情况通报</w:t>
      </w:r>
    </w:p>
    <w:p>
      <w:pPr>
        <w:pStyle w:val="Heading1"/>
      </w:pPr>
      <w:r>
        <w:t>一、漏洞概述</w:t>
      </w:r>
    </w:p>
    <w:p>
      <w:r>
        <w:rPr>
          <w:b w:val="0"/>
        </w:rPr>
        <w:t>「校际课程互选平台」（https://xjkchx.ncwu.edu.cn/，公网可达，域名归属华北水利水电大学，由强智/青果 kingo 系统搭建）存在弱口令漏洞。平台服务于六校联盟（华北水利水电大学、河南农业大学、河南中医药大学、河南财经政法大学、郑州航空工业管理学院、河南理工大学）。攻击者无需任何授权，仅利用校方自行公开的两类信息——初始密码规则与本科生学号公示名单——即可登录任意在册学生账号。</w:t>
      </w:r>
    </w:p>
    <w:p>
      <w:r>
        <w:rPr>
          <w:b w:val="0"/>
        </w:rPr>
        <w:t>初始密码规则为「学号+ny」，由河南农业大学教务处官网两份选课通知（2026-01-15、2026-07-02）原文公开；学号由河南农业大学经济与管理学院官网 2026 年 5 月发布的 2025 级专业分流名单公示附件 xlsx 明文公布，合计 178 个完整 10 位学号（2025 级在读本科生，与选课通知的 2024/2025 级选课对象同批）。</w:t>
      </w:r>
    </w:p>
    <w:p>
      <w:pPr>
        <w:pStyle w:val="Heading1"/>
      </w:pPr>
      <w:r>
        <w:t>二、凭据推导依据（全部来自校方公开文件）</w:t>
      </w:r>
    </w:p>
    <w:p>
      <w:r>
        <w:rPr>
          <w:b w:val="0"/>
        </w:rPr>
        <w:t>1. 密码规则：河南农业大学教务处官网通知原文：「登录用户名为本人学号，初始密码为“学号+ny”，登录后请尽快修改并牢记密码」。来源：https://jwc.henau.edu.cn/a/tongzhigonggao/jiaowuke/20260702/9127.html（2026-07-02）；更早一手出处：https://jwc.henau.edu.cn/a/tongzhigonggao/jiaowuke/20260115/7200.html（2026-01-15）。</w:t>
      </w:r>
    </w:p>
    <w:p>
      <w:r>
        <w:rPr>
          <w:b w:val="0"/>
        </w:rPr>
        <w:t>2. 学号来源：河南农业大学经济与管理学院官网《2025级大类招生学生专业分流公示名单》附件 xlsx（https://jgxy.henau.edu.cn/info/1045/3647.htm，2026-05-14），明文公布 178 个完整 10 位学号。</w:t>
      </w:r>
    </w:p>
    <w:p>
      <w:r>
        <w:rPr>
          <w:b w:val="0"/>
        </w:rPr>
        <w:t>3. 攻击者零成本获得账号+密码：学号公开，密码仅为公开学号的派生值，无需任何内部渠道或社会工程。</w:t>
      </w:r>
    </w:p>
    <w:p>
      <w:pPr>
        <w:pStyle w:val="Heading1"/>
      </w:pPr>
      <w:r>
        <w:t>三、验证过程</w:t>
      </w:r>
    </w:p>
    <w:p>
      <w:r>
        <w:rPr>
          <w:b w:val="0"/>
        </w:rPr>
        <w:t>按官方规则构造凭据，在校际课程互选平台登录页选择「河南农业大学」（学校代码 10466），以学号为用户名、学号+ny 为密码提交登录（kingo CAS，正常情况免验证码，DES+base64+md5-token 参数加密），于 2026-10-14 实测：4 个公示学号中 3 个直接使用初始密码登录成功（CAS 返回 status 200 并跳转首页），命中率 75%；第 4 个账号已自行修改密码。命中账号（3 个）：2506821001、2506821002、2506821003（对应密码 2506821001ny、2506821002ny、2506821003ny）。</w:t>
      </w:r>
    </w:p>
    <w:p>
      <w:r>
        <w:rPr>
          <w:b w:val="0"/>
        </w:rPr>
        <w:t>验证全程仅到登录成功为止，未访问登录后任何业务页面，未选课、未读取任何学生数据。平台核心功能为跨校选课/退课，可被攻击者冒用任意学生身份操作。</w:t>
      </w:r>
    </w:p>
    <w:p>
      <w:pPr>
        <w:pStyle w:val="Heading1"/>
      </w:pPr>
      <w:r>
        <w:t>四、影响范围与危害定级</w:t>
      </w:r>
    </w:p>
    <w:p>
      <w:r>
        <w:rPr>
          <w:b w:val="0"/>
        </w:rPr>
        <w:t>影响范围：河南农业大学 2024、2025 级全体本科生（每级数千人）；平台为六校联盟共用，其他联盟学校若初始口令规则同样公开，影响面相应扩大。系统不强制首登改密（通知仅口头建议），登录页明示「正常情况免验证码」，锁定阈值为 24 小时 5 次，凭据长期有效。</w:t>
      </w:r>
    </w:p>
    <w:p>
      <w:r>
        <w:rPr>
          <w:b w:val="0"/>
        </w:rPr>
        <w:t>CVSS v3.1 评分 9.1（严重，Critical），向量 CVSS:3.1/AV:N/AC:L/PR:N/UI:N/S:U/C:H/I:H/A:N；CWE-521。机密性：可登录任意学生账号读取选课记录与个人信息；完整性：可冒用身份选课/退课，直接影响他人学业（验证全程只读未执行）；可用性：无直接影响。</w:t>
      </w:r>
    </w:p>
    <w:p>
      <w:pPr>
        <w:pStyle w:val="Heading1"/>
      </w:pPr>
      <w:r>
        <w:t>五、复现步骤</w:t>
      </w:r>
    </w:p>
    <w:p>
      <w:r>
        <w:rPr>
          <w:b w:val="0"/>
        </w:rPr>
        <w:t>1. 访问 https://xjkchx.ncwu.edu.cn/ 打开平台登录页（kingo CAS）；</w:t>
      </w:r>
    </w:p>
    <w:p>
      <w:r>
        <w:rPr>
          <w:b w:val="0"/>
        </w:rPr>
        <w:t>2. 访问教务处通知 https://jwc.henau.edu.cn/a/tongzhigonggao/jiaowuke/20260702/9127.html 获取密码规则（账号=学号，初始密码=学号+ny）；</w:t>
      </w:r>
    </w:p>
    <w:p>
      <w:r>
        <w:rPr>
          <w:b w:val="0"/>
        </w:rPr>
        <w:t>3. 访问 https://jgxy.henau.edu.cn/info/1045/3647.htm 下载分流名单附件获取任一 2025 级学号（如 2506821003）；</w:t>
      </w:r>
    </w:p>
    <w:p>
      <w:r>
        <w:rPr>
          <w:b w:val="0"/>
        </w:rPr>
        <w:t>4. 登录页「学校」选择河南农业大学，用户名填学号、密码填 学号+ny，登录即进入该学生账号。</w:t>
      </w:r>
    </w:p>
    <w:p>
      <w:pPr>
        <w:pStyle w:val="Heading1"/>
      </w:pPr>
      <w:r>
        <w:t>六、修复建议</w:t>
      </w:r>
    </w:p>
    <w:p>
      <w:r>
        <w:rPr>
          <w:b w:val="0"/>
        </w:rPr>
        <w:t>【临时缓解】1. 平台运营方（华北水利水电大学）与各校教务处联合废止「学号+ny」类可推导初始口令，存量账号批量重置为随机一次性口令；2. 登录环节改为全程验证码，增加异常登录监控（多账号同源登录、非校园网网段登录告警）。</w:t>
      </w:r>
    </w:p>
    <w:p>
      <w:r>
        <w:rPr>
          <w:b w:val="0"/>
        </w:rPr>
        <w:t>【根治修复】1. 上线首次登录强制改密与密码复杂度策略（禁止与学号相关的弱口令）；2. 初始口令一律改为一次性随机口令，禁止由学号派生；3. 对公示类 xlsx 的学号列做脱敏处理（保留前 4 位 + 后 2 位）；4. 建立对外公示信息发布前的敏感信息审查机制。</w:t>
      </w:r>
    </w:p>
    <w:p>
      <w:pPr>
        <w:pStyle w:val="Heading1"/>
      </w:pPr>
      <w:r>
        <w:t>七、验证纪律声明</w:t>
      </w:r>
    </w:p>
    <w:p>
      <w:r>
        <w:rPr>
          <w:b w:val="0"/>
        </w:rPr>
        <w:t>本次验证由发现者本人执行：仅执行登录认证请求，每学号单次尝试，4 个学号验证后停止（3 成功 1 已改密），未访问登录后任何业务接口，未选课、未修改、未删除任何数据，未使用任何非公开信息或未授权手段。</w:t>
      </w:r>
    </w:p>
    <w:p>
      <w:pPr>
        <w:pStyle w:val="Heading1"/>
      </w:pPr>
      <w:r>
        <w:t>八、证据清单</w:t>
      </w:r>
    </w:p>
    <w:p>
      <w:r>
        <w:rPr>
          <w:b w:val="0"/>
        </w:rPr>
        <w:t>1. 教务处选课通知存档两份（含初始密码规则原文，evidence/01-选课通知-20260702.html、01b-选课通知-20260115.html）；2. 经济与管理学院 2025 级分流名单 xlsx 及公示页（evidence/04-经管学院2025级分流名单.xlsx、04-经管学院分流公示页.html）；3. 登录成功账号清单 3 个（evidence/02-登录成功账号清单.txt）；4. 登录成功录屏（漏洞复现视频，由发现者录制后补入 evidence/）；5. 只读验证脚本 poc/verify_xjkchx_weakpass.js。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