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Université Toulouse Paul Sabatier III</w:t>
      </w:r>
    </w:p>
    <w:p>
      <w:r>
        <w:t>Master parcours Génie de l'habitat, Energétique, thermique</w:t>
        <w:br/>
      </w:r>
    </w:p>
    <w:p>
      <w:pPr>
        <w:pStyle w:val="Heading3"/>
      </w:pPr>
      <w:r>
        <w:t>Etat : 1, Selectivité : 2</w:t>
      </w:r>
    </w:p>
    <w:p>
      <w:r>
        <w:t>Débouché/Master : M2-Master parcours Génie de l'habitat, Energétique, thermique</w:t>
        <w:br/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BRANCHER Pierre</w:t>
              <w:br/>
              <w:t>Email : brancher@imft.fr, SCHULLER Thierry</w:t>
              <w:br/>
              <w:t>Email : Thierry.Schuller@imft.fr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>Compétances : M2-Master parcours Génie de l'habitat, Energétique, thermique</w:t>
        <w:br/>
      </w:r>
    </w:p>
    <w:p>
      <w:r>
        <w:br/>
        <w:t>Lien vers la formation : https://www.univ-tlse3.fr/master-energetique-thermique-parcours-genie-de-l-habitat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-ENERGETIQUE DES SYSTEMES ( Systèmes énergétiques pour le bâtiment 1-2)</w:t>
              <w:br/>
              <w:t>-Mécanique des fluides, Systèmes thermodynamiques, Transferts thermiques</w:t>
              <w:br/>
              <w:t>-MAÎTRISE DES AMBIANCES (Acoustique, Ergonomie, architecture et urbanisme Eclairage)</w:t>
              <w:br/>
              <w:t>-THERMIQUE DE L’HABITA (Thermique et énergétique de l’habitat)</w:t>
              <w:br/>
              <w:t>-OUTILS PROFESSIONNELS (Initiation à la recherche et TER)</w:t>
              <w:br/>
              <w:t>- CONCEPTION DES SYSTEMES POUR L’HABITAT 1-2</w:t>
              <w:br/>
            </w:r>
          </w:p>
        </w:tc>
        <w:tc>
          <w:tcPr>
            <w:tcW w:type="dxa" w:w="2880"/>
          </w:tcPr>
          <w:p>
            <w:r>
              <w:t>-Bac + 3</w:t>
              <w:br/>
              <w:t>-Licence de Mécanique énergétique.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  <w:t xml:space="preserve">-le programme précis des enseignements suivis antérieurement </w:t>
              <w:br/>
              <w:t>-une lettre d'appréciation de votre professeur principal</w:t>
              <w:br/>
              <w:t>-Classement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>Motivation : Assurer la conception, le développement et l'exploitation de tout type de système de production et distribution de l'énergie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