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Poitier</w:t>
      </w:r>
    </w:p>
    <w:p>
      <w:r>
        <w:t>Master Energie, Gestion de l'énergie</w:t>
      </w:r>
    </w:p>
    <w:p>
      <w:pPr>
        <w:pStyle w:val="Heading3"/>
      </w:pPr>
      <w:r>
        <w:t>Etat : 4, Selectivité : 3</w:t>
      </w:r>
    </w:p>
    <w:p>
      <w:r>
        <w:t>Débouché/Master : M2 - Gestion de l'énergie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243 €</w:t>
            </w:r>
          </w:p>
        </w:tc>
        <w:tc>
          <w:tcPr>
            <w:tcW w:type="dxa" w:w="2880"/>
          </w:tcPr>
          <w:p>
            <w:r>
              <w:t>scolarite.sfa@univ-poitiers.fr : Scolarité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M2 - Gestion de l'énergie</w:t>
      </w:r>
    </w:p>
    <w:p>
      <w:r>
        <w:br/>
        <w:t>Lien vers la formation : http://formations.univ-poitiers.fr/fr/index/master-XB/master-XB/master-energie-JB1VMHQG/parcours-gestion-de-l-energie-JB1VNZO0.html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-Sources d'énergie et dévelopement durable</w:t>
              <w:br/>
              <w:t>-Energie électrique, Systèmes électriques pour les EnR</w:t>
              <w:br/>
              <w:t>-Dynamique des fluides réels, Transferts thermiques</w:t>
              <w:br/>
              <w:t>-Simulation numérique multiphysique I - II</w:t>
              <w:br/>
              <w:t>-Machines hydrauliques et thermiques</w:t>
              <w:br/>
              <w:t>-Vie professionnelle, Droit et communication, Anglais</w:t>
              <w:br/>
            </w:r>
          </w:p>
        </w:tc>
        <w:tc>
          <w:tcPr>
            <w:tcW w:type="dxa" w:w="2880"/>
          </w:tcPr>
          <w:p>
            <w:r>
              <w:t>-Diplome Ingénieurie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  <w:t>-Descriptifs du projet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>Motivation :  L’objectif de former des ingénieurs aussi multidisciplinaires, permettant par la suite de ce spécialisé ou d'intégrer la recherche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