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Université Claude Bernard Lyon 1</w:t>
      </w:r>
    </w:p>
    <w:p>
      <w:r>
        <w:t>M2 - Bâtiment à haute efficacité énergétique</w:t>
        <w:br/>
      </w:r>
    </w:p>
    <w:p>
      <w:pPr>
        <w:pStyle w:val="Heading3"/>
      </w:pPr>
      <w:r>
        <w:t>Etat : 7, Selectivité : 1</w:t>
      </w:r>
    </w:p>
    <w:p>
      <w:r>
        <w:t>Débouché/Master : bureaux d'études techniques (fluides et thermique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15 - 20</w:t>
            </w:r>
          </w:p>
        </w:tc>
        <w:tc>
          <w:tcPr>
            <w:tcW w:type="dxa" w:w="2880"/>
          </w:tcPr>
          <w:p>
            <w:r>
              <w:t>0 €</w:t>
            </w:r>
          </w:p>
        </w:tc>
        <w:tc>
          <w:tcPr>
            <w:tcW w:type="dxa" w:w="2880"/>
          </w:tcPr>
          <w:p>
            <w:r>
              <w:t>VERGNAULT ETIENNE etienne.vergnault@univ-lyon1.fr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t xml:space="preserve">Compétances : concevoir et évaluer les constructions et rénovations durable à haute efficacité énergétique, assurer l’innovation technologique dans le domaine des matériaux, produits et systèmes pour l'efficacité énergétique </w:t>
      </w:r>
    </w:p>
    <w:p>
      <w:r>
        <w:br/>
        <w:t>Lien vers la formation : http://offre-de-formations.univ-lyon1.fr///front_fiche_parcours3.php?PARCOURS_ID=995#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-Mécanique des structures</w:t>
              <w:br/>
              <w:t>-Vibration des structures</w:t>
              <w:br/>
              <w:t>-Mécanique des fluides et énergétique</w:t>
              <w:br/>
              <w:t>-Matériaux du Génie Civil</w:t>
              <w:br/>
              <w:t>-Géotechnique et Conception Bioclimatique du Bâtiment</w:t>
              <w:br/>
            </w:r>
          </w:p>
        </w:tc>
        <w:tc>
          <w:tcPr>
            <w:tcW w:type="dxa" w:w="2880"/>
          </w:tcPr>
          <w:p>
            <w:r>
              <w:t>-parcours M1 en Bâtiment - Génie Civil – Energétique ou similaire</w:t>
              <w:br/>
            </w:r>
          </w:p>
        </w:tc>
        <w:tc>
          <w:tcPr>
            <w:tcW w:type="dxa" w:w="2880"/>
          </w:tcPr>
          <w:p>
            <w:r>
              <w:t>-Campus France</w:t>
              <w:br/>
              <w:t>-Classement et orientation à la recherche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p>
      <w:r>
        <w:t>Motivation : Cette formation est co-accréditée avec le(s) établissements permettant l'accecibilité à la recherche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