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56"/>
          <w:szCs w:val="56"/>
        </w:rPr>
        <w:t xml:space="preserve">REPORT INCROCIATO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56"/>
          <w:szCs w:val="56"/>
        </w:rPr>
        <w:t xml:space="preserve">Google Ads × Niino</w:t>
      </w:r>
    </w:p>
    <w:p>
      <w:pPr>
        <w:pBdr>
          <w:bottom w:val="single" w:color="1F3864" w:sz="18" w:space="10"/>
        </w:pBdr>
        <w:spacing w:after="200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30"/>
          <w:szCs w:val="30"/>
        </w:rPr>
        <w:t xml:space="preserve">Luglio 2026</w:t>
      </w:r>
    </w:p>
    <w:p>
      <w:pPr>
        <w:spacing w:after="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0"/>
          <w:szCs w:val="20"/>
        </w:rPr>
        <w:t xml:space="preserve">Fonte 1: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Niino Advertising Performance Report — 1/07 → 31/07/2026</w:t>
      </w:r>
    </w:p>
    <w:p>
      <w:pPr>
        <w:spacing w:after="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0"/>
          <w:szCs w:val="20"/>
        </w:rPr>
        <w:t xml:space="preserve">Fonte 2: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Google Ads, export campagne — 1–24 luglio e 1 luglio – 9 agosto 2026</w:t>
      </w:r>
    </w:p>
    <w:p>
      <w:pPr>
        <w:spacing w:after="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0"/>
          <w:szCs w:val="20"/>
        </w:rPr>
        <w:t xml:space="preserve">Valuta: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EUR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19"/>
          <w:szCs w:val="19"/>
        </w:rPr>
        <w:t xml:space="preserve">AVVERTENZA SUI PERIODI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4874"/>
        <w:gridCol w:w="2708"/>
        <w:gridCol w:w="1444"/>
      </w:tblGrid>
      <w:tr>
        <w:trPr>
          <w:tblHeader/>
        </w:trPr>
        <w:tc>
          <w:tcPr>
            <w:tcW w:type="dxa" w:w="487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2708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Periodo</w:t>
            </w:r>
          </w:p>
        </w:tc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Giorni</w:t>
            </w:r>
          </w:p>
        </w:tc>
      </w:tr>
      <w:tr>
        <w:trPr>
          <w:tblHeader w:val="false"/>
        </w:trPr>
        <w:tc>
          <w:tcPr>
            <w:tcW w:type="dxa" w:w="487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PDF Niino</w:t>
            </w:r>
          </w:p>
        </w:tc>
        <w:tc>
          <w:tcPr>
            <w:tcW w:type="dxa" w:w="270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 – 31 luglio 2026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31</w:t>
            </w:r>
          </w:p>
        </w:tc>
      </w:tr>
      <w:tr>
        <w:trPr>
          <w:tblHeader w:val="false"/>
        </w:trPr>
        <w:tc>
          <w:tcPr>
            <w:tcW w:type="dxa" w:w="487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CSV Google Ads (primo export)</w:t>
            </w:r>
          </w:p>
        </w:tc>
        <w:tc>
          <w:tcPr>
            <w:tcW w:type="dxa" w:w="270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 – 24 luglio 2026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487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CSV Google Ads (PMax e Search)</w:t>
            </w:r>
          </w:p>
        </w:tc>
        <w:tc>
          <w:tcPr>
            <w:tcW w:type="dxa" w:w="270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 luglio – 9 agosto 2026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200" w:before="120" w:line="252"/>
        <w:ind w:left="2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19"/>
          <w:szCs w:val="19"/>
        </w:rPr>
        <w:t xml:space="preserve">Dove il confronto richiede una riproporzione, è indicata esplicitamente. I confronti esatti — quelli che non richiedono stime — sono segnalati come tali e sono la spina dorsale del report.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1. SINTESI ESECUTIVA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report Niino contiene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dato che mancava in tutti e tre gli export Google Ads: il costo per campagna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Con quello, e con i ricavi reali, tre domande rimaste aperte si chiudono tutte insieme — e la risposta ribalta la lettura fatta finora.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Le tre risposte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3430"/>
        <w:gridCol w:w="5596"/>
      </w:tblGrid>
      <w:tr>
        <w:trPr>
          <w:tblHeader/>
        </w:trPr>
        <w:tc>
          <w:tcPr>
            <w:tcW w:type="dxa" w:w="343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Domanda aperta</w:t>
            </w:r>
          </w:p>
        </w:tc>
        <w:tc>
          <w:tcPr>
            <w:tcW w:type="dxa" w:w="559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Risposta dai dati Niino</w:t>
            </w:r>
          </w:p>
        </w:tc>
      </w:tr>
      <w:tr>
        <w:trPr>
          <w:tblHeader w:val="false"/>
        </w:trPr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Quanto vale davvero una chiamata?</w:t>
            </w:r>
          </w:p>
        </w:tc>
        <w:tc>
          <w:tcPr>
            <w:tcW w:type="dxa" w:w="55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€ 3,36 di fee netta. Ne costa € 19,03. Serve 5,7× il valore attuale per il pareggio</w:t>
            </w:r>
          </w:p>
        </w:tc>
      </w:tr>
      <w:tr>
        <w:trPr>
          <w:tblHeader w:val="false"/>
        </w:trPr>
        <w:tc>
          <w:tcPr>
            <w:tcW w:type="dxa" w:w="343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Click-to-call e Calls from ads si sovrappongono?</w:t>
            </w:r>
          </w:p>
        </w:tc>
        <w:tc>
          <w:tcPr>
            <w:tcW w:type="dxa" w:w="559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Sì, quasi integralmente. Google Ads conta +59,6% di chiamate rispetto a quelle reali</w:t>
            </w:r>
          </w:p>
        </w:tc>
      </w:tr>
      <w:tr>
        <w:trPr>
          <w:tblHeader w:val="false"/>
        </w:trPr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Qual è il ROAS per campagna?</w:t>
            </w:r>
          </w:p>
        </w:tc>
        <w:tc>
          <w:tcPr>
            <w:tcW w:type="dxa" w:w="55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Una sola campagna su 22 è in profitto: PMAX | ITALIA | AMBULANZA (+€1.474). Tutte le altre perdono</w:t>
            </w:r>
          </w:p>
        </w:tc>
      </w:tr>
    </w:tbl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Il quadro reale di luglio: due ROAS, due letture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L'account va letto su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due metriche distinte, che non si sostituiscono a vicenda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2166"/>
        <w:gridCol w:w="2708"/>
        <w:gridCol w:w="2888"/>
        <w:gridCol w:w="1264"/>
      </w:tblGrid>
      <w:tr>
        <w:trPr>
          <w:tblHeader/>
        </w:trPr>
        <w:tc>
          <w:tcPr>
            <w:tcW w:type="dxa" w:w="216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Metrica</w:t>
            </w:r>
          </w:p>
        </w:tc>
        <w:tc>
          <w:tcPr>
            <w:tcW w:type="dxa" w:w="2708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Formula</w:t>
            </w:r>
          </w:p>
        </w:tc>
        <w:tc>
          <w:tcPr>
            <w:tcW w:type="dxa" w:w="2888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Cosa misura</w:t>
            </w:r>
          </w:p>
        </w:tc>
        <w:tc>
          <w:tcPr>
            <w:tcW w:type="dxa" w:w="126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Luglio</w:t>
            </w:r>
          </w:p>
        </w:tc>
      </w:tr>
      <w:tr>
        <w:trPr>
          <w:tblHeader w:val="false"/>
        </w:trPr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ROAS</w:t>
            </w:r>
          </w:p>
        </w:tc>
        <w:tc>
          <w:tcPr>
            <w:tcW w:type="dxa" w:w="270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GMV net booked / spesa</w:t>
            </w:r>
          </w:p>
        </w:tc>
        <w:tc>
          <w:tcPr>
            <w:tcW w:type="dxa" w:w="288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il transato intermediato dalla piattaforma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4,59×</w:t>
            </w:r>
          </w:p>
        </w:tc>
      </w:tr>
      <w:tr>
        <w:trPr>
          <w:tblHeader w:val="false"/>
        </w:trPr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ROAS Fee Niino</w:t>
            </w:r>
          </w:p>
        </w:tc>
        <w:tc>
          <w:tcPr>
            <w:tcW w:type="dxa" w:w="270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fee netta / spesa</w:t>
            </w:r>
          </w:p>
        </w:tc>
        <w:tc>
          <w:tcPr>
            <w:tcW w:type="dxa" w:w="288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il ricavo che resta a Niino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0,53×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5596"/>
        <w:gridCol w:w="3430"/>
      </w:tblGrid>
      <w:tr>
        <w:trPr>
          <w:tblHeader/>
        </w:trPr>
        <w:tc>
          <w:tcPr>
            <w:tcW w:type="dxa" w:w="559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Voce</w:t>
            </w:r>
          </w:p>
        </w:tc>
        <w:tc>
          <w:tcPr>
            <w:tcW w:type="dxa" w:w="343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Valore</w:t>
            </w:r>
          </w:p>
        </w:tc>
      </w:tr>
      <w:tr>
        <w:trPr>
          <w:tblHeader w:val="false"/>
        </w:trPr>
        <w:tc>
          <w:tcPr>
            <w:tcW w:type="dxa" w:w="55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Spesa performance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€ 13.938</w:t>
            </w:r>
          </w:p>
        </w:tc>
      </w:tr>
      <w:tr>
        <w:trPr>
          <w:tblHeader w:val="false"/>
        </w:trPr>
        <w:tc>
          <w:tcPr>
            <w:tcW w:type="dxa" w:w="559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GMV net booked</w:t>
            </w:r>
          </w:p>
        </w:tc>
        <w:tc>
          <w:tcPr>
            <w:tcW w:type="dxa" w:w="343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€ 63.969</w:t>
            </w:r>
          </w:p>
        </w:tc>
      </w:tr>
      <w:tr>
        <w:trPr>
          <w:tblHeader w:val="false"/>
        </w:trPr>
        <w:tc>
          <w:tcPr>
            <w:tcW w:type="dxa" w:w="55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ROAS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4,59×</w:t>
            </w:r>
          </w:p>
        </w:tc>
      </w:tr>
      <w:tr>
        <w:trPr>
          <w:tblHeader w:val="false"/>
        </w:trPr>
        <w:tc>
          <w:tcPr>
            <w:tcW w:type="dxa" w:w="559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Fee Niino netta</w:t>
            </w:r>
          </w:p>
        </w:tc>
        <w:tc>
          <w:tcPr>
            <w:tcW w:type="dxa" w:w="343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€ 7.007</w:t>
            </w:r>
          </w:p>
        </w:tc>
      </w:tr>
      <w:tr>
        <w:trPr>
          <w:tblHeader w:val="false"/>
        </w:trPr>
        <w:tc>
          <w:tcPr>
            <w:tcW w:type="dxa" w:w="55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ROAS Fee Niino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0,53×</w:t>
            </w:r>
          </w:p>
        </w:tc>
      </w:tr>
      <w:tr>
        <w:trPr>
          <w:tblHeader w:val="false"/>
        </w:trPr>
        <w:tc>
          <w:tcPr>
            <w:tcW w:type="dxa" w:w="559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Take rate effettivo</w:t>
            </w:r>
          </w:p>
        </w:tc>
        <w:tc>
          <w:tcPr>
            <w:tcW w:type="dxa" w:w="343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10,95%</w:t>
            </w:r>
          </w:p>
        </w:tc>
      </w:tr>
      <w:tr>
        <w:trPr>
          <w:tblHeader w:val="false"/>
        </w:trPr>
        <w:tc>
          <w:tcPr>
            <w:tcW w:type="dxa" w:w="559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Margine netto (fee − spesa)</w:t>
            </w:r>
          </w:p>
        </w:tc>
        <w:tc>
          <w:tcPr>
            <w:tcW w:type="dxa" w:w="3430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−€ 6.931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Le due metriche raccontano due fatti entrambi veri: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la piattaforma sta intermediando 4,59 euro di transato per ogni euro speso in advertising — è un dato di scala reale e positivo — ma di quel transato Niino trattiene il 10,95%, e su quella base l'account perde 47 centesimi per ogni euro speso.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rapporto tra le due è il take rate effettivo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e sarà la chiave di lettura del capitolo 7: dove le due metriche divergono più del normale, il problema non è il volume ma il tipo di corsa che la campagna porta.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Dove si concentra la perdita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1625"/>
        <w:gridCol w:w="993"/>
        <w:gridCol w:w="812"/>
        <w:gridCol w:w="993"/>
        <w:gridCol w:w="812"/>
        <w:gridCol w:w="993"/>
        <w:gridCol w:w="903"/>
        <w:gridCol w:w="812"/>
        <w:gridCol w:w="1083"/>
      </w:tblGrid>
      <w:tr>
        <w:trPr>
          <w:tblHeader/>
        </w:trPr>
        <w:tc>
          <w:tcPr>
            <w:tcW w:type="dxa" w:w="162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Gruppo</w:t>
            </w:r>
          </w:p>
        </w:tc>
        <w:tc>
          <w:tcPr>
            <w:tcW w:type="dxa" w:w="99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Spesa</w:t>
            </w:r>
          </w:p>
        </w:tc>
        <w:tc>
          <w:tcPr>
            <w:tcW w:type="dxa" w:w="81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% spesa</w:t>
            </w:r>
          </w:p>
        </w:tc>
        <w:tc>
          <w:tcPr>
            <w:tcW w:type="dxa" w:w="99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GMV net</w:t>
            </w:r>
          </w:p>
        </w:tc>
        <w:tc>
          <w:tcPr>
            <w:tcW w:type="dxa" w:w="81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ROAS</w:t>
            </w:r>
          </w:p>
        </w:tc>
        <w:tc>
          <w:tcPr>
            <w:tcW w:type="dxa" w:w="99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Fee netta</w:t>
            </w:r>
          </w:p>
        </w:tc>
        <w:tc>
          <w:tcPr>
            <w:tcW w:type="dxa" w:w="90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ROAS Fee</w:t>
            </w:r>
          </w:p>
        </w:tc>
        <w:tc>
          <w:tcPr>
            <w:tcW w:type="dxa" w:w="81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Take rate</w:t>
            </w:r>
          </w:p>
        </w:tc>
        <w:tc>
          <w:tcPr>
            <w:tcW w:type="dxa" w:w="108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Margine</w:t>
            </w:r>
          </w:p>
        </w:tc>
      </w:tr>
      <w:tr>
        <w:trPr>
          <w:tblHeader w:val="false"/>
        </w:trPr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Search Chiamata (12)</w:t>
            </w:r>
          </w:p>
        </w:tc>
        <w:tc>
          <w:tcPr>
            <w:tcW w:type="dxa" w:w="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€ 7.670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50,9%</w:t>
            </w:r>
          </w:p>
        </w:tc>
        <w:tc>
          <w:tcPr>
            <w:tcW w:type="dxa" w:w="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€ 9.814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1,28×</w:t>
            </w:r>
          </w:p>
        </w:tc>
        <w:tc>
          <w:tcPr>
            <w:tcW w:type="dxa" w:w="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€ 1.356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0,18×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13,8%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−€ 6.314</w:t>
            </w:r>
          </w:p>
        </w:tc>
      </w:tr>
      <w:tr>
        <w:trPr>
          <w:tblHeader w:val="false"/>
        </w:trPr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Performance Max (4)</w:t>
            </w:r>
          </w:p>
        </w:tc>
        <w:tc>
          <w:tcPr>
            <w:tcW w:type="dxa" w:w="99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€ 4.845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32,1%</w:t>
            </w:r>
          </w:p>
        </w:tc>
        <w:tc>
          <w:tcPr>
            <w:tcW w:type="dxa" w:w="99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€ 47.575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9,82×</w:t>
            </w:r>
          </w:p>
        </w:tc>
        <w:tc>
          <w:tcPr>
            <w:tcW w:type="dxa" w:w="99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€ 4.653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0,96×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9,8%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−€ 192</w:t>
            </w:r>
          </w:p>
        </w:tc>
      </w:tr>
      <w:tr>
        <w:trPr>
          <w:tblHeader w:val="false"/>
        </w:trPr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Purchase (3)</w:t>
            </w:r>
          </w:p>
        </w:tc>
        <w:tc>
          <w:tcPr>
            <w:tcW w:type="dxa" w:w="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€ 1.422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9,4%</w:t>
            </w:r>
          </w:p>
        </w:tc>
        <w:tc>
          <w:tcPr>
            <w:tcW w:type="dxa" w:w="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€ 4.016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2,82×</w:t>
            </w:r>
          </w:p>
        </w:tc>
        <w:tc>
          <w:tcPr>
            <w:tcW w:type="dxa" w:w="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€ 647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0,45×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16,1%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−€ 775</w:t>
            </w:r>
          </w:p>
        </w:tc>
      </w:tr>
      <w:tr>
        <w:trPr>
          <w:tblHeader w:val="false"/>
        </w:trPr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Brand (2)</w:t>
            </w:r>
          </w:p>
        </w:tc>
        <w:tc>
          <w:tcPr>
            <w:tcW w:type="dxa" w:w="99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€ 944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6,3%</w:t>
            </w:r>
          </w:p>
        </w:tc>
        <w:tc>
          <w:tcPr>
            <w:tcW w:type="dxa" w:w="99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€ 620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0,66×</w:t>
            </w:r>
          </w:p>
        </w:tc>
        <w:tc>
          <w:tcPr>
            <w:tcW w:type="dxa" w:w="99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€ 100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0,11×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16,1%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−€ 844</w:t>
            </w:r>
          </w:p>
        </w:tc>
      </w:tr>
      <w:tr>
        <w:trPr>
          <w:tblHeader w:val="false"/>
        </w:trPr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Partner (1)</w:t>
            </w:r>
          </w:p>
        </w:tc>
        <w:tc>
          <w:tcPr>
            <w:tcW w:type="dxa" w:w="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€ 195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1,3%</w:t>
            </w:r>
          </w:p>
        </w:tc>
        <w:tc>
          <w:tcPr>
            <w:tcW w:type="dxa" w:w="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€ 410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2,10×</w:t>
            </w:r>
          </w:p>
        </w:tc>
        <w:tc>
          <w:tcPr>
            <w:tcW w:type="dxa" w:w="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€ 28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0,14×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6,8%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−€ 167</w:t>
            </w:r>
          </w:p>
        </w:tc>
      </w:tr>
      <w:tr>
        <w:trPr>
          <w:tblHeader w:val="false"/>
        </w:trPr>
        <w:tc>
          <w:tcPr>
            <w:tcW w:type="dxa" w:w="1625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Totale con spesa</w:t>
            </w:r>
          </w:p>
        </w:tc>
        <w:tc>
          <w:tcPr>
            <w:tcW w:type="dxa" w:w="993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€ 15.076</w:t>
            </w:r>
          </w:p>
        </w:tc>
        <w:tc>
          <w:tcPr>
            <w:tcW w:type="dxa" w:w="812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100%</w:t>
            </w:r>
          </w:p>
        </w:tc>
        <w:tc>
          <w:tcPr>
            <w:tcW w:type="dxa" w:w="993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€ 62.435</w:t>
            </w:r>
          </w:p>
        </w:tc>
        <w:tc>
          <w:tcPr>
            <w:tcW w:type="dxa" w:w="812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4,14×</w:t>
            </w:r>
          </w:p>
        </w:tc>
        <w:tc>
          <w:tcPr>
            <w:tcW w:type="dxa" w:w="993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€ 6.784</w:t>
            </w:r>
          </w:p>
        </w:tc>
        <w:tc>
          <w:tcPr>
            <w:tcW w:type="dxa" w:w="903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0,45×</w:t>
            </w:r>
          </w:p>
        </w:tc>
        <w:tc>
          <w:tcPr>
            <w:tcW w:type="dxa" w:w="812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10,9%</w:t>
            </w:r>
          </w:p>
        </w:tc>
        <w:tc>
          <w:tcPr>
            <w:tcW w:type="dxa" w:w="1083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−€ 8.292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gruppo Search Chiamata assorbe il 50,9% della spesa e produce il 76% della perdita.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Performance Max, con un terzo della spesa, è sostanzialmente in pareggio.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 due metriche insieme mostrano una cosa che nessuna delle due mostra da sola: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Performance Max intermedia 9,82× ma trattiene solo il 9,8%, mentre Search Purchase intermedia 2,82× e trattiene il 16,1%.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PMax porta corse molto più grandi ma a marginalità più bassa.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Questa è la conferma — con i dati reali — di quello che i tre report su Google Ads avevano indicato lavorando solo sui proxy: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budget è sul canale sbagliato.</w:t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2. VERIFICA DI ATTENDIBILITÀ: LE DUE FONTI COINCIDONO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Prima di incrociare i numeri, va verificato che descrivano la stessa realtà. Il test più netto disponibile è la spesa sui 24 giorni coperti da entrambe le fonti.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5596"/>
        <w:gridCol w:w="3430"/>
      </w:tblGrid>
      <w:tr>
        <w:trPr>
          <w:tblHeader/>
        </w:trPr>
        <w:tc>
          <w:tcPr>
            <w:tcW w:type="dxa" w:w="559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43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Spesa Google 1–24 luglio</w:t>
            </w:r>
          </w:p>
        </w:tc>
      </w:tr>
      <w:tr>
        <w:trPr>
          <w:tblHeader w:val="false"/>
        </w:trPr>
        <w:tc>
          <w:tcPr>
            <w:tcW w:type="dxa" w:w="55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PDF Niino (somma del trend giornaliero)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€ 9.968,02</w:t>
            </w:r>
          </w:p>
        </w:tc>
      </w:tr>
      <w:tr>
        <w:trPr>
          <w:tblHeader w:val="false"/>
        </w:trPr>
        <w:tc>
          <w:tcPr>
            <w:tcW w:type="dxa" w:w="559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CSV Google Ads (totale account)</w:t>
            </w:r>
          </w:p>
        </w:tc>
        <w:tc>
          <w:tcPr>
            <w:tcW w:type="dxa" w:w="343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€ 9.969,35</w:t>
            </w:r>
          </w:p>
        </w:tc>
      </w:tr>
      <w:tr>
        <w:trPr>
          <w:tblHeader w:val="false"/>
        </w:trPr>
        <w:tc>
          <w:tcPr>
            <w:tcW w:type="dxa" w:w="559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Scarto</w:t>
            </w:r>
          </w:p>
        </w:tc>
        <w:tc>
          <w:tcPr>
            <w:tcW w:type="dxa" w:w="3430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€ 1,33 — 0,01%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Le due fonti coincidono praticamente al centesimo.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Questo è il risultato più importante del capitolo, perché stabilisce che tutto ciò che segue è un confronto reale e non un artefatto di dati disallineati.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Corollario diretto: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i problemi che emergono nel resto del report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non sono problemi di raccolta dati.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La spesa passa correttamente; è la configurazione delle conversioni dentro Google Ads a essere incompleta. È una differenza importante, perché indica dove intervenire.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Conferma dell'accelerazione di spesa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trend giornaliero del PDF conferma — e supera — quanto rilevato nel report PMax: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5596"/>
        <w:gridCol w:w="3430"/>
      </w:tblGrid>
      <w:tr>
        <w:trPr>
          <w:tblHeader/>
        </w:trPr>
        <w:tc>
          <w:tcPr>
            <w:tcW w:type="dxa" w:w="559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Periodo</w:t>
            </w:r>
          </w:p>
        </w:tc>
        <w:tc>
          <w:tcPr>
            <w:tcW w:type="dxa" w:w="343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Spesa Google/giorno</w:t>
            </w:r>
          </w:p>
        </w:tc>
      </w:tr>
      <w:tr>
        <w:trPr>
          <w:tblHeader w:val="false"/>
        </w:trPr>
        <w:tc>
          <w:tcPr>
            <w:tcW w:type="dxa" w:w="55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 – 15 luglio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€ 392,99</w:t>
            </w:r>
          </w:p>
        </w:tc>
      </w:tr>
      <w:tr>
        <w:trPr>
          <w:tblHeader w:val="false"/>
        </w:trPr>
        <w:tc>
          <w:tcPr>
            <w:tcW w:type="dxa" w:w="559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 – 31 luglio</w:t>
            </w:r>
          </w:p>
        </w:tc>
        <w:tc>
          <w:tcPr>
            <w:tcW w:type="dxa" w:w="343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€ 523,23</w:t>
            </w:r>
          </w:p>
        </w:tc>
      </w:tr>
      <w:tr>
        <w:trPr>
          <w:tblHeader w:val="false"/>
        </w:trPr>
        <w:tc>
          <w:tcPr>
            <w:tcW w:type="dxa" w:w="55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 – 24 luglio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€ 415,33</w:t>
            </w:r>
          </w:p>
        </w:tc>
      </w:tr>
      <w:tr>
        <w:trPr>
          <w:tblHeader w:val="false"/>
        </w:trPr>
        <w:tc>
          <w:tcPr>
            <w:tcW w:type="dxa" w:w="559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25 – 31 luglio</w:t>
            </w:r>
          </w:p>
        </w:tc>
        <w:tc>
          <w:tcPr>
            <w:tcW w:type="dxa" w:w="3430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€ 614,07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L'ultima settimana di luglio gira 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+47,9%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al giorno rispetto alle prime tre. Il report PMax stimava €567/giorno per la finestra 25/7–9/8: il dato reale sulla sola coda di luglio è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€614,07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L'accelerazione è stata più forte di quanto stimato.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3. IL RIBALTAMENTO: ROAS REALE PER CAMPAGNA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 il costo per campagna finalmente disponibile, ecco il quadro che i tre report precedenti non potevano calcolare. Ordinato per margine (fee netta − spesa).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2527"/>
        <w:gridCol w:w="903"/>
        <w:gridCol w:w="812"/>
        <w:gridCol w:w="722"/>
        <w:gridCol w:w="903"/>
        <w:gridCol w:w="722"/>
        <w:gridCol w:w="812"/>
        <w:gridCol w:w="722"/>
        <w:gridCol w:w="903"/>
      </w:tblGrid>
      <w:tr>
        <w:trPr>
          <w:tblHeader/>
        </w:trPr>
        <w:tc>
          <w:tcPr>
            <w:tcW w:type="dxa" w:w="252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Campagna</w:t>
            </w:r>
          </w:p>
        </w:tc>
        <w:tc>
          <w:tcPr>
            <w:tcW w:type="dxa" w:w="90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Gruppo</w:t>
            </w:r>
          </w:p>
        </w:tc>
        <w:tc>
          <w:tcPr>
            <w:tcW w:type="dxa" w:w="81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Spesa</w:t>
            </w:r>
          </w:p>
        </w:tc>
        <w:tc>
          <w:tcPr>
            <w:tcW w:type="dxa" w:w="72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Pren. nette</w:t>
            </w:r>
          </w:p>
        </w:tc>
        <w:tc>
          <w:tcPr>
            <w:tcW w:type="dxa" w:w="90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GMV net</w:t>
            </w:r>
          </w:p>
        </w:tc>
        <w:tc>
          <w:tcPr>
            <w:tcW w:type="dxa" w:w="72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ROAS</w:t>
            </w:r>
          </w:p>
        </w:tc>
        <w:tc>
          <w:tcPr>
            <w:tcW w:type="dxa" w:w="81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Fee netta</w:t>
            </w:r>
          </w:p>
        </w:tc>
        <w:tc>
          <w:tcPr>
            <w:tcW w:type="dxa" w:w="72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ROAS Fee</w:t>
            </w:r>
          </w:p>
        </w:tc>
        <w:tc>
          <w:tcPr>
            <w:tcW w:type="dxa" w:w="90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Margine</w:t>
            </w:r>
          </w:p>
        </w:tc>
      </w:tr>
      <w:tr>
        <w:trPr>
          <w:tblHeader w:val="false"/>
        </w:trPr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PMAX | ITALIA | AMBULANZA | PURCHASE | APP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€ 1.729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€ 37.752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21,83×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€ 3.203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1,85×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+€ 1.474</w:t>
            </w:r>
          </w:p>
        </w:tc>
      </w:tr>
      <w:tr>
        <w:trPr>
          <w:tblHeader w:val="false"/>
        </w:trPr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ANZIANI | MILANO | PURCHASE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 Purchase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€ 91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€ 288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3,16×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€ 47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0,52×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−€ 44</w:t>
            </w:r>
          </w:p>
        </w:tc>
      </w:tr>
      <w:tr>
        <w:trPr>
          <w:tblHeader w:val="false"/>
        </w:trPr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VARESE 2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 Chiamata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€ 158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€ 105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0,67×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€ 21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0,13×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−€ 137</w:t>
            </w:r>
          </w:p>
        </w:tc>
      </w:tr>
      <w:tr>
        <w:trPr>
          <w:tblHeader w:val="false"/>
        </w:trPr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PALERMO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 Chiamata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€ 298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€ 998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3,35×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€ 149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0,50×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−€ 149</w:t>
            </w:r>
          </w:p>
        </w:tc>
      </w:tr>
      <w:tr>
        <w:trPr>
          <w:tblHeader w:val="false"/>
        </w:trPr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BARI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 Chiamata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€ 182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€ 140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0,77×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€ 23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0,13×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−€ 159</w:t>
            </w:r>
          </w:p>
        </w:tc>
      </w:tr>
      <w:tr>
        <w:trPr>
          <w:tblHeader w:val="false"/>
        </w:trPr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PURCHASE | ROMA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 Purchase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€ 434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€ 1.514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3,49×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€ 268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0,62×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−€ 166</w:t>
            </w:r>
          </w:p>
        </w:tc>
      </w:tr>
      <w:tr>
        <w:trPr>
          <w:tblHeader w:val="false"/>
        </w:trPr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sconto-doctorapp (Partnership)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Partner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€ 195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€ 410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2,10×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€ 28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0,14×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−€ 167</w:t>
            </w:r>
          </w:p>
        </w:tc>
      </w:tr>
      <w:tr>
        <w:trPr>
          <w:tblHeader w:val="false"/>
        </w:trPr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MILANO | DIMISSIONI | CHIAMATA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 Chiamata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€ 588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€ 3.289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5,59×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€ 420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0,71×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−€ 168</w:t>
            </w:r>
          </w:p>
        </w:tc>
      </w:tr>
      <w:tr>
        <w:trPr>
          <w:tblHeader w:val="false"/>
        </w:trPr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PIEMONTE | AMBULANZA | PURCHASE | APP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€ 1.246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€ 6.730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5,40×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€ 1.035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0,83×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−€ 211</w:t>
            </w:r>
          </w:p>
        </w:tc>
      </w:tr>
      <w:tr>
        <w:trPr>
          <w:tblHeader w:val="false"/>
        </w:trPr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AGRIGENTO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 Chiamata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€ 228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€ 110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0,48×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€ 13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0,06×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−€ 215</w:t>
            </w:r>
          </w:p>
        </w:tc>
      </w:tr>
      <w:tr>
        <w:trPr>
          <w:tblHeader w:val="false"/>
        </w:trPr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SN - 1225 - Brand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Brand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€ 329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€ 620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1,88×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€ 100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0,30×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−€ 229</w:t>
            </w:r>
          </w:p>
        </w:tc>
      </w:tr>
      <w:tr>
        <w:trPr>
          <w:tblHeader w:val="false"/>
        </w:trPr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ITALIA | AEREO | PURCHASE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€ 604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€ 2.107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3,49×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€ 273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0,45×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−€ 331</w:t>
            </w:r>
          </w:p>
        </w:tc>
      </w:tr>
      <w:tr>
        <w:trPr>
          <w:tblHeader w:val="false"/>
        </w:trPr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BOLOGNA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 Chiamata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€ 449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€ 636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1,42×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€ 94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0,21×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−€ 355</w:t>
            </w:r>
          </w:p>
        </w:tc>
      </w:tr>
      <w:tr>
        <w:trPr>
          <w:tblHeader w:val="false"/>
        </w:trPr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TORINO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 Chiamata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€ 636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€ 847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1,33×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€ 131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0,21×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−€ 505</w:t>
            </w:r>
          </w:p>
        </w:tc>
      </w:tr>
      <w:tr>
        <w:trPr>
          <w:tblHeader w:val="false"/>
        </w:trPr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PURCHASE | MILANO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 Purchase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€ 897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€ 2.214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2,47×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€ 332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0,37×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−€ 565</w:t>
            </w:r>
          </w:p>
        </w:tc>
      </w:tr>
      <w:tr>
        <w:trPr>
          <w:tblHeader w:val="false"/>
        </w:trPr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IG - FOLLERS (Meta)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Brand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€ 615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€ 0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0,00×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€ 0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0,00×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−€ 615</w:t>
            </w:r>
          </w:p>
        </w:tc>
      </w:tr>
      <w:tr>
        <w:trPr>
          <w:tblHeader w:val="false"/>
        </w:trPr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CHIAMATA | LUNGA PERCORRENZA (in pausa)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 Chiamata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€ 755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€ 0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0,00×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€ 0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0,00×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−€ 755</w:t>
            </w:r>
          </w:p>
        </w:tc>
      </w:tr>
      <w:tr>
        <w:trPr>
          <w:tblHeader w:val="false"/>
        </w:trPr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MILANO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 Chiamata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€ 984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€ 1.036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1,05×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€ 126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0,13×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−€ 858</w:t>
            </w:r>
          </w:p>
        </w:tc>
      </w:tr>
      <w:tr>
        <w:trPr>
          <w:tblHeader w:val="false"/>
        </w:trPr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ROMA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 Chiamata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€ 984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€ 445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0,45×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€ 71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0,07×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−€ 913</w:t>
            </w:r>
          </w:p>
        </w:tc>
      </w:tr>
      <w:tr>
        <w:trPr>
          <w:tblHeader w:val="false"/>
        </w:trPr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CHIAMATA | LUNGA PERCORRENZA (attiva)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 Chiamata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€ 1.241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€ 1.476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1,19×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€ 202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0,16×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−€ 1.039</w:t>
            </w:r>
          </w:p>
        </w:tc>
      </w:tr>
      <w:tr>
        <w:trPr>
          <w:tblHeader w:val="false"/>
        </w:trPr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PUGLIA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 Chiamata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€ 1.167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€ 732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0,63×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€ 106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0,09×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−€ 1.061</w:t>
            </w:r>
          </w:p>
        </w:tc>
      </w:tr>
      <w:tr>
        <w:trPr>
          <w:tblHeader w:val="false"/>
        </w:trPr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PMAX | LOMBARDIA | AMBULANZA | PURCHASE | APP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€ 1.266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€ 986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0,78×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€ 142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0,11×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−€ 1.124</w:t>
            </w:r>
          </w:p>
        </w:tc>
      </w:tr>
      <w:tr>
        <w:trPr>
          <w:tblHeader w:val="false"/>
        </w:trPr>
        <w:tc>
          <w:tcPr>
            <w:tcW w:type="dxa" w:w="2527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Totale</w:t>
            </w:r>
          </w:p>
        </w:tc>
        <w:tc>
          <w:tcPr>
            <w:tcW w:type="dxa" w:w="903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12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€ 15.076</w:t>
            </w:r>
          </w:p>
        </w:tc>
        <w:tc>
          <w:tcPr>
            <w:tcW w:type="dxa" w:w="722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124</w:t>
            </w:r>
          </w:p>
        </w:tc>
        <w:tc>
          <w:tcPr>
            <w:tcW w:type="dxa" w:w="903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€ 62.435</w:t>
            </w:r>
          </w:p>
        </w:tc>
        <w:tc>
          <w:tcPr>
            <w:tcW w:type="dxa" w:w="722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4,14×</w:t>
            </w:r>
          </w:p>
        </w:tc>
        <w:tc>
          <w:tcPr>
            <w:tcW w:type="dxa" w:w="812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€ 6.784</w:t>
            </w:r>
          </w:p>
        </w:tc>
        <w:tc>
          <w:tcPr>
            <w:tcW w:type="dxa" w:w="722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0,45×</w:t>
            </w:r>
          </w:p>
        </w:tc>
        <w:tc>
          <w:tcPr>
            <w:tcW w:type="dxa" w:w="903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−€ 8.292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Cinque letture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1. Una campagna su 22 produce margine.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PMAX | ITALIA | AMBULANZA | PURCHASE | APP genera +€1.474 con €1.729 di spesa. È l'unica. Tutte le altre 21 campagne dell'account, insieme, perdono €9.766.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2. Le cinque campagne peggiori bruciano €4.995 di margine.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Lombardia (−€1.124), Puglia (−€1.061), Lunga Percorrenza attiva (−€1.039), Roma chiamata (−€913), Milano chiamata (−€858). Insieme spendono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€5.642 — il 37,4% del budget dell'account — per €647 di fee.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3. SEARCH | CHIAMATA | LUNGA PERCORRENZA in pausa ha comunque speso €755 senza produrre nulla.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Zero prenotazioni, zero fee. È spesa completamente persa e va verificata: una campagna in pausa che spende €755 in un mese è un'anomalia da chiarire in piattaforma.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4. Le priorità dei report precedenti sono confermate, con una eccezione.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Agrigento, Varese 2 e Bari — che il report Search indicava da chiudere per volumi insufficienti — sono effettivamente in fondo alla classifica. Ma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Lombardia, che il report PMax indicava da chiudere, risulta la campagna peggiore in assoluto dell'intero account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 −€1.124 di margine, ROAS Fee 0,11×. La decisione era giusta; l'urgenza era sottostimata.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5. Il ticket medio di ITALIA | AMBULANZA è fuori scala.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€37.752 di GMV netto su 14 prenotazioni nette fanno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€2.697 per prenotazione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contro una media account di €481. La campagna che regge il conto economico dell'account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poggia su pochi trasferimenti ad altissimo valore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 con 14 prenotazioni, il risultato è concentrato e volatile. Va monitorato mensilmente, non trattato come una base stabile.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4. LE CHIAMATE: LA DOMANDA APERTA HA UNA RISPOSTA, ED È NEGATIVA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report Search si fermava qui: "finché una chiamata non ha un valore, la Search non è ottimizzabile". Il PDF fornisce il valore.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Il doppio conteggio è confermato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Confronto tra le conversioni-chiamata di Google Ads (riproporzionate da 40 a 31 giorni) e le chiamate realmente registrate da Niino sul canale google_ads: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4874"/>
        <w:gridCol w:w="2166"/>
        <w:gridCol w:w="1986"/>
      </w:tblGrid>
      <w:tr>
        <w:trPr>
          <w:tblHeader/>
        </w:trPr>
        <w:tc>
          <w:tcPr>
            <w:tcW w:type="dxa" w:w="487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216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Chiamate (31 gg)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Scarto vs reale</w:t>
            </w:r>
          </w:p>
        </w:tc>
      </w:tr>
      <w:tr>
        <w:trPr>
          <w:tblHeader w:val="false"/>
        </w:trPr>
        <w:tc>
          <w:tcPr>
            <w:tcW w:type="dxa" w:w="487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Google Ads — Click-to-call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397,7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−1,3%</w:t>
            </w:r>
          </w:p>
        </w:tc>
      </w:tr>
      <w:tr>
        <w:trPr>
          <w:tblHeader w:val="false"/>
        </w:trPr>
        <w:tc>
          <w:tcPr>
            <w:tcW w:type="dxa" w:w="487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Google Ads — Calls from ads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245,6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87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Google Ads — totale conversioni chiamata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643,3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+59,6%</w:t>
            </w:r>
          </w:p>
        </w:tc>
      </w:tr>
      <w:tr>
        <w:trPr>
          <w:tblHeader w:val="false"/>
        </w:trPr>
        <w:tc>
          <w:tcPr>
            <w:tcW w:type="dxa" w:w="487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Niino — chiamate reali da google_ads</w:t>
            </w:r>
          </w:p>
        </w:tc>
        <w:tc>
          <w:tcPr>
            <w:tcW w:type="dxa" w:w="216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403</w:t>
            </w:r>
          </w:p>
        </w:tc>
        <w:tc>
          <w:tcPr>
            <w:tcW w:type="dxa" w:w="198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Click-to-call da solo coincide con il dato reale entro l'1,3%.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L'aggiunta di Calls from ads gonfia il conteggio del 59,6%: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le 245,6 conversioni di "Calls from ads" sono, in sostanza, la stessa telefonata contata una seconda volta.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sospetto sollevato nel report Search — rapporto tra le due azioni da 9% a 144% tra campagne — trova qui la conferma quantitativa.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CPA target di 11 campagne sta ottimizzando contro un denominatore gonfiato del 60%.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Quanto vale e quanto costa una chiamata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5596"/>
        <w:gridCol w:w="3430"/>
      </w:tblGrid>
      <w:tr>
        <w:trPr>
          <w:tblHeader/>
        </w:trPr>
        <w:tc>
          <w:tcPr>
            <w:tcW w:type="dxa" w:w="559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43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Valore</w:t>
            </w:r>
          </w:p>
        </w:tc>
      </w:tr>
      <w:tr>
        <w:trPr>
          <w:tblHeader w:val="false"/>
        </w:trPr>
        <w:tc>
          <w:tcPr>
            <w:tcW w:type="dxa" w:w="55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Spesa gruppo Search Chiamata (luglio)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€ 7.670</w:t>
            </w:r>
          </w:p>
        </w:tc>
      </w:tr>
      <w:tr>
        <w:trPr>
          <w:tblHeader w:val="false"/>
        </w:trPr>
        <w:tc>
          <w:tcPr>
            <w:tcW w:type="dxa" w:w="559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Chiamate reali da google_ads</w:t>
            </w:r>
          </w:p>
        </w:tc>
        <w:tc>
          <w:tcPr>
            <w:tcW w:type="dxa" w:w="343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403</w:t>
            </w:r>
          </w:p>
        </w:tc>
      </w:tr>
      <w:tr>
        <w:trPr>
          <w:tblHeader w:val="false"/>
        </w:trPr>
        <w:tc>
          <w:tcPr>
            <w:tcW w:type="dxa" w:w="55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Costo per chiamata reale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€ 19,03</w:t>
            </w:r>
          </w:p>
        </w:tc>
      </w:tr>
      <w:tr>
        <w:trPr>
          <w:tblHeader w:val="false"/>
        </w:trPr>
        <w:tc>
          <w:tcPr>
            <w:tcW w:type="dxa" w:w="559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Fee netta generata dal gruppo</w:t>
            </w:r>
          </w:p>
        </w:tc>
        <w:tc>
          <w:tcPr>
            <w:tcW w:type="dxa" w:w="343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€ 1.356</w:t>
            </w:r>
          </w:p>
        </w:tc>
      </w:tr>
      <w:tr>
        <w:trPr>
          <w:tblHeader w:val="false"/>
        </w:trPr>
        <w:tc>
          <w:tcPr>
            <w:tcW w:type="dxa" w:w="55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Fee netta per chiamata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€ 3,36</w:t>
            </w:r>
          </w:p>
        </w:tc>
      </w:tr>
      <w:tr>
        <w:trPr>
          <w:tblHeader w:val="false"/>
        </w:trPr>
        <w:tc>
          <w:tcPr>
            <w:tcW w:type="dxa" w:w="559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Gap per chiamata</w:t>
            </w:r>
          </w:p>
        </w:tc>
        <w:tc>
          <w:tcPr>
            <w:tcW w:type="dxa" w:w="343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−€ 15,67</w:t>
            </w:r>
          </w:p>
        </w:tc>
      </w:tr>
      <w:tr>
        <w:trPr>
          <w:tblHeader w:val="false"/>
        </w:trPr>
        <w:tc>
          <w:tcPr>
            <w:tcW w:type="dxa" w:w="55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Prenotazioni nette dal gruppo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559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Tasso chiamata → prenotazione netta</w:t>
            </w:r>
          </w:p>
        </w:tc>
        <w:tc>
          <w:tcPr>
            <w:tcW w:type="dxa" w:w="3430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11,2%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Una chiamata costa €19,03 e produce €3,36 di ricavo netto per Niino. Serve 5,7 volte il valore attuale perché il gruppo vada in pareggio.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Due precisazioni che vanno nella stessa direzione: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La soglia di pareggio stimata nel report Search era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€13,53 per chiamata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calcolata sul conteggio Google Ads. Con le chiamate reali il costo effettivo è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€19,03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 la soglia era sottostimata del 29%, esattamente perché il denominatore era gonfiato.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tasso di conversione chiamata → prenotazione (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11,2%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) è invece molto migliore del 3,10% stimato nel report di luglio, perché Google Ads vede solo un terzo delle prenotazioni.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Le chiamate convertono bene; il problema è che costano troppo per quello che valgono.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Questo cambia la natura della decisione: non serve migliorare la conversione delle chiamate — serve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ridurre di 5 volte il costo di acquisizione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oppure spostare il budget. Sul canale Search, con volume di ricerca limitato e CPC medio a €2,40, la prima strada non è percorribile.</w:t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5. COSA GOOGLE ADS NON VEDE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 quattro azioni di conversione ferme a 0,00 in tutti e tre gli export corrispondono a eventi che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esistono e sono misurati da Niino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2346"/>
        <w:gridCol w:w="1986"/>
        <w:gridCol w:w="4694"/>
      </w:tblGrid>
      <w:tr>
        <w:trPr>
          <w:tblHeader/>
        </w:trPr>
        <w:tc>
          <w:tcPr>
            <w:tcW w:type="dxa" w:w="234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Azione in Google Ads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Valore in Google Ads</w:t>
            </w:r>
          </w:p>
        </w:tc>
        <w:tc>
          <w:tcPr>
            <w:tcW w:type="dxa" w:w="469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Realtà (PDF, luglio)</w:t>
            </w:r>
          </w:p>
        </w:tc>
      </w:tr>
      <w:tr>
        <w:trPr>
          <w:tblHeader w:val="false"/>
        </w:trPr>
        <w:tc>
          <w:tcPr>
            <w:tcW w:type="dxa" w:w="234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Purchase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0,00</w:t>
            </w:r>
          </w:p>
        </w:tc>
        <w:tc>
          <w:tcPr>
            <w:tcW w:type="dxa" w:w="469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180 prenotazioni lorde (46 purchases da KPI piattaforma)</w:t>
            </w:r>
          </w:p>
        </w:tc>
      </w:tr>
      <w:tr>
        <w:trPr>
          <w:tblHeader w:val="false"/>
        </w:trPr>
        <w:tc>
          <w:tcPr>
            <w:tcW w:type="dxa" w:w="234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Booking GMV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€ 0,00</w:t>
            </w:r>
          </w:p>
        </w:tc>
        <w:tc>
          <w:tcPr>
            <w:tcW w:type="dxa" w:w="469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€ 71.621 di GMV booked</w:t>
            </w:r>
          </w:p>
        </w:tc>
      </w:tr>
      <w:tr>
        <w:trPr>
          <w:tblHeader w:val="false"/>
        </w:trPr>
        <w:tc>
          <w:tcPr>
            <w:tcW w:type="dxa" w:w="234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Niino Sign-up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0,00</w:t>
            </w:r>
          </w:p>
        </w:tc>
        <w:tc>
          <w:tcPr>
            <w:tcW w:type="dxa" w:w="469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426 nuovi utenti, di cui 320 da Google</w:t>
            </w:r>
          </w:p>
        </w:tc>
      </w:tr>
      <w:tr>
        <w:trPr>
          <w:tblHeader w:val="false"/>
        </w:trPr>
        <w:tc>
          <w:tcPr>
            <w:tcW w:type="dxa" w:w="234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Conversazione avviata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0,00</w:t>
            </w:r>
          </w:p>
        </w:tc>
        <w:tc>
          <w:tcPr>
            <w:tcW w:type="dxa" w:w="469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1.108 chiamate + 18 WhatsApp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Google Ads sta ottimizzando alla cieca su 4 azioni su 8.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Le strategie automatiche — CPA target su 14 campagne, Massimizza valore su una — non possono ottimizzare verso segnali che non ricevono.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Questo si lega direttamente alla diagnosi del report PMax: il CPA target sulle campagne AMBULANZA ha comprato volume a basso valore perché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l'unico segnale di valore che riceve è "Niino Revenue", e nemmeno quello è completo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(capitolo 6).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Le cancellazioni: il 26% delle conversioni non esiste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Google Ads conta la prenotazione, non la cancellazione. Nel periodo: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180 prenotazioni lorde, 47 cancellate (26,11%), 133 nette.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Il tasso varia enormemente per campagna, e la variazione non è casuale: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6318"/>
        <w:gridCol w:w="2708"/>
      </w:tblGrid>
      <w:tr>
        <w:trPr>
          <w:tblHeader/>
        </w:trPr>
        <w:tc>
          <w:tcPr>
            <w:tcW w:type="dxa" w:w="6318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Campagna</w:t>
            </w:r>
          </w:p>
        </w:tc>
        <w:tc>
          <w:tcPr>
            <w:tcW w:type="dxa" w:w="2708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Cancellazioni</w:t>
            </w:r>
          </w:p>
        </w:tc>
      </w:tr>
      <w:tr>
        <w:trPr>
          <w:tblHeader w:val="false"/>
        </w:trPr>
        <w:tc>
          <w:tcPr>
            <w:tcW w:type="dxa" w:w="631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VARESE 2</w:t>
            </w:r>
          </w:p>
        </w:tc>
        <w:tc>
          <w:tcPr>
            <w:tcW w:type="dxa" w:w="270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67%</w:t>
            </w:r>
          </w:p>
        </w:tc>
      </w:tr>
      <w:tr>
        <w:trPr>
          <w:tblHeader w:val="false"/>
        </w:trPr>
        <w:tc>
          <w:tcPr>
            <w:tcW w:type="dxa" w:w="631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SN - 1225 - Brand</w:t>
            </w:r>
          </w:p>
        </w:tc>
        <w:tc>
          <w:tcPr>
            <w:tcW w:type="dxa" w:w="270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50%</w:t>
            </w:r>
          </w:p>
        </w:tc>
      </w:tr>
      <w:tr>
        <w:trPr>
          <w:tblHeader w:val="false"/>
        </w:trPr>
        <w:tc>
          <w:tcPr>
            <w:tcW w:type="dxa" w:w="631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TORINO</w:t>
            </w:r>
          </w:p>
        </w:tc>
        <w:tc>
          <w:tcPr>
            <w:tcW w:type="dxa" w:w="270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40%</w:t>
            </w:r>
          </w:p>
        </w:tc>
      </w:tr>
      <w:tr>
        <w:trPr>
          <w:tblHeader w:val="false"/>
        </w:trPr>
        <w:tc>
          <w:tcPr>
            <w:tcW w:type="dxa" w:w="631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ITALIA | AEREO</w:t>
            </w:r>
          </w:p>
        </w:tc>
        <w:tc>
          <w:tcPr>
            <w:tcW w:type="dxa" w:w="270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38%</w:t>
            </w:r>
          </w:p>
        </w:tc>
      </w:tr>
      <w:tr>
        <w:trPr>
          <w:tblHeader w:val="false"/>
        </w:trPr>
        <w:tc>
          <w:tcPr>
            <w:tcW w:type="dxa" w:w="631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PUGLIA</w:t>
            </w:r>
          </w:p>
        </w:tc>
        <w:tc>
          <w:tcPr>
            <w:tcW w:type="dxa" w:w="270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38%</w:t>
            </w:r>
          </w:p>
        </w:tc>
      </w:tr>
      <w:tr>
        <w:trPr>
          <w:tblHeader w:val="false"/>
        </w:trPr>
        <w:tc>
          <w:tcPr>
            <w:tcW w:type="dxa" w:w="631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PIEMONTE | AMBULANZA</w:t>
            </w:r>
          </w:p>
        </w:tc>
        <w:tc>
          <w:tcPr>
            <w:tcW w:type="dxa" w:w="270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33%</w:t>
            </w:r>
          </w:p>
        </w:tc>
      </w:tr>
      <w:tr>
        <w:trPr>
          <w:tblHeader w:val="false"/>
        </w:trPr>
        <w:tc>
          <w:tcPr>
            <w:tcW w:type="dxa" w:w="631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ITALIA | AMBULANZA</w:t>
            </w:r>
          </w:p>
        </w:tc>
        <w:tc>
          <w:tcPr>
            <w:tcW w:type="dxa" w:w="270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18%</w:t>
            </w:r>
          </w:p>
        </w:tc>
      </w:tr>
      <w:tr>
        <w:trPr>
          <w:tblHeader w:val="false"/>
        </w:trPr>
        <w:tc>
          <w:tcPr>
            <w:tcW w:type="dxa" w:w="631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PURCHASE | ROMA</w:t>
            </w:r>
          </w:p>
        </w:tc>
        <w:tc>
          <w:tcPr>
            <w:tcW w:type="dxa" w:w="270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0%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Le campagne regionali PMax cancellano il doppio della campagna nazionale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(33% e 13% contro 18%). Il report PMax attribuiva il divario Piemonte/Lombardia agli asset e alle norme: i dati mostrano che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una parte del divario è a valle, sulla qualità della prenotazione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non sulla campagna.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Nessuna di queste informazioni rientra in Google Ads. Finché non rientra,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ogni CPA target è impostato su un numeratore che include il 26% di prenotazioni che non avverranno.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6. QUANTO È AFFIDABILE IL SEGNALE SU CUI GOOGLE OTTIMIZZA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L'unica azione che porta valore economico in Google Ads è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Niino Revenue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Il confronto con la fee reale mostra che il segnale è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corretto in aggregato e inaffidabile per campagna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Confronto tra il valore Niino Revenue di Google Ads (1/7–9/8, 40 giorni) e la fee netta del PDF riproporzionata sullo stesso numero di giorni: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4152"/>
        <w:gridCol w:w="1625"/>
        <w:gridCol w:w="1805"/>
        <w:gridCol w:w="1444"/>
      </w:tblGrid>
      <w:tr>
        <w:trPr>
          <w:tblHeader/>
        </w:trPr>
        <w:tc>
          <w:tcPr>
            <w:tcW w:type="dxa" w:w="415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Campagna</w:t>
            </w:r>
          </w:p>
        </w:tc>
        <w:tc>
          <w:tcPr>
            <w:tcW w:type="dxa" w:w="162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Google Ads</w:t>
            </w:r>
          </w:p>
        </w:tc>
        <w:tc>
          <w:tcPr>
            <w:tcW w:type="dxa" w:w="180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Fee reale (riprop.)</w:t>
            </w:r>
          </w:p>
        </w:tc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Copertura</w:t>
            </w:r>
          </w:p>
        </w:tc>
      </w:tr>
      <w:tr>
        <w:trPr>
          <w:tblHeader w:val="false"/>
        </w:trPr>
        <w:tc>
          <w:tcPr>
            <w:tcW w:type="dxa" w:w="415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ANZIANI | MILANO | PURCHASE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€ 86,14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€ 60,65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142%</w:t>
            </w:r>
          </w:p>
        </w:tc>
      </w:tr>
      <w:tr>
        <w:trPr>
          <w:tblHeader w:val="false"/>
        </w:trPr>
        <w:tc>
          <w:tcPr>
            <w:tcW w:type="dxa" w:w="415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ITALIA | AMBULANZA | PURCHASE | APP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€ 4.920,16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€ 4.132,90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119%</w:t>
            </w:r>
          </w:p>
        </w:tc>
      </w:tr>
      <w:tr>
        <w:trPr>
          <w:tblHeader w:val="false"/>
        </w:trPr>
        <w:tc>
          <w:tcPr>
            <w:tcW w:type="dxa" w:w="415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ITALIA | AEREO | PURCHASE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€ 253,48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€ 352,26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72%</w:t>
            </w:r>
          </w:p>
        </w:tc>
      </w:tr>
      <w:tr>
        <w:trPr>
          <w:tblHeader w:val="false"/>
        </w:trPr>
        <w:tc>
          <w:tcPr>
            <w:tcW w:type="dxa" w:w="415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PIEMONTE | AMBULANZA | PURCHASE | APP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€ 767,28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€ 1.335,48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57%</w:t>
            </w:r>
          </w:p>
        </w:tc>
      </w:tr>
      <w:tr>
        <w:trPr>
          <w:tblHeader w:val="false"/>
        </w:trPr>
        <w:tc>
          <w:tcPr>
            <w:tcW w:type="dxa" w:w="415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LOMBARDIA | AMBULANZA | PURCHASE | APP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€ 104,62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€ 183,23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57%</w:t>
            </w:r>
          </w:p>
        </w:tc>
      </w:tr>
      <w:tr>
        <w:trPr>
          <w:tblHeader w:val="false"/>
        </w:trPr>
        <w:tc>
          <w:tcPr>
            <w:tcW w:type="dxa" w:w="415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PURCHASE | MILANO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€ 177,41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€ 428,39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41%</w:t>
            </w:r>
          </w:p>
        </w:tc>
      </w:tr>
      <w:tr>
        <w:trPr>
          <w:tblHeader w:val="false"/>
        </w:trPr>
        <w:tc>
          <w:tcPr>
            <w:tcW w:type="dxa" w:w="415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PURCHASE | ROMA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€ 54,31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€ 345,81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16%</w:t>
            </w:r>
          </w:p>
        </w:tc>
      </w:tr>
      <w:tr>
        <w:trPr>
          <w:tblHeader w:val="false"/>
        </w:trPr>
        <w:tc>
          <w:tcPr>
            <w:tcW w:type="dxa" w:w="4152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Totale</w:t>
            </w:r>
          </w:p>
        </w:tc>
        <w:tc>
          <w:tcPr>
            <w:tcW w:type="dxa" w:w="1625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€ 6.363,40</w:t>
            </w:r>
          </w:p>
        </w:tc>
        <w:tc>
          <w:tcPr>
            <w:tcW w:type="dxa" w:w="1805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€ 6.838,71</w:t>
            </w:r>
          </w:p>
        </w:tc>
        <w:tc>
          <w:tcPr>
            <w:tcW w:type="dxa" w:w="144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93%</w:t>
            </w:r>
          </w:p>
        </w:tc>
      </w:tr>
    </w:tbl>
    <w:p>
      <w:pPr>
        <w:spacing w:after="200" w:before="120" w:line="252"/>
        <w:ind w:left="2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19"/>
          <w:szCs w:val="19"/>
        </w:rPr>
        <w:t xml:space="preserve">La riproporzione 31 → 40 giorni assume un ritmo costante, che sappiamo non esserlo: il valore è crollato nella finestra di agosto. Le percentuali per campagna sono quindi indicative. Lo scarto tra le campagne, però, è troppo ampio per essere spiegato dalla sola riproporzione, ed è il punto che conta.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In aggregato il segnale copre il 93% della fee reale: buono. Per campagna oscilla tra il 16% e il 142%: inutilizzabile.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 conseguenze sono concrete e spiegano i report precedenti: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Google Ads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sovrastima Italia Ambulanza (119%) e sottostima le regionali (57%)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L'algoritmo riceve il segnale che il nazionale rende il doppio di quanto rende davvero rispetto alle regionali, e alloca di conseguenza.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Su SEARCH | AMBULANZA | PURCHASE | ROMA Google Ads vede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16% del valore reale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Il report Search classificava questa campagna come la peggiore del gruppo Purchase e ne raccomandava la sospensione: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con i dati reali è la seconda migliore del gruppo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(ROAS Fee 0,62×, 0% di cancellazioni, CPA netto €33).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Quella raccomandazione era sbagliata, ed era sbagliata perché il dato in Google Ads era falso.</w:t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7. ROAS E ROAS FEE NIINO: DUE METRICHE, DUE DOMANDE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 due metriche rispondono a domande diverse 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vanno lette insieme, mai una al posto dell'altra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2166"/>
        <w:gridCol w:w="2347"/>
        <w:gridCol w:w="3249"/>
        <w:gridCol w:w="1264"/>
      </w:tblGrid>
      <w:tr>
        <w:trPr>
          <w:tblHeader/>
        </w:trPr>
        <w:tc>
          <w:tcPr>
            <w:tcW w:type="dxa" w:w="216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Metrica</w:t>
            </w:r>
          </w:p>
        </w:tc>
        <w:tc>
          <w:tcPr>
            <w:tcW w:type="dxa" w:w="234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Formula</w:t>
            </w:r>
          </w:p>
        </w:tc>
        <w:tc>
          <w:tcPr>
            <w:tcW w:type="dxa" w:w="3249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Risponde a</w:t>
            </w:r>
          </w:p>
        </w:tc>
        <w:tc>
          <w:tcPr>
            <w:tcW w:type="dxa" w:w="126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Luglio</w:t>
            </w:r>
          </w:p>
        </w:tc>
      </w:tr>
      <w:tr>
        <w:trPr>
          <w:tblHeader w:val="false"/>
        </w:trPr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ROAS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GMV net booked / spesa</w:t>
            </w:r>
          </w:p>
        </w:tc>
        <w:tc>
          <w:tcPr>
            <w:tcW w:type="dxa" w:w="324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Quanto transato genera l'advertising?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4,59×</w:t>
            </w:r>
          </w:p>
        </w:tc>
      </w:tr>
      <w:tr>
        <w:trPr>
          <w:tblHeader w:val="false"/>
        </w:trPr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ROAS Fee Niino</w:t>
            </w:r>
          </w:p>
        </w:tc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fee netta / spesa</w:t>
            </w:r>
          </w:p>
        </w:tc>
        <w:tc>
          <w:tcPr>
            <w:tcW w:type="dxa" w:w="324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Quanto ne resta a Niino?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0,53×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primo misura la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scala della piattaforma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 quanto volume di corse l'advertising mette in moto. È il numero che descrive la crescita del marketplace e che conta per il posizionamento e per i fornitori.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secondo misura la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sostenibilità economica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 Niino trattiene il take rate — nel periodo il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10,95%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— e su quella base l'advertising deve ripagarsi. Il margine lo dice senza ambiguità: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fee €7.007 − spesa performance €13.938 = −€6.931.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Includendo tutta la spesa (€14.882, con Meta e brand), la perdita di luglio è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−€7.875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Il rapporto tra le due è il take rate effettivo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Qui sta il valore di tenerle separate: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take rate non è uniforme tra campagne, e varia dal 6,8% al 20,0%.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4694"/>
        <w:gridCol w:w="1444"/>
        <w:gridCol w:w="1444"/>
        <w:gridCol w:w="1444"/>
      </w:tblGrid>
      <w:tr>
        <w:trPr>
          <w:tblHeader/>
        </w:trPr>
        <w:tc>
          <w:tcPr>
            <w:tcW w:type="dxa" w:w="469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Campagna</w:t>
            </w:r>
          </w:p>
        </w:tc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ROAS</w:t>
            </w:r>
          </w:p>
        </w:tc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ROAS Fee</w:t>
            </w:r>
          </w:p>
        </w:tc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Take rate effettivo</w:t>
            </w:r>
          </w:p>
        </w:tc>
      </w:tr>
      <w:tr>
        <w:trPr>
          <w:tblHeader w:val="false"/>
        </w:trPr>
        <w:tc>
          <w:tcPr>
            <w:tcW w:type="dxa" w:w="469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VARESE 2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0,67×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0,13×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20,0%</w:t>
            </w:r>
          </w:p>
        </w:tc>
      </w:tr>
      <w:tr>
        <w:trPr>
          <w:tblHeader w:val="false"/>
        </w:trPr>
        <w:tc>
          <w:tcPr>
            <w:tcW w:type="dxa" w:w="469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PURCHASE | ROMA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3,49×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0,62×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17,7%</w:t>
            </w:r>
          </w:p>
        </w:tc>
      </w:tr>
      <w:tr>
        <w:trPr>
          <w:tblHeader w:val="false"/>
        </w:trPr>
        <w:tc>
          <w:tcPr>
            <w:tcW w:type="dxa" w:w="469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BARI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0,77×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0,13×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16,4%</w:t>
            </w:r>
          </w:p>
        </w:tc>
      </w:tr>
      <w:tr>
        <w:trPr>
          <w:tblHeader w:val="false"/>
        </w:trPr>
        <w:tc>
          <w:tcPr>
            <w:tcW w:type="dxa" w:w="469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ANZIANI | MILANO | PURCHASE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3,16×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0,52×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16,3%</w:t>
            </w:r>
          </w:p>
        </w:tc>
      </w:tr>
      <w:tr>
        <w:trPr>
          <w:tblHeader w:val="false"/>
        </w:trPr>
        <w:tc>
          <w:tcPr>
            <w:tcW w:type="dxa" w:w="469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ROMA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0,45×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0,07×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16,0%</w:t>
            </w:r>
          </w:p>
        </w:tc>
      </w:tr>
      <w:tr>
        <w:trPr>
          <w:tblHeader w:val="false"/>
        </w:trPr>
        <w:tc>
          <w:tcPr>
            <w:tcW w:type="dxa" w:w="469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TORINO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1,33×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0,21×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15,5%</w:t>
            </w:r>
          </w:p>
        </w:tc>
      </w:tr>
      <w:tr>
        <w:trPr>
          <w:tblHeader w:val="false"/>
        </w:trPr>
        <w:tc>
          <w:tcPr>
            <w:tcW w:type="dxa" w:w="469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PIEMONTE | AMBULANZA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5,40×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0,83×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15,4%</w:t>
            </w:r>
          </w:p>
        </w:tc>
      </w:tr>
      <w:tr>
        <w:trPr>
          <w:tblHeader w:val="false"/>
        </w:trPr>
        <w:tc>
          <w:tcPr>
            <w:tcW w:type="dxa" w:w="469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PURCHASE | MILANO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2,47×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0,37×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15,0%</w:t>
            </w:r>
          </w:p>
        </w:tc>
      </w:tr>
      <w:tr>
        <w:trPr>
          <w:tblHeader w:val="false"/>
        </w:trPr>
        <w:tc>
          <w:tcPr>
            <w:tcW w:type="dxa" w:w="469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LOMBARDIA | AMBULANZA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0,78×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0,11×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14,4%</w:t>
            </w:r>
          </w:p>
        </w:tc>
      </w:tr>
      <w:tr>
        <w:trPr>
          <w:tblHeader w:val="false"/>
        </w:trPr>
        <w:tc>
          <w:tcPr>
            <w:tcW w:type="dxa" w:w="469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ITALIA | AEREO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3,49×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0,45×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13,0%</w:t>
            </w:r>
          </w:p>
        </w:tc>
      </w:tr>
      <w:tr>
        <w:trPr>
          <w:tblHeader w:val="false"/>
        </w:trPr>
        <w:tc>
          <w:tcPr>
            <w:tcW w:type="dxa" w:w="469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MILANO | DIMISSIONI | CHIAMATA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5,59×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0,71×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12,8%</w:t>
            </w:r>
          </w:p>
        </w:tc>
      </w:tr>
      <w:tr>
        <w:trPr>
          <w:tblHeader w:val="false"/>
        </w:trPr>
        <w:tc>
          <w:tcPr>
            <w:tcW w:type="dxa" w:w="469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PMAX | ITALIA | AMBULANZA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21,83×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1,85×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8,5%</w:t>
            </w:r>
          </w:p>
        </w:tc>
      </w:tr>
      <w:tr>
        <w:trPr>
          <w:tblHeader w:val="false"/>
        </w:trPr>
        <w:tc>
          <w:tcPr>
            <w:tcW w:type="dxa" w:w="469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sconto-doctorapp (Partnership)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2,10×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0,14×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6,8%</w:t>
            </w:r>
          </w:p>
        </w:tc>
      </w:tr>
      <w:tr>
        <w:trPr>
          <w:tblHeader w:val="false"/>
        </w:trPr>
        <w:tc>
          <w:tcPr>
            <w:tcW w:type="dxa" w:w="469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Media account</w:t>
            </w:r>
          </w:p>
        </w:tc>
        <w:tc>
          <w:tcPr>
            <w:tcW w:type="dxa" w:w="144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4,59×</w:t>
            </w:r>
          </w:p>
        </w:tc>
        <w:tc>
          <w:tcPr>
            <w:tcW w:type="dxa" w:w="144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0,53×</w:t>
            </w:r>
          </w:p>
        </w:tc>
        <w:tc>
          <w:tcPr>
            <w:tcW w:type="dxa" w:w="144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10,95%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Tre conseguenze operative: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1. PMAX | ITALIA | AMBULANZA ha il ROAS più alto dell'account e il take rate più basso tra le campagne che producono.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21,83× di transato con l'8,5% trattenuto: porta corse molto grandi — €2.697 di ticket medio contro €481 di media account — su cui Niino guadagna proporzionalmente meno.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È comunque l'unica campagna in profitto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ma il suo ROAS di 21,83× non va letto come "vale 21 volte quello che costa": vale 1,85 volte.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2. Le campagne con take rate alto hanno ticket bassi.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Varese 2 al 20% e Bari al 16,4% trattengono molto su corse piccole (€105 e €140 di GMV totale nel mese): la marginalità percentuale è ottima, il volume è irrilevante.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Non è una leva di crescita.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3. Il take rate è un criterio di selezione a sé.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A parità di ROAS Fee, la campagna con take rate più alto è più difendibile: dipende meno dal ticket medio, quindi è meno volatile. SEARCH | AMBULANZA | PURCHASE | ROMA (3,49× / 0,62× / 17,7%, 0% cancellazioni) è il profilo più solido dell'account dopo Italia Ambulanza.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Regola operativa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Entrambe le metriche vanno riportate su ogni campagna, ogni mese.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ROAS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dice se la campagna porta volume alla piattaforma.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ROAS Fee Niino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dice se si ripaga. La soglia di pareggio è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1,0×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loro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rapporto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dice che tipo di corse porta.</w:t>
      </w:r>
    </w:p>
    <w:p>
      <w:pPr>
        <w:pBdr>
          <w:left w:val="single" w:color="2E5C8A" w:sz="18" w:space="10"/>
        </w:pBdr>
        <w:shd w:fill="F2F4F7" w:color="auto" w:val="clear"/>
        <w:spacing w:after="200" w:before="160" w:line="264"/>
        <w:ind w:left="340" w:right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3864"/>
          <w:sz w:val="20"/>
          <w:szCs w:val="20"/>
        </w:rPr>
        <w:t xml:space="preserve">Oggi l'account è a ROAS 4,59× e ROAS Fee 0,53×: la piattaforma cresce e l'advertising perde. Una sola campagna su 22 sta sopra 1,0× di ROAS Fee.</w:t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8. INCOERENZE INTERNE AL REPORT NIINO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Tre punti da correggere nel PDF stesso, perché incidono sui KPI di testata.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1. Tre valori diversi di "spesa performance"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2888"/>
        <w:gridCol w:w="1444"/>
        <w:gridCol w:w="4694"/>
      </w:tblGrid>
      <w:tr>
        <w:trPr>
          <w:tblHeader/>
        </w:trPr>
        <w:tc>
          <w:tcPr>
            <w:tcW w:type="dxa" w:w="2888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Dove</w:t>
            </w:r>
          </w:p>
        </w:tc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Valore</w:t>
            </w:r>
          </w:p>
        </w:tc>
        <w:tc>
          <w:tcPr>
            <w:tcW w:type="dxa" w:w="469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Composizione</w:t>
            </w:r>
          </w:p>
        </w:tc>
      </w:tr>
      <w:tr>
        <w:trPr>
          <w:tblHeader w:val="false"/>
        </w:trPr>
        <w:tc>
          <w:tcPr>
            <w:tcW w:type="dxa" w:w="288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Pagina 1, dettaglio KPI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€ 13.938</w:t>
            </w:r>
          </w:p>
        </w:tc>
        <w:tc>
          <w:tcPr>
            <w:tcW w:type="dxa" w:w="469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Google, con AEREO e ANZIANI classificate come performance</w:t>
            </w:r>
          </w:p>
        </w:tc>
      </w:tr>
      <w:tr>
        <w:trPr>
          <w:tblHeader w:val="false"/>
        </w:trPr>
        <w:tc>
          <w:tcPr>
            <w:tcW w:type="dxa" w:w="288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Pagina 14, split piattaforma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€ 13.243</w:t>
            </w:r>
          </w:p>
        </w:tc>
        <w:tc>
          <w:tcPr>
            <w:tcW w:type="dxa" w:w="469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Google, con AEREO e ANZIANI classificate come brand</w:t>
            </w:r>
          </w:p>
        </w:tc>
      </w:tr>
      <w:tr>
        <w:trPr>
          <w:tblHeader w:val="false"/>
        </w:trPr>
        <w:tc>
          <w:tcPr>
            <w:tcW w:type="dxa" w:w="288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Pagina 14, riepilogo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€ 13.858</w:t>
            </w:r>
          </w:p>
        </w:tc>
        <w:tc>
          <w:tcPr>
            <w:tcW w:type="dxa" w:w="469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€ 13.243 Google + € 615 Meta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Lo scarto di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€695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è esattamente SEARCH | ANZIANI | MILANO | PURCHASE (€91,24) + PMAX | ITALIA | AEREO | PURCHASE (€603,95):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due campagne classificate come brand in una sezione e come performance in un'altra.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2. ROAS e ROAS Fee usano denominatori diversi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ROAS 4,59× = 63.969 /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13.938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ROAS Fee 0,53× = 7.007 /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13.243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 lo stesso denominatore sarebbero 4,59× / 0,50× oppure 4,83× / 0,53×. Il margine netto (−€6.931) usa 13.938.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Vanno allineati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 la scelta corretta dipende da come si classificano AEREO e ANZIANI, ma deve essere una sola.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3. L'obiettivo "costo per corsa" è calcolato sulle prenotazioni lorde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2527"/>
        <w:gridCol w:w="2347"/>
        <w:gridCol w:w="1986"/>
        <w:gridCol w:w="2166"/>
      </w:tblGrid>
      <w:tr>
        <w:trPr>
          <w:tblHeader/>
        </w:trPr>
        <w:tc>
          <w:tcPr>
            <w:tcW w:type="dxa" w:w="252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Base</w:t>
            </w:r>
          </w:p>
        </w:tc>
        <w:tc>
          <w:tcPr>
            <w:tcW w:type="dxa" w:w="234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Calcolo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Risultato</w:t>
            </w:r>
          </w:p>
        </w:tc>
        <w:tc>
          <w:tcPr>
            <w:tcW w:type="dxa" w:w="216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vs target € 104</w:t>
            </w:r>
          </w:p>
        </w:tc>
      </w:tr>
      <w:tr>
        <w:trPr>
          <w:tblHeader w:val="false"/>
        </w:trPr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Lorde (come nel PDF)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14.882 / 180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€ 83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−20,5%</w:t>
            </w:r>
          </w:p>
        </w:tc>
      </w:tr>
      <w:tr>
        <w:trPr>
          <w:tblHeader w:val="false"/>
        </w:trPr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Nette (base usata in Obiettivi)</w:t>
            </w:r>
          </w:p>
        </w:tc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14.882 / 133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€ 112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+7,6%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La tabella Obiettivi BP dichiara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"Corse nette prenotate 180"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ma 180 sono le lorde; le nette sono 133 (lo dice la riconciliazione a pagina 5, che riporta anche "CPA blended €112").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Sulla base netta il target di CPA non è battuto del 20%: è mancato dell'8%.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Stesso effetto sul CPU: €31 (spesa performance / 426) contro €35 (spesa totale / 426).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9. CORREZIONI AI REPORT PRECEDENTI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 dati reali confermano l'impianto dei tre report su Google Ads e correggono tre punti.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1173"/>
        <w:gridCol w:w="3430"/>
        <w:gridCol w:w="4423"/>
      </w:tblGrid>
      <w:tr>
        <w:trPr>
          <w:tblHeader/>
        </w:trPr>
        <w:tc>
          <w:tcPr>
            <w:tcW w:type="dxa" w:w="117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Report</w:t>
            </w:r>
          </w:p>
        </w:tc>
        <w:tc>
          <w:tcPr>
            <w:tcW w:type="dxa" w:w="343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Conclusione precedente</w:t>
            </w:r>
          </w:p>
        </w:tc>
        <w:tc>
          <w:tcPr>
            <w:tcW w:type="dxa" w:w="442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Con i dati Niino</w:t>
            </w:r>
          </w:p>
        </w:tc>
      </w:tr>
      <w:tr>
        <w:trPr>
          <w:tblHeader w:val="false"/>
        </w:trPr>
        <w:tc>
          <w:tcPr>
            <w:tcW w:type="dxa" w:w="117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"PMax è profittevole, ROAS 2,15"</w:t>
            </w:r>
          </w:p>
        </w:tc>
        <w:tc>
          <w:tcPr>
            <w:tcW w:type="dxa" w:w="442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è a ROAS Fee 0,96× — in pareggio, non in profitto. Il 2,15 era calcolato su un valore Google Ads che sovrastima la fee di circa il 50%</w:t>
            </w:r>
          </w:p>
        </w:tc>
      </w:tr>
      <w:tr>
        <w:trPr>
          <w:tblHeader w:val="false"/>
        </w:trPr>
        <w:tc>
          <w:tcPr>
            <w:tcW w:type="dxa" w:w="117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</w:t>
            </w:r>
          </w:p>
        </w:tc>
        <w:tc>
          <w:tcPr>
            <w:tcW w:type="dxa" w:w="343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"Sospendere SEARCH | AMBULANZA | PURCHASE | ROMA"</w:t>
            </w:r>
          </w:p>
        </w:tc>
        <w:tc>
          <w:tcPr>
            <w:tcW w:type="dxa" w:w="442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Da mantenere. È la seconda migliore del gruppo Purchase (ROAS Fee 0,62×, 0% cancellazioni). Google Ads ne vedeva il 16% del valore</w:t>
            </w:r>
          </w:p>
        </w:tc>
      </w:tr>
      <w:tr>
        <w:trPr>
          <w:tblHeader w:val="false"/>
        </w:trPr>
        <w:tc>
          <w:tcPr>
            <w:tcW w:type="dxa" w:w="117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"Soglia di pareggio € 13,53 per chiamata"</w:t>
            </w:r>
          </w:p>
        </w:tc>
        <w:tc>
          <w:tcPr>
            <w:tcW w:type="dxa" w:w="442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€ 19,03. La soglia era sottostimata del 29% per via del doppio conteggio</w:t>
            </w:r>
          </w:p>
        </w:tc>
      </w:tr>
      <w:tr>
        <w:trPr>
          <w:tblHeader w:val="false"/>
        </w:trPr>
        <w:tc>
          <w:tcPr>
            <w:tcW w:type="dxa" w:w="117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Luglio</w:t>
            </w:r>
          </w:p>
        </w:tc>
        <w:tc>
          <w:tcPr>
            <w:tcW w:type="dxa" w:w="343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"Tasso chiamata → vendita 3,10%"</w:t>
            </w:r>
          </w:p>
        </w:tc>
        <w:tc>
          <w:tcPr>
            <w:tcW w:type="dxa" w:w="442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11,2%. Google Ads vede circa un terzo delle prenotazioni</w:t>
            </w:r>
          </w:p>
        </w:tc>
      </w:tr>
      <w:tr>
        <w:trPr>
          <w:tblHeader w:val="false"/>
        </w:trPr>
        <w:tc>
          <w:tcPr>
            <w:tcW w:type="dxa" w:w="117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"Chiudere Lombardia"</w:t>
            </w:r>
          </w:p>
        </w:tc>
        <w:tc>
          <w:tcPr>
            <w:tcW w:type="dxa" w:w="442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Confermato e urgente. È la peggiore dell'intero account: −€1.124 di margine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La direzione strategica indicata dai tre report resta valida — spostare budget dalla Search a PMax Italia Ambulanza — ma la magnitudine cambia: PMax non è un canale in profitto da scalare, è un canale in pareggio da rendere profittevole prima di scalarlo.</w:t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10. PIANO OPERATIVO RIVISTO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Priorità 0 — misurazione (questa settimana, costo zero)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452"/>
        <w:gridCol w:w="3971"/>
        <w:gridCol w:w="4603"/>
      </w:tblGrid>
      <w:tr>
        <w:trPr>
          <w:tblHeader/>
        </w:trPr>
        <w:tc>
          <w:tcPr>
            <w:tcW w:type="dxa" w:w="45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971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Azione</w:t>
            </w:r>
          </w:p>
        </w:tc>
        <w:tc>
          <w:tcPr>
            <w:tcW w:type="dxa" w:w="460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Impatto</w:t>
            </w:r>
          </w:p>
        </w:tc>
      </w:tr>
      <w:tr>
        <w:trPr>
          <w:tblHeader w:val="false"/>
        </w:trPr>
        <w:tc>
          <w:tcPr>
            <w:tcW w:type="dxa" w:w="45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397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Rimuovere "Calls from ads" dalle conversioni di offerta (tenerla come metrica di osservazione)</w:t>
            </w:r>
          </w:p>
        </w:tc>
        <w:tc>
          <w:tcPr>
            <w:tcW w:type="dxa" w:w="46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Elimina il 60% di doppio conteggio su cui 11 campagne stanno ottimizzando</w:t>
            </w:r>
          </w:p>
        </w:tc>
      </w:tr>
      <w:tr>
        <w:trPr>
          <w:tblHeader w:val="false"/>
        </w:trPr>
        <w:tc>
          <w:tcPr>
            <w:tcW w:type="dxa" w:w="45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3971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Importare in Google Ads le 4 azioni a zero: prenotazione, GMV, signup, conversazione</w:t>
            </w:r>
          </w:p>
        </w:tc>
        <w:tc>
          <w:tcPr>
            <w:tcW w:type="dxa" w:w="46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Restituisce alle strategie automatiche i segnali che oggi non vedono</w:t>
            </w:r>
          </w:p>
        </w:tc>
      </w:tr>
      <w:tr>
        <w:trPr>
          <w:tblHeader w:val="false"/>
        </w:trPr>
        <w:tc>
          <w:tcPr>
            <w:tcW w:type="dxa" w:w="45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397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Importare le cancellazioni come conversione negativa o correggere il valore a posteriori</w:t>
            </w:r>
          </w:p>
        </w:tc>
        <w:tc>
          <w:tcPr>
            <w:tcW w:type="dxa" w:w="46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Toglie dal numeratore il 26% di prenotazioni che non avverranno</w:t>
            </w:r>
          </w:p>
        </w:tc>
      </w:tr>
      <w:tr>
        <w:trPr>
          <w:tblHeader w:val="false"/>
        </w:trPr>
        <w:tc>
          <w:tcPr>
            <w:tcW w:type="dxa" w:w="45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3971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Verificare l'attribuzione di Niino Revenue per campagna</w:t>
            </w:r>
          </w:p>
        </w:tc>
        <w:tc>
          <w:tcPr>
            <w:tcW w:type="dxa" w:w="46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Copertura dal 16% al 142%: il segnale di valore per campagna oggi non è affidabile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Nessuna richiede budget.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Senza queste quattro, ogni ottimizzazione successiva agisce su dati che sappiamo essere sbagliati.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Priorità 1 — tagli (entro 7 giorni)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451"/>
        <w:gridCol w:w="6318"/>
        <w:gridCol w:w="2257"/>
      </w:tblGrid>
      <w:tr>
        <w:trPr>
          <w:tblHeader/>
        </w:trPr>
        <w:tc>
          <w:tcPr>
            <w:tcW w:type="dxa" w:w="451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6318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Azione</w:t>
            </w:r>
          </w:p>
        </w:tc>
        <w:tc>
          <w:tcPr>
            <w:tcW w:type="dxa" w:w="225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Margine luglio</w:t>
            </w:r>
          </w:p>
        </w:tc>
      </w:tr>
      <w:tr>
        <w:trPr>
          <w:tblHeader w:val="false"/>
        </w:trPr>
        <w:tc>
          <w:tcPr>
            <w:tcW w:type="dxa" w:w="45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631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Chiudere PMAX | LOMBARDIA | AMBULANZA</w:t>
            </w:r>
          </w:p>
        </w:tc>
        <w:tc>
          <w:tcPr>
            <w:tcW w:type="dxa" w:w="225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−€ 1.124</w:t>
            </w:r>
          </w:p>
        </w:tc>
      </w:tr>
      <w:tr>
        <w:trPr>
          <w:tblHeader w:val="false"/>
        </w:trPr>
        <w:tc>
          <w:tcPr>
            <w:tcW w:type="dxa" w:w="451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631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Chiudere SEARCH | AMBULANZA | CHIAMATA | PUGLIA</w:t>
            </w:r>
          </w:p>
        </w:tc>
        <w:tc>
          <w:tcPr>
            <w:tcW w:type="dxa" w:w="225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−€ 1.061</w:t>
            </w:r>
          </w:p>
        </w:tc>
      </w:tr>
      <w:tr>
        <w:trPr>
          <w:tblHeader w:val="false"/>
        </w:trPr>
        <w:tc>
          <w:tcPr>
            <w:tcW w:type="dxa" w:w="45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631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Verificare e chiudere SEARCH | CHIAMATA | LUNGA PERCORRENZA (attiva e in pausa)</w:t>
            </w:r>
          </w:p>
        </w:tc>
        <w:tc>
          <w:tcPr>
            <w:tcW w:type="dxa" w:w="225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−€ 1.794</w:t>
            </w:r>
          </w:p>
        </w:tc>
      </w:tr>
      <w:tr>
        <w:trPr>
          <w:tblHeader w:val="false"/>
        </w:trPr>
        <w:tc>
          <w:tcPr>
            <w:tcW w:type="dxa" w:w="451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631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Chiudere SEARCH | AMBULANZA | CHIAMATA | ROMA e | MILANO</w:t>
            </w:r>
          </w:p>
        </w:tc>
        <w:tc>
          <w:tcPr>
            <w:tcW w:type="dxa" w:w="225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−€ 1.771</w:t>
            </w:r>
          </w:p>
        </w:tc>
      </w:tr>
      <w:tr>
        <w:trPr>
          <w:tblHeader w:val="false"/>
        </w:trPr>
        <w:tc>
          <w:tcPr>
            <w:tcW w:type="dxa" w:w="45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631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Chiudere Agrigento, Bari, Varese 2 (già indicate nel report Search)</w:t>
            </w:r>
          </w:p>
        </w:tc>
        <w:tc>
          <w:tcPr>
            <w:tcW w:type="dxa" w:w="225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−€ 511</w:t>
            </w:r>
          </w:p>
        </w:tc>
      </w:tr>
      <w:tr>
        <w:trPr>
          <w:tblHeader w:val="false"/>
        </w:trPr>
        <w:tc>
          <w:tcPr>
            <w:tcW w:type="dxa" w:w="451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631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Rivedere IG - FOLLERS: € 615 di spesa, zero prenotazioni, zero fee</w:t>
            </w:r>
          </w:p>
        </w:tc>
        <w:tc>
          <w:tcPr>
            <w:tcW w:type="dxa" w:w="225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−€ 615</w:t>
            </w:r>
          </w:p>
        </w:tc>
      </w:tr>
      <w:tr>
        <w:trPr>
          <w:tblHeader w:val="false"/>
        </w:trPr>
        <w:tc>
          <w:tcPr>
            <w:tcW w:type="dxa" w:w="451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318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Totale margine recuperabile</w:t>
            </w:r>
          </w:p>
        </w:tc>
        <w:tc>
          <w:tcPr>
            <w:tcW w:type="dxa" w:w="2257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≈ € 6.876/mese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 campagne dei punti 5–9 valgono insieme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€6.965 di spesa mensile per €704 di fee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Chiuderle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non riduce il fatturato in modo apprezzabile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e riporta il margine dell'account vicino al pareggio.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Priorità 2 — concentrazione (settimane 2–4)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Portare il budget liberato su PMAX | ITALIA | AMBULANZA | PURCHASE | APP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a step del +20% ogni due settimane, verificando il ROAS Fee a ogni step. È l'unica campagna sopra 1,0×.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Passarla da CPA target a Massimizza il valore di conversione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come già indicato nel report PMax — ma solo dopo il punto 2 della Priorità 0, altrimenti ottimizza su un valore incompleto.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Tenere SEARCH | AMBULANZA | PURCHASE | ROMA e MILANO | DIMISSIONI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 sono le due Search meno in perdita (0,62× e 0,71×) e le uniche con margine di recupero realistico.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Ricostruire Piemonte sul modello Italia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e affrontare il 33% di cancellazioni, che è un problema a valle della campagna.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Ogni campagna va giudicata su entrambe le metriche, riportate affiancate: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ROAS Fee Niino ≥ 1,0×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è la condizione di sopravvivenza della campagna;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≥ 1,5×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è la condizione per aumentarne il budget.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ROAS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resta il criterio per valutare il contributo alla crescita della piattaforma, e il suo rapporto con il ROAS Fee segnala il tipo di corse portate.</w:t>
      </w:r>
    </w:p>
    <w:p>
      <w:pPr>
        <w:pBdr>
          <w:left w:val="single" w:color="2E5C8A" w:sz="18" w:space="10"/>
        </w:pBdr>
        <w:shd w:fill="F2F4F7" w:color="auto" w:val="clear"/>
        <w:spacing w:after="200" w:before="160" w:line="264"/>
        <w:ind w:left="340" w:right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3864"/>
          <w:sz w:val="20"/>
          <w:szCs w:val="20"/>
        </w:rPr>
        <w:t xml:space="preserve">A luglio, su 22 campagne, una superava 1,0× di ROAS Fee.</w:t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11. DATI ANCORA DA RECUPERARE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541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Perché serve</w:t>
            </w:r>
          </w:p>
        </w:tc>
      </w:tr>
      <w:tr>
        <w:trPr>
          <w:tblHeader w:val="false"/>
        </w:trPr>
        <w:tc>
          <w:tcPr>
            <w:tcW w:type="dxa" w:w="36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Perché una campagna in pausa ha speso € 755</w:t>
            </w:r>
          </w:p>
        </w:tc>
        <w:tc>
          <w:tcPr>
            <w:tcW w:type="dxa" w:w="541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CHIAMATA | LUNGA PERCORRENZA in pausa: spesa senza alcun risultato</w:t>
            </w:r>
          </w:p>
        </w:tc>
      </w:tr>
      <w:tr>
        <w:trPr>
          <w:tblHeader w:val="false"/>
        </w:trPr>
        <w:tc>
          <w:tcPr>
            <w:tcW w:type="dxa" w:w="361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Metodo di calcolo dell'LTV (€ 312)</w:t>
            </w:r>
          </w:p>
        </w:tc>
        <w:tc>
          <w:tcPr>
            <w:tcW w:type="dxa" w:w="541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LTV/CPU 10,1× è l'unica metrica che giustifica la spesa attuale, a fronte di un margine mensile di −€6.931. Va verificata la coerenza dei due orizzonti temporali</w:t>
            </w:r>
          </w:p>
        </w:tc>
      </w:tr>
      <w:tr>
        <w:trPr>
          <w:tblHeader w:val="false"/>
        </w:trPr>
        <w:tc>
          <w:tcPr>
            <w:tcW w:type="dxa" w:w="36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Regola di attribuzione di Niino Revenue</w:t>
            </w:r>
          </w:p>
        </w:tc>
        <w:tc>
          <w:tcPr>
            <w:tcW w:type="dxa" w:w="541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Copertura per campagna dal 16% al 142%</w:t>
            </w:r>
          </w:p>
        </w:tc>
      </w:tr>
      <w:tr>
        <w:trPr>
          <w:tblHeader w:val="false"/>
        </w:trPr>
        <w:tc>
          <w:tcPr>
            <w:tcW w:type="dxa" w:w="361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Classificazione brand/performance di AEREO e ANZIANI</w:t>
            </w:r>
          </w:p>
        </w:tc>
        <w:tc>
          <w:tcPr>
            <w:tcW w:type="dxa" w:w="541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Determina quale dei tre valori di spesa performance è quello corretto</w:t>
            </w:r>
          </w:p>
        </w:tc>
      </w:tr>
      <w:tr>
        <w:trPr>
          <w:tblHeader w:val="false"/>
        </w:trPr>
        <w:tc>
          <w:tcPr>
            <w:tcW w:type="dxa" w:w="36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Export Google Ads con costo per campagna</w:t>
            </w:r>
          </w:p>
        </w:tc>
        <w:tc>
          <w:tcPr>
            <w:tcW w:type="dxa" w:w="541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Resta utile per il monitoraggio settimanale: oggi il costo per campagna arriva solo dal report Niino, con un mese di ritardo</w:t>
            </w:r>
          </w:p>
        </w:tc>
      </w:tr>
      <w:tr>
        <w:trPr>
          <w:tblHeader w:val="false"/>
        </w:trPr>
        <w:tc>
          <w:tcPr>
            <w:tcW w:type="dxa" w:w="361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Dettaglio delle 46 "purchases" della sezione KPI piattaforma</w:t>
            </w:r>
          </w:p>
        </w:tc>
        <w:tc>
          <w:tcPr>
            <w:tcW w:type="dxa" w:w="541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Non coincide né con le 180 lorde né con le 133 nette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APPENDICE A — RICONCILIAZIONE DELLE FONTI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3069"/>
        <w:gridCol w:w="2166"/>
        <w:gridCol w:w="2347"/>
        <w:gridCol w:w="1444"/>
      </w:tblGrid>
      <w:tr>
        <w:trPr>
          <w:tblHeader/>
        </w:trPr>
        <w:tc>
          <w:tcPr>
            <w:tcW w:type="dxa" w:w="3069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Voce</w:t>
            </w:r>
          </w:p>
        </w:tc>
        <w:tc>
          <w:tcPr>
            <w:tcW w:type="dxa" w:w="216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PDF Niino</w:t>
            </w:r>
          </w:p>
        </w:tc>
        <w:tc>
          <w:tcPr>
            <w:tcW w:type="dxa" w:w="234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CSV Google Ads</w:t>
            </w:r>
          </w:p>
        </w:tc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Scarto</w:t>
            </w:r>
          </w:p>
        </w:tc>
      </w:tr>
      <w:tr>
        <w:trPr>
          <w:tblHeader w:val="false"/>
        </w:trPr>
        <w:tc>
          <w:tcPr>
            <w:tcW w:type="dxa" w:w="306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Spesa Google 1–24 luglio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€ 9.968,02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€ 9.969,35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0,01%</w:t>
            </w:r>
          </w:p>
        </w:tc>
      </w:tr>
      <w:tr>
        <w:trPr>
          <w:tblHeader w:val="false"/>
        </w:trPr>
        <w:tc>
          <w:tcPr>
            <w:tcW w:type="dxa" w:w="306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Spesa Google 25–31 luglio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€ 4.298,52</w:t>
            </w:r>
          </w:p>
        </w:tc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non disponibile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06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Spesa Google luglio (31 gg)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€ 14.266,54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non disponibile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06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Impressioni Google luglio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2.498.125</w:t>
            </w:r>
          </w:p>
        </w:tc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non disponibile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06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Clic Google luglio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56.498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non disponibile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06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Valore conv. / fee netta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€ 7.007 (31 gg)</w:t>
            </w:r>
          </w:p>
        </w:tc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€ 6.363,40 (40 gg)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cap. 6</w:t>
            </w:r>
          </w:p>
        </w:tc>
      </w:tr>
      <w:tr>
        <w:trPr>
          <w:tblHeader w:val="false"/>
        </w:trPr>
        <w:tc>
          <w:tcPr>
            <w:tcW w:type="dxa" w:w="306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Chiamate da google_ads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403 (31 gg)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643,3 riproporz.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+59,6%</w:t>
            </w:r>
          </w:p>
        </w:tc>
      </w:tr>
    </w:tbl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APPENDICE B — FUNNEL COMPLETO (PDF, LUGLIO)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3611"/>
        <w:gridCol w:w="1805"/>
        <w:gridCol w:w="1805"/>
        <w:gridCol w:w="1805"/>
      </w:tblGrid>
      <w:tr>
        <w:trPr>
          <w:tblHeader/>
        </w:trPr>
        <w:tc>
          <w:tcPr>
            <w:tcW w:type="dxa" w:w="3611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180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Meta</w:t>
            </w:r>
          </w:p>
        </w:tc>
        <w:tc>
          <w:tcPr>
            <w:tcW w:type="dxa" w:w="180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Google</w:t>
            </w:r>
          </w:p>
        </w:tc>
        <w:tc>
          <w:tcPr>
            <w:tcW w:type="dxa" w:w="180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Totale</w:t>
            </w:r>
          </w:p>
        </w:tc>
      </w:tr>
      <w:tr>
        <w:trPr>
          <w:tblHeader w:val="false"/>
        </w:trPr>
        <w:tc>
          <w:tcPr>
            <w:tcW w:type="dxa" w:w="361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Impressioni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2.497.573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2.497.573</w:t>
            </w:r>
          </w:p>
        </w:tc>
      </w:tr>
      <w:tr>
        <w:trPr>
          <w:tblHeader w:val="false"/>
        </w:trPr>
        <w:tc>
          <w:tcPr>
            <w:tcW w:type="dxa" w:w="3611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Clic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56.373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56.373</w:t>
            </w:r>
          </w:p>
        </w:tc>
      </w:tr>
      <w:tr>
        <w:trPr>
          <w:tblHeader w:val="false"/>
        </w:trPr>
        <w:tc>
          <w:tcPr>
            <w:tcW w:type="dxa" w:w="361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Sessioni landing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169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35.109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43.372</w:t>
            </w:r>
          </w:p>
        </w:tc>
      </w:tr>
      <w:tr>
        <w:trPr>
          <w:tblHeader w:val="false"/>
        </w:trPr>
        <w:tc>
          <w:tcPr>
            <w:tcW w:type="dxa" w:w="3611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Intenti CTA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31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2.115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2.942</w:t>
            </w:r>
          </w:p>
        </w:tc>
      </w:tr>
      <w:tr>
        <w:trPr>
          <w:tblHeader w:val="false"/>
        </w:trPr>
        <w:tc>
          <w:tcPr>
            <w:tcW w:type="dxa" w:w="361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Preventivi e bozze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1.064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1.203</w:t>
            </w:r>
          </w:p>
        </w:tc>
      </w:tr>
      <w:tr>
        <w:trPr>
          <w:tblHeader w:val="false"/>
        </w:trPr>
        <w:tc>
          <w:tcPr>
            <w:tcW w:type="dxa" w:w="3611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Registrazioni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320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426</w:t>
            </w:r>
          </w:p>
        </w:tc>
      </w:tr>
      <w:tr>
        <w:trPr>
          <w:tblHeader w:val="false"/>
        </w:trPr>
        <w:tc>
          <w:tcPr>
            <w:tcW w:type="dxa" w:w="3611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Prenotazioni</w:t>
            </w:r>
          </w:p>
        </w:tc>
        <w:tc>
          <w:tcPr>
            <w:tcW w:type="dxa" w:w="1805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805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125</w:t>
            </w:r>
          </w:p>
        </w:tc>
        <w:tc>
          <w:tcPr>
            <w:tcW w:type="dxa" w:w="1805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180</w:t>
            </w:r>
          </w:p>
        </w:tc>
      </w:tr>
      <w:tr>
        <w:trPr>
          <w:tblHeader w:val="false"/>
        </w:trPr>
        <w:tc>
          <w:tcPr>
            <w:tcW w:type="dxa" w:w="3611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GMV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€ 71.621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Tassi di passaggio su Google: clic → sessione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62,3%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sessione → CTA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6,0%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CTA → bozza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50,3%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bozza → registrazione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30,1%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registrazione → prenotazione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39,1%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Il collo di bottiglia è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sessione → intento CTA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 su 35.109 sessioni solo 2.115 esprimono un intento.</w:t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APPENDICE C — METRICHE DI PIATTAFORMA (PDF, LUGLIO)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3068"/>
        <w:gridCol w:w="1986"/>
        <w:gridCol w:w="1986"/>
        <w:gridCol w:w="1986"/>
      </w:tblGrid>
      <w:tr>
        <w:trPr>
          <w:tblHeader/>
        </w:trPr>
        <w:tc>
          <w:tcPr>
            <w:tcW w:type="dxa" w:w="3068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Metrica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Google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Meta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Totale</w:t>
            </w:r>
          </w:p>
        </w:tc>
      </w:tr>
      <w:tr>
        <w:trPr>
          <w:tblHeader w:val="false"/>
        </w:trPr>
        <w:tc>
          <w:tcPr>
            <w:tcW w:type="dxa" w:w="306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Spesa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€ 14.266,53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€ 615,22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€ 14.881,75</w:t>
            </w:r>
          </w:p>
        </w:tc>
      </w:tr>
      <w:tr>
        <w:trPr>
          <w:tblHeader w:val="false"/>
        </w:trPr>
        <w:tc>
          <w:tcPr>
            <w:tcW w:type="dxa" w:w="306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Impressioni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2.498.125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143.089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2.641.214</w:t>
            </w:r>
          </w:p>
        </w:tc>
      </w:tr>
      <w:tr>
        <w:trPr>
          <w:tblHeader w:val="false"/>
        </w:trPr>
        <w:tc>
          <w:tcPr>
            <w:tcW w:type="dxa" w:w="306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Clic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56.498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4.887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61.385</w:t>
            </w:r>
          </w:p>
        </w:tc>
      </w:tr>
      <w:tr>
        <w:trPr>
          <w:tblHeader w:val="false"/>
        </w:trPr>
        <w:tc>
          <w:tcPr>
            <w:tcW w:type="dxa" w:w="306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CTR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2,26%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3,42%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2,32%</w:t>
            </w:r>
          </w:p>
        </w:tc>
      </w:tr>
      <w:tr>
        <w:trPr>
          <w:tblHeader w:val="false"/>
        </w:trPr>
        <w:tc>
          <w:tcPr>
            <w:tcW w:type="dxa" w:w="306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CPC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€ 0,25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€ 0,13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€ 0,24</w:t>
            </w:r>
          </w:p>
        </w:tc>
      </w:tr>
      <w:tr>
        <w:trPr>
          <w:tblHeader w:val="false"/>
        </w:trPr>
        <w:tc>
          <w:tcPr>
            <w:tcW w:type="dxa" w:w="3068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Prenotazioni attribuite</w:t>
            </w:r>
          </w:p>
        </w:tc>
        <w:tc>
          <w:tcPr>
            <w:tcW w:type="dxa" w:w="198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125</w:t>
            </w:r>
          </w:p>
        </w:tc>
        <w:tc>
          <w:tcPr>
            <w:tcW w:type="dxa" w:w="198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</w:t>
            </w:r>
          </w:p>
        </w:tc>
        <w:tc>
          <w:tcPr>
            <w:tcW w:type="dxa" w:w="198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180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Meta ha speso €615,22 e prodotto zero prenotazioni, zero registrazioni e 169 sessioni di landing.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Il CTR del 3,42% è il più alto dell'account e non si traduce in nulla a valle.</w:t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APPENDICE D — NOTE DI METODO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Raggruppamento delle campagne.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Il PDF classifica PMAX | ITALIA | AEREO e SEARCH | ANZIANI | MILANO | PURCHASE come campagne brand (pagina 16) ma le conteggia tra le performance nei KPI di pagina 1. In questo report sono raggruppate secondo la loro natura e coerentemente con gli export Google Ads: AEREO tra le PMax, ANZIANI tra le Search Purchase. Il gruppo "Brand" contiene quindi solo SN - 1225 - Brand e IG - FOLLERS.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Totali.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La somma delle campagne con spesa (€15.076, fee €6.784) differisce dai totali di account del PDF (spesa performance €13.938, fee netta €7.007) perché include brand e partner ed esclude le prenotazioni non attribuite a campagne con spesa. Gli scarti sono dichiarati dove rilevanti.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Riproporzioni.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Ogni confronto tra periodi diversi è riproporzionato linearmente sui giorni e sempre segnalato. Le riproporzioni assumono un ritmo costante: dove il ritmo è noto come variabile — la coda di agosto — il limite è dichiarato nel testo.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Chiamate reali.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Le 403 chiamate sono quelle registrate da Niino sul canale google_ads nella tabella Canali del PDF. Includono le chiamate da tutte le campagne Google, non solo dal gruppo Chiamata: il costo per chiamata di €19,03, calcolato sulla sola spesa del gruppo Chiamata, è quindi una stima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prudente per difetto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444444"/>
        <w:sz w:val="16"/>
        <w:szCs w:val="16"/>
      </w:rPr>
      <w:t xml:space="preserve">Report Incrociato Google Ads × Niino — luglio 2026    ·    </w:t>
    </w:r>
    <w:r>
      <w:rPr>
        <w:rFonts w:ascii="Calibri" w:cs="Calibri" w:eastAsia="Calibri" w:hAnsi="Calibri"/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 Incrociato Google Ads x Niino — Luglio 2026</dc:title>
  <dc:creator>Indigit Marketing</dc:creator>
  <dc:description>Incrocio tra gli export Google Ads e il report Niino di luglio 2026</dc:description>
  <cp:lastModifiedBy>Un-named</cp:lastModifiedBy>
  <cp:revision>1</cp:revision>
  <dcterms:created xsi:type="dcterms:W3CDTF">2026-08-15T10:56:30.673Z</dcterms:created>
  <dcterms:modified xsi:type="dcterms:W3CDTF">2026-08-15T10:56:30.686Z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