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F2937"/>
          <w:sz w:val="52"/>
          <w:szCs w:val="52"/>
        </w:rPr>
        <w:t xml:space="preserve">Agenti Social per</w:t>
      </w:r>
    </w:p>
    <w:p>
      <w:pPr>
        <w:spacing w:after="0"/>
      </w:pPr>
      <w:r>
        <w:rPr>
          <w:b/>
          <w:bCs/>
          <w:color w:val="1F2937"/>
          <w:sz w:val="52"/>
          <w:szCs w:val="52"/>
        </w:rPr>
        <w:t xml:space="preserve">Lead Generation &amp; Outreach</w:t>
      </w:r>
    </w:p>
    <w:p>
      <w:pPr>
        <w:pBdr>
          <w:bottom w:val="single" w:color="6366F1" w:sz="18"/>
        </w:pBdr>
        <w:spacing w:after="0" w:before="200"/>
      </w:pPr>
      <w:r>
        <w:t xml:space="preserve"/>
      </w:r>
    </w:p>
    <w:p>
      <w:pPr>
        <w:spacing w:after="60" w:before="260"/>
      </w:pPr>
      <w:r>
        <w:rPr>
          <w:color w:val="374151"/>
          <w:sz w:val="26"/>
          <w:szCs w:val="26"/>
        </w:rPr>
        <w:t xml:space="preserve">Struttura, fattibilità e programma sulla base delle API ufficiali</w:t>
      </w:r>
    </w:p>
    <w:p>
      <w:pPr>
        <w:spacing w:after="40"/>
      </w:pPr>
      <w:r>
        <w:rPr>
          <w:i/>
          <w:iCs/>
          <w:color w:val="374151"/>
          <w:sz w:val="22"/>
          <w:szCs w:val="22"/>
        </w:rPr>
        <w:t xml:space="preserve">Instagram · LinkedIn · WhatsApp · Google</w:t>
      </w:r>
    </w:p>
    <w:p>
      <w:pPr>
        <w:spacing w:after="30" w:before="500"/>
      </w:pPr>
      <w:r>
        <w:rPr>
          <w:color w:val="6B7280"/>
          <w:sz w:val="20"/>
          <w:szCs w:val="20"/>
        </w:rPr>
        <w:t xml:space="preserve">Progetto stand-alone per cliente esterno — non collegato alla piattaforma</w:t>
      </w:r>
    </w:p>
    <w:p>
      <w:pPr>
        <w:spacing w:after="30"/>
      </w:pPr>
      <w:r>
        <w:rPr>
          <w:color w:val="6B7280"/>
          <w:sz w:val="20"/>
          <w:szCs w:val="20"/>
        </w:rPr>
        <w:t xml:space="preserve">Stato API verificato: luglio 2026</w:t>
      </w:r>
    </w:p>
    <w:p>
      <w:r>
        <w:br w:type="page"/>
      </w:r>
    </w:p>
    <w:p>
      <w:pPr>
        <w:spacing w:after="120"/>
      </w:pPr>
      <w:r>
        <w:rPr>
          <w:b/>
          <w:bCs/>
          <w:color w:val="1F2937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t xml:space="preserve">0. Come leggere il documento — legenda semaforo</w:t>
      </w:r>
    </w:p>
    <w:p>
      <w:pPr>
        <w:spacing w:after="120" w:before="0" w:line="264"/>
      </w:pPr>
      <w:r>
        <w:rPr>
          <w:sz w:val="21"/>
          <w:szCs w:val="21"/>
        </w:rPr>
        <w:t xml:space="preserve">Ogni funzionalità è classificata in base a cosa consentono davvero le API ufficiali: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0"/>
      </w:tblGrid>
      <w:tr>
        <w:trPr>
          <w:tblHeader/>
        </w:trPr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78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1A7F37"/>
                <w:sz w:val="22"/>
                <w:szCs w:val="22"/>
              </w:rPr>
              <w:t xml:space="preserve">●</w:t>
            </w:r>
            <w:r>
              <w:rPr>
                <w:b/>
                <w:bCs/>
                <w:sz w:val="20"/>
                <w:szCs w:val="20"/>
              </w:rPr>
              <w:t xml:space="preserve">  Verde</w:t>
            </w:r>
          </w:p>
        </w:tc>
        <w:tc>
          <w:tcPr>
            <w:tcW w:type="dxa" w:w="78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Conforme — fattibile via API ufficiale, senza violare i Termini</w:t>
            </w:r>
          </w:p>
        </w:tc>
      </w:tr>
      <w:tr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9A6700"/>
                <w:sz w:val="22"/>
                <w:szCs w:val="22"/>
              </w:rPr>
              <w:t xml:space="preserve">●</w:t>
            </w:r>
            <w:r>
              <w:rPr>
                <w:b/>
                <w:bCs/>
                <w:sz w:val="20"/>
                <w:szCs w:val="20"/>
              </w:rPr>
              <w:t xml:space="preserve">  Giallo</w:t>
            </w:r>
          </w:p>
        </w:tc>
        <w:tc>
          <w:tcPr>
            <w:tcW w:type="dxa" w:w="78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Conforme con vincoli forti — richiede opt-in, budget pubblicitario, App Review o verifiche</w:t>
            </w:r>
          </w:p>
        </w:tc>
      </w:tr>
      <w:tr>
        <w:tc>
          <w:tcPr>
            <w:tcW w:type="dxa" w:w="1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  <w:r>
              <w:rPr>
                <w:b/>
                <w:bCs/>
                <w:sz w:val="20"/>
                <w:szCs w:val="20"/>
              </w:rPr>
              <w:t xml:space="preserve">  Rosso</w:t>
            </w:r>
          </w:p>
        </w:tc>
        <w:tc>
          <w:tcPr>
            <w:tcW w:type="dxa" w:w="78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NON consentito dall'API ufficiale — realizzabile solo con strumenti non ufficiali (rischio ban + legale)</w:t>
            </w:r>
          </w:p>
        </w:tc>
      </w:tr>
    </w:tbl>
    <w:p>
      <w:pPr>
        <w:spacing w:after="60" w:before="0" w:line="264"/>
      </w:pPr>
      <w:r>
        <w:rPr>
          <w:sz w:val="21"/>
          <w:szCs w:val="21"/>
        </w:rPr>
        <w:t xml:space="preserve"/>
      </w:r>
    </w:p>
    <w:tbl>
      <w:tblPr>
        <w:tblW w:type="dxa" w:w="9740"/>
        <w:tblBorders>
          <w:top w:val="none" w:color="FFFFFF" w:sz="0"/>
          <w:left w:val="single" w:color="9A67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9A6700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Verità di fondo, da mettere subito sul tavolo con il cliente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Le API ufficiali di Instagram e LinkedIn NON permettono il cold outreach di massa (DM non richiesti), l'auto-follow/like verso terzi, né lo scraping di follower e profili. Sono progettate per customer care e advertising, non per prospecting a freddo.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WhatsApp e Google offrono invece percorsi ufficiali solidi — a patto di rispettare, rispettivamente, l'opt-in obbligatorio e i limiti di caching/uso dei dati.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Il documento mostra, per ogni canale, cosa è realmente fattibile e come ottenere lo stesso risultato di business in modo conforme.</w:t>
            </w:r>
          </w:p>
        </w:tc>
      </w:tr>
    </w:tbl>
    <w:p>
      <w:pPr>
        <w:pStyle w:val="Heading1"/>
        <w:spacing w:after="140" w:before="320"/>
      </w:pPr>
      <w:r>
        <w:t xml:space="preserve">1. Executive Summary — la fattibilità in una tabella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2050"/>
        <w:gridCol w:w="850"/>
        <w:gridCol w:w="3540"/>
      </w:tblGrid>
      <w:tr>
        <w:trPr>
          <w:tblHeader/>
        </w:trP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ufficiale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Fattib.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 consigliato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Instagram (outreach)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Cold DM + engagement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Instagram Messaging / Graph API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Ads click-to-DM + trigger da commento/story (finestra 24h)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Scraping Instagram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Trovare lead in nicchia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Discovery + Hashtag Search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Discovery su username noti + provider dati + lead ads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LinkedIn (outreach)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Cold DM + engagement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Marketing API (Conversation Ads)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9A6700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Conversation/Message Ads + contenuti organici + Lead Gen Forms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Scraping LinkedIn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Trovare lead in nicchia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Nessuna API di ricerca persone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Lead Gen Forms + Sales Navigator (manuale) + data provider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Campagne + engagement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9A6700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Template Marketing + funnel opt-in (CTWA, widget, form)</w:t>
            </w:r>
          </w:p>
        </w:tc>
      </w:tr>
      <w:tr>
        <w:tc>
          <w:tcPr>
            <w:tcW w:type="dxa" w:w="17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(scraping)</w:t>
            </w:r>
          </w:p>
        </w:tc>
        <w:tc>
          <w:tcPr>
            <w:tcW w:type="dxa" w:w="15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Trovare lead in nicchia</w:t>
            </w:r>
          </w:p>
        </w:tc>
        <w:tc>
          <w:tcPr>
            <w:tcW w:type="dxa" w:w="20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Places API (New) + Custom Search</w:t>
            </w:r>
          </w:p>
        </w:tc>
        <w:tc>
          <w:tcPr>
            <w:tcW w:type="dxa" w:w="85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1A7F37"/>
                <w:sz w:val="22"/>
                <w:szCs w:val="22"/>
              </w:rPr>
              <w:t xml:space="preserve">●</w:t>
            </w:r>
          </w:p>
        </w:tc>
        <w:tc>
          <w:tcPr>
            <w:tcW w:type="dxa" w:w="35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Places Text/Nearby Search → enrichment sito → CRM</w:t>
            </w:r>
          </w:p>
        </w:tc>
      </w:tr>
    </w:tbl>
    <w:p>
      <w:pPr>
        <w:spacing w:after="40" w:before="0" w:line="264"/>
      </w:pPr>
      <w:r>
        <w:rPr>
          <w:sz w:val="21"/>
          <w:szCs w:val="21"/>
        </w:rPr>
        <w:t xml:space="preserve"/>
      </w:r>
    </w:p>
    <w:p>
      <w:pPr>
        <w:spacing w:after="120" w:before="0" w:line="264"/>
      </w:pPr>
      <w:r>
        <w:rPr>
          <w:b/>
          <w:bCs/>
          <w:sz w:val="21"/>
          <w:szCs w:val="21"/>
        </w:rPr>
        <w:t xml:space="preserve">In sintesi: </w:t>
      </w:r>
      <w:r>
        <w:rPr>
          <w:sz w:val="21"/>
          <w:szCs w:val="21"/>
        </w:rPr>
        <w:t xml:space="preserve">la "macchina" più solida e conforme è Google (discovery) → enrichment → WhatsApp (con opt-in) / LinkedIn Ads (a pagamento). Instagram e LinkedIn "a freddo" via bot esistono ma vivono fuori dalle API ufficiali, con rischio concreto di ban e responsabilità legale (vedi §11).</w:t>
      </w:r>
    </w:p>
    <w:p>
      <w:pPr>
        <w:pStyle w:val="Heading1"/>
        <w:spacing w:after="140" w:before="320"/>
      </w:pPr>
      <w:r>
        <w:t xml:space="preserve">2. Architettura comune degli agenti</w:t>
      </w:r>
    </w:p>
    <w:p>
      <w:pPr>
        <w:spacing w:after="120" w:before="0" w:line="264"/>
      </w:pPr>
      <w:r>
        <w:rPr>
          <w:sz w:val="21"/>
          <w:szCs w:val="21"/>
        </w:rPr>
        <w:t xml:space="preserve">Tutti e 6 gli agenti condividono lo stesso scheletro a pipeline. Ogni agente è un worker specializzato che alimenta un unico CRM / Data Lake di lead.</w:t>
      </w:r>
    </w:p>
    <w:p>
      <w:pPr>
        <w:pStyle w:val="Heading2"/>
        <w:spacing w:after="100" w:before="220"/>
      </w:pPr>
      <w:r>
        <w:t xml:space="preserve">2.1 Fasi comuni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Discovery / Scraping — gli agenti "scraping" raccolgono candidati lead.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Dedup &amp; Normalizzazione — chiave univoca (dominio, telefono E.164, handle), merge dei duplicati cross-canale.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Enrichment — completamento dati (sito, email, settore, dimensione, canali social).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Scoring / Qualifica — filtro sulla nicchia (regole + LLM classifier) → hot / warm / cold / scarto.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Consenso &amp; Suppression — base giuridica (GDPR), liste opt-out/DNC, blacklist.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Outreach / Engagement — gli agenti di canale eseguono le sequenze entro i limiti dell'API.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Feedback loop — risposte, bounce, opt-out ritornano nel CRM e aggiornano lo scoring.</w:t>
      </w:r>
    </w:p>
    <w:p>
      <w:pPr>
        <w:spacing w:after="20" w:before="0" w:line="264"/>
      </w:pPr>
      <w:r>
        <w:rPr>
          <w:sz w:val="21"/>
          <w:szCs w:val="21"/>
        </w:rPr>
        <w:t xml:space="preserve"/>
      </w:r>
    </w:p>
    <w:p>
      <w:pPr>
        <w:spacing w:after="40" w:before="0" w:line="264"/>
      </w:pPr>
      <w:r>
        <w:rPr>
          <w:b/>
          <w:bCs/>
          <w:sz w:val="20"/>
          <w:szCs w:val="20"/>
        </w:rPr>
        <w:t xml:space="preserve">Flusso: 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Discovery/Scraping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Dedup + Normalizzazione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Enrichment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Scoring/Qualifica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Consenso &amp; Suppression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Outreach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Feedback → CRM</w:t>
      </w:r>
    </w:p>
    <w:p>
      <w:pPr>
        <w:pStyle w:val="Heading2"/>
        <w:spacing w:after="100" w:before="220"/>
      </w:pPr>
      <w:r>
        <w:t xml:space="preserve">2.2 Modello dati minimo (tabella lead)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440"/>
      </w:tblGrid>
      <w:tr>
        <w:trPr>
          <w:tblHeader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lead_id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uuid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/ ig_scrape / li_scrape / manual / ad_form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niche_tags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text[]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classificazione nicchia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company_name / website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dati azienda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base giuridica obbligatoria (GDPR)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phone_e164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WhatsApp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ig_handle / li_url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identificatori social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 / qualified / contacted / replied / opted_out / won / lost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consent_basis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legittimo_interesse / consenso / n_a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consent_ts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 opt-in (WhatsApp/email)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suppressed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opt-out / DNC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last_touch_at</w:t>
            </w:r>
          </w:p>
        </w:tc>
        <w:tc>
          <w:tcPr>
            <w:tcW w:type="dxa" w:w="1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rispettare frequency cap</w:t>
            </w:r>
          </w:p>
        </w:tc>
      </w:tr>
    </w:tbl>
    <w:p>
      <w:pPr>
        <w:spacing w:after="40" w:before="0" w:line="264"/>
      </w:pPr>
      <w:r>
        <w:rPr>
          <w:sz w:val="21"/>
          <w:szCs w:val="21"/>
        </w:rPr>
        <w:t xml:space="preserve"/>
      </w:r>
    </w:p>
    <w:tbl>
      <w:tblPr>
        <w:tblW w:type="dxa" w:w="9740"/>
        <w:tblBorders>
          <w:top w:val="none" w:color="FFFFFF" w:sz="0"/>
          <w:left w:val="single" w:color="1D4ED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Nota GDPR (cliente UE)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Ogni record con dati personali (email, telefono, profilo di una persona fisica) deve avere una base giuridica documentata (legittimo interesse per il B2B, consenso per WhatsApp/email marketing) e un meccanismo di opt-out sempre attivo. Vedi §11.</w:t>
            </w:r>
          </w:p>
        </w:tc>
      </w:tr>
    </w:tbl>
    <w:p>
      <w:pPr>
        <w:pStyle w:val="Heading2"/>
        <w:spacing w:after="100" w:before="220"/>
      </w:pPr>
      <w:r>
        <w:t xml:space="preserve">2.3 Stack tecnico consigliato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Runtime agenti: Python 3.12 (worker) — coerente con lo stack già in uso.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Orchestrazione/coda: job queue (Redis/RQ o Celery) + scheduler per rispettare rate limit e finestre orarie.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Storage: Postgres/Supabase per il CRM lead; storage oggetti per allegati/log.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"Cervello" degli agenti: LLM (Claude) per classificazione nicchia, personalizzazione copy, parsing pagine, gestione risposte.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Segreti/token: vault per token OAuth (rotazione); un'app Meta e un'app LinkedIn dedicate al cliente.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Osservabilità: logging strutturato per ogni chiamata API (endpoint, quota residua, esito).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 Agente Instagram — Outreach &amp; Engagement</w:t>
      </w:r>
    </w:p>
    <w:p>
      <w:pPr>
        <w:spacing w:after="120" w:before="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Obiettivo NON coperto dall'API ufficiale per il cold outreach.</w:t>
      </w:r>
    </w:p>
    <w:p>
      <w:pPr>
        <w:pStyle w:val="Heading2"/>
        <w:spacing w:after="100" w:before="220"/>
      </w:pPr>
      <w:r>
        <w:t xml:space="preserve">3.1 API ufficiali disponibili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Instagram API con Instagram Login (diretto) o con Facebook Login (Graph API). Richiede account Business/Creator (Professional).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Prodotti: Content Publishing, Comment Moderation, Mentions, Hashtag Search, Business Discovery, Insights, Instagram Messaging (Messenger Platform).</w:t>
      </w:r>
    </w:p>
    <w:p>
      <w:pPr>
        <w:pStyle w:val="Heading2"/>
        <w:spacing w:after="100" w:before="220"/>
      </w:pPr>
      <w:r>
        <w:t xml:space="preserve">3.2 Cosa puoi fare (conforme)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Pubblicare post/reel/storie (limite ~25 contenuti/24h).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Leggere e rispondere ai commenti sui propri contenuti; nascondere/eliminare.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Ricevere e rispondere ai DM in ingresso entro la finestra di 24h dall'ultima interazione dell'utente.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Automazioni "commenta PAROLA → ricevi DM": lecite perché l'utente inizia l'interazione (apre lui la finestra 24h).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Rispondere a story reply e mention; leggere gli insight del proprio account.</w:t>
      </w:r>
    </w:p>
    <w:p>
      <w:pPr>
        <w:pStyle w:val="Heading2"/>
        <w:spacing w:after="100" w:before="220"/>
      </w:pPr>
      <w:r>
        <w:t xml:space="preserve">3.3 Cosa NON puoi fare via API ufficiale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Inviare DM a freddo a utenti che non ti hanno scritto/interagito → vietato. Nessun endpoint.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Follow / unfollow programmatico verso terzi → nessun endpoint.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Like / commento automatico sui post di altri → nessun endpoint.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Vedere/estrarre la lista follower di altri account.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Il tag HUMAN_AGENT (estende la finestra a 7 giorni) vale solo per risposte di un operatore umano: usarlo per bot è vietato e rilevato da Meta.</w:t>
      </w:r>
    </w:p>
    <w:tbl>
      <w:tblPr>
        <w:tblW w:type="dxa" w:w="9740"/>
        <w:tblBorders>
          <w:top w:val="none" w:color="FFFFFF" w:sz="0"/>
          <w:left w:val="single" w:color="B4231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21"/>
                <w:szCs w:val="21"/>
              </w:rPr>
              <w:t xml:space="preserve">Conclusione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L'obiettivo "campagne di reach-out a freddo + engagement verso lead freddi" non è realizzabile con l'API ufficiale di Instagram. L'API serve a convertire in caldo chi ti contatta, non a contattare a freddo.</w:t>
            </w:r>
          </w:p>
        </w:tc>
      </w:tr>
    </w:tbl>
    <w:p>
      <w:pPr>
        <w:pStyle w:val="Heading2"/>
        <w:spacing w:after="100" w:before="220"/>
      </w:pPr>
      <w:r>
        <w:t xml:space="preserve">3.4 Requisiti tecnici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App su Meta for Developers + Business Verification.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App Review per permessi avanzati (es. instagram_business_manage_messages, instagram_business_basic).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Rate limit di piattaforma e limiti messaging (indicativamente ~200 msg/ora nella finestra aperta).</w:t>
      </w:r>
    </w:p>
    <w:p>
      <w:pPr>
        <w:pStyle w:val="Heading2"/>
        <w:spacing w:after="100" w:before="220"/>
      </w:pPr>
      <w:r>
        <w:t xml:space="preserve">3.5 Architettura conforme consigliata</w:t>
      </w:r>
    </w:p>
    <w:p>
      <w:pPr>
        <w:spacing w:after="120" w:before="0" w:line="264"/>
      </w:pPr>
      <w:r>
        <w:rPr>
          <w:sz w:val="21"/>
          <w:szCs w:val="21"/>
        </w:rPr>
        <w:t xml:space="preserve">Trasformare il "cold" in "opted-in" e lasciar aprire all'utente la finestra 24h: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Contenuti + Ads sulla nicchia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Trigger utente (commento keyword / story reply / Click-to-IG-DM Ad)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Apertura finestra 24h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Sequenza DM automatica lecita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Qualifica in CRM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Handoff a operatore o WhatsApp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Ads "Click-to-Instagram-Direct": l'utente che clicca apre lui la conversazione → è il canale "a freddo" conforme.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Comment/Story trigger con keyword → DM automatico (lecito).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Engagement organico verso terzi resta azione umana (assistita dall'agente per copy e contenuti).</w:t>
      </w:r>
    </w:p>
    <w:p>
      <w:pPr>
        <w:pStyle w:val="Heading2"/>
        <w:spacing w:after="100" w:before="220"/>
      </w:pPr>
      <w:r>
        <w:t xml:space="preserve">3.6 Alternative non ufficiali (solo per trasparenza sui rischi)</w:t>
      </w:r>
    </w:p>
    <w:p>
      <w:pPr>
        <w:spacing w:after="120" w:before="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Strumenti di automazione basati su sessioni browser/mobile non ufficiali (auto-DM, auto-follow, scraping) violano i Termini Instagram, portano a shadowban/ban e — su dati UE — espongono a responsabilità GDPR. Non consigliati come infrastruttura per un cliente.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Agente Scraping Instagram — Ricerca lead</w:t>
      </w:r>
    </w:p>
    <w:p>
      <w:pPr>
        <w:spacing w:after="120" w:before="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Nessun percorso ufficiale per generare liste di lead a freddo.</w:t>
      </w:r>
    </w:p>
    <w:p>
      <w:pPr>
        <w:pStyle w:val="Heading2"/>
        <w:spacing w:after="100" w:before="220"/>
      </w:pPr>
      <w:r>
        <w:t xml:space="preserve">4.1 API ufficiali disponibili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Business Discovery — dati pubblici di un account Professional, conoscendone già lo username.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Hashtag Search — media recenti/top per hashtag (max 30 hashtag unici / 7 giorni per account).</w:t>
      </w:r>
    </w:p>
    <w:p>
      <w:pPr>
        <w:pStyle w:val="Heading2"/>
        <w:spacing w:after="100" w:before="220"/>
      </w:pPr>
      <w:r>
        <w:t xml:space="preserve">4.2 Cosa puoi fare (conforme)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Business Discovery (dato uno username Professional): username, name, biography, website, followers_count, follows_count, media_count e, per i media, caption, like_count, comments_count, media_type, permalink, timestamp.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Hashtag Search: individua media pubblici per hashtag di nicchia (per capire chi crea contenuti su un tema).</w:t>
      </w:r>
    </w:p>
    <w:p>
      <w:pPr>
        <w:pStyle w:val="Heading2"/>
        <w:spacing w:after="100" w:before="220"/>
      </w:pPr>
      <w:r>
        <w:t xml:space="preserve">4.3 Cosa NON puoi fare via API ufficiale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Cercare utenti per criteri (bio, località, keyword) in modo arbitrario → nessun endpoint di ricerca persone.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Estrarre liste follower di un account.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Ottenere email/telefono (salvo ciò che l'account espone pubblicamente in bio).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Costruire un database di profili personali via scraping.</w:t>
      </w:r>
    </w:p>
    <w:p>
      <w:pPr>
        <w:pStyle w:val="Heading2"/>
        <w:spacing w:after="100" w:before="220"/>
      </w:pPr>
      <w:r>
        <w:t xml:space="preserve">4.4 Come raggiungere l'obiettivo in modo conforme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Seed list di account (competitor, hashtag, community) → Business Discovery per arricchire i profili business.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Instagram/Facebook Lead Ads: raccolta lead con consenso (form nativo) — il modo pulito per ottenere contatti in nicchia.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Meta Content Library / Ad Library: intelligence su chi fa advertising nella nicchia.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Provider dati in licenza (con propria compliance e DPA) per l'enrichment.</w:t>
      </w:r>
    </w:p>
    <w:p>
      <w:pPr>
        <w:pStyle w:val="Heading1"/>
        <w:spacing w:after="140" w:before="320"/>
      </w:pPr>
      <w:r>
        <w:t xml:space="preserve">5. Agente LinkedIn — Outreach &amp; Engagement</w:t>
      </w:r>
    </w:p>
    <w:p>
      <w:pPr>
        <w:spacing w:after="120" w:before="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Reach-out possibile solo via Ads a pagamento (Conversation/Message Ads).</w:t>
      </w:r>
    </w:p>
    <w:p>
      <w:pPr>
        <w:pStyle w:val="Heading2"/>
        <w:spacing w:after="100" w:before="220"/>
      </w:pPr>
      <w:r>
        <w:t xml:space="preserve">5.1 API ufficiali disponibili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Marketing Developer Platform (accesso su approvazione): Message Ads e Conversation Ads (Sponsored Messaging), Lead Gen Forms, gestione Company Page, posting organico (Posts/Share API), Community Management, Analytics.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Sign In with LinkedIn (OIDC): autenticazione + profilo base del solo utente consenziente.</w:t>
      </w:r>
    </w:p>
    <w:p>
      <w:pPr>
        <w:pStyle w:val="Heading2"/>
        <w:spacing w:after="100" w:before="220"/>
      </w:pPr>
      <w:r>
        <w:t xml:space="preserve">5.2 Cosa puoi fare (conforme)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Conversation Ads / Message Ads: recapitare messaggi personalizzati nella inbox di membri targettizzati (settore, ruolo, azienda, seniority). Modello CPS (paghi per messaggio recapitato). È il modo ufficiale di fare reach-out. Fino a 25 contenuti in conversazione; opt-out e frequency cap obbligatori; obiettivo LEAD_GENERATION con Lead Gen Forms integrati.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Pubblicazione contenuti organici su profilo/pagina (thought leadership sulla nicchia).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Analytics su pagina e campagne.</w:t>
      </w:r>
    </w:p>
    <w:p>
      <w:pPr>
        <w:pStyle w:val="Heading2"/>
        <w:spacing w:after="100" w:before="220"/>
      </w:pPr>
      <w:r>
        <w:t xml:space="preserve">5.3 Cosa NON puoi fare via API ufficiale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Richieste di collegamento automatiche → nessun endpoint.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Messaggi diretti membro-a-membro (InMail organici automatizzati) → nessun endpoint pubblico.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Ricerca persone / lettura profili di membri arbitrari → nessun endpoint.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Scraping di profili: esplicitamente vietato dallo User Agreement (LinkedIn banna i tool di automazione).</w:t>
      </w:r>
    </w:p>
    <w:p>
      <w:pPr>
        <w:pStyle w:val="Heading2"/>
        <w:spacing w:after="100" w:before="220"/>
      </w:pPr>
      <w:r>
        <w:t xml:space="preserve">5.4 Requisiti tecnici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LinkedIn Developer App + richiesta accesso al Marketing Developer Platform (approvazione).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Ad Account e budget (Conversation Ads a pagamento, CPS).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OAuth con scope adv/lead per gestione campagne e retrieval dei lead.</w:t>
      </w:r>
    </w:p>
    <w:p>
      <w:pPr>
        <w:pStyle w:val="Heading2"/>
        <w:spacing w:after="100" w:before="220"/>
      </w:pPr>
      <w:r>
        <w:t xml:space="preserve">5.5 Architettura consigliata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Contenuti organici (riscaldamento/brand)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Audience targettizzata (settore/ruolo/azienda)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Conversation/Message Ads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Lead Gen Form nativo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Lead in CRM con consenso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Follow-up multicanale (WhatsApp/email)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L'agente prepara e gestisce campagne di Sponsored Messaging + calendario editoriale organico, e importa i lead dai Lead Gen Forms.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L'engagement 1-a-1 a freddo (connection request, InMail manuali) resta azione umana, eventualmente assistita dall'agente (copy) ma non automatizzata via bot.</w:t>
      </w:r>
    </w:p>
    <w:p>
      <w:pPr>
        <w:pStyle w:val="Heading2"/>
        <w:spacing w:after="100" w:before="220"/>
      </w:pPr>
      <w:r>
        <w:t xml:space="preserve">5.6 Alternative non ufficiali</w:t>
      </w:r>
    </w:p>
    <w:p>
      <w:pPr>
        <w:spacing w:after="120" w:before="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Tool di automazione connection/InMail e scraper di profili violano lo User Agreement, rischiano restrizione/ban (anche del profilo personale) e sanzioni GDPR. Sconsigliati.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6. Agente Scraping LinkedIn — Ricerca lead</w:t>
      </w:r>
    </w:p>
    <w:p>
      <w:pPr>
        <w:spacing w:after="120" w:before="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Nessun percorso via API ufficiale: la ricerca persone e lo scraping sono vietati.</w:t>
      </w:r>
    </w:p>
    <w:p>
      <w:pPr>
        <w:pStyle w:val="Heading2"/>
        <w:spacing w:after="100" w:before="220"/>
      </w:pPr>
      <w:r>
        <w:t xml:space="preserve">6.1 Situazione API ufficiale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Non esiste un'API pubblica per la ricerca di persone/aziende né per la lettura di profili di membri non consenzienti.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Sales Navigator è uno strumento manuale (le sue API sono riservate a partner CRM selezionati).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Lo scraping è vietato dai Termini.</w:t>
      </w:r>
    </w:p>
    <w:p>
      <w:pPr>
        <w:pStyle w:val="Heading2"/>
        <w:spacing w:after="100" w:before="220"/>
      </w:pPr>
      <w:r>
        <w:t xml:space="preserve">6.2 Alternative conformi consigliate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LinkedIn Lead Gen Forms (via Ads): lead di nicchia con consenso.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Sales Navigator per la ricerca manuale e la costruzione di liste (senza export automatizzato).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Data provider B2B in licenza (con DPA/consenso) per aziende/ruoli in nicchia → poi enrichment.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Google/Places (§8) per identificare le aziende della nicchia, poi trovarne i profili LinkedIn manualmente.</w:t>
      </w:r>
    </w:p>
    <w:p>
      <w:pPr>
        <w:pStyle w:val="Heading2"/>
        <w:spacing w:after="100" w:before="220"/>
      </w:pPr>
      <w:r>
        <w:t xml:space="preserve">6.3 Alternative non ufficiali</w:t>
      </w:r>
    </w:p>
    <w:p>
      <w:pPr>
        <w:spacing w:after="120" w:before="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Scraper di ricerche/profili (headless browser, API non ufficiali): contro i Termini, storia legale nota (hiQ v. LinkedIn), rischio ban e GDPR. Non consigliati.</w:t>
      </w:r>
    </w:p>
    <w:p>
      <w:pPr>
        <w:pStyle w:val="Heading1"/>
        <w:spacing w:after="140" w:before="320"/>
      </w:pPr>
      <w:r>
        <w:t xml:space="preserve">7. Agente WhatsApp — Messaggistica &amp; Engagement</w:t>
      </w:r>
    </w:p>
    <w:p>
      <w:pPr>
        <w:spacing w:after="120" w:before="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Il canale più adatto all'obiettivo, ma dipende interamente dall'opt-in.</w:t>
      </w:r>
    </w:p>
    <w:p>
      <w:pPr>
        <w:pStyle w:val="Heading2"/>
        <w:spacing w:after="100" w:before="220"/>
      </w:pPr>
      <w:r>
        <w:t xml:space="preserve">7.1 API ufficiale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WhatsApp Business Platform — Cloud API (ospitata da Meta), direttamente o tramite BSP.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Richiede: WABA, Business Verification Meta, numero registrato, display name approvato, privacy policy valida.</w:t>
      </w:r>
    </w:p>
    <w:p>
      <w:pPr>
        <w:pStyle w:val="Heading2"/>
        <w:spacing w:after="100" w:before="220"/>
      </w:pPr>
      <w:r>
        <w:t xml:space="preserve">7.2 Cosa puoi fare (conforme)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Messaggi business-initiated tramite template approvati — categoria Marketing (promozioni, offerte, re-engagement): richiede opt-in esplicito, costo per messaggio più alto.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Template Utility (conferme, aggiornamenti, notifiche) e Authentication (OTP): opt-in, approvazione più snella.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Finestra di assistenza 24h: dopo che l'utente scrive, puoi rispondere liberamente (testo libero, media, bottoni, liste).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Click-to-WhatsApp Ads (CTWA) per generare conversazioni con consenso.</w:t>
      </w:r>
    </w:p>
    <w:p>
      <w:pPr>
        <w:pStyle w:val="Heading2"/>
        <w:spacing w:after="100" w:before="220"/>
      </w:pPr>
      <w:r>
        <w:t xml:space="preserve">7.3 Vincolo chiave: opt-in obbligatorio</w:t>
      </w:r>
    </w:p>
    <w:tbl>
      <w:tblPr>
        <w:tblW w:type="dxa" w:w="9740"/>
        <w:tblBorders>
          <w:top w:val="none" w:color="FFFFFF" w:sz="0"/>
          <w:left w:val="single" w:color="B4231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2318"/>
                <w:sz w:val="21"/>
                <w:szCs w:val="21"/>
              </w:rPr>
              <w:t xml:space="preserve">Opt-in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Non puoi messaggiare numeri che non hanno dato consenso a essere contattati su WhatsApp. Messaggi a numeri acquistati/scrapati = violazione della Business Messaging Policy → ban del numero e calo del quality rating.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Serve prova documentata dell'opt-in (dove/quando/come).</w:t>
            </w:r>
          </w:p>
        </w:tc>
      </w:tr>
    </w:tbl>
    <w:p>
      <w:pPr>
        <w:pStyle w:val="Heading2"/>
        <w:spacing w:after="100" w:before="220"/>
      </w:pPr>
      <w:r>
        <w:t xml:space="preserve">7.4 Requisiti e limiti operativi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Messaging limits a scaglioni (1K → 10K → 100K → illimitati destinatari/24h) legati al quality rating.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Pricing per messaggio (dal 2025 modello per-message; Marketing costa più di Utility; tariffe per paese). Disponibile MM Lite API per i messaggi marketing.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Template soggetti ad approvazione e categorizzazione automatica da parte di Meta.</w:t>
      </w:r>
    </w:p>
    <w:p>
      <w:pPr>
        <w:pStyle w:val="Heading2"/>
        <w:spacing w:after="100" w:before="220"/>
      </w:pPr>
      <w:r>
        <w:t xml:space="preserve">7.5 Architettura consigliata (funnel opt-in → campagna)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Fonte lead (CTWA / widget sito / form / QR)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Opt-in registrato con timestamp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CRM (consent_basis=consenso)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Template Marketing approvato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Risposta → finestra 24h: conversazione libera + qualifica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Handoff commerciale (o opt-out → suppression)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Per i lead freddi senza consenso: il primo touch deve essere un meccanismo di opt-in (es. CTWA ads), non un messaggio a freddo.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8. Agente Google Scraping — Ricerca lead</w:t>
      </w:r>
    </w:p>
    <w:p>
      <w:pPr>
        <w:spacing w:after="120" w:before="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b/>
          <w:bCs/>
          <w:color w:val="374151"/>
          <w:sz w:val="21"/>
          <w:szCs w:val="21"/>
        </w:rPr>
        <w:t xml:space="preserve">Il canale di discovery più solido e scalabile in modo conforme.</w:t>
      </w:r>
    </w:p>
    <w:p>
      <w:pPr>
        <w:pStyle w:val="Heading2"/>
        <w:spacing w:after="100" w:before="220"/>
      </w:pPr>
      <w:r>
        <w:t xml:space="preserve">8.1 API ufficiali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Places API (New) — Text Search, Nearby Search, Place Details.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Custom Search JSON API — ricerca web programmatica.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Business Profile API — solo per gestire le proprie schede, non per scraping.</w:t>
      </w:r>
    </w:p>
    <w:p>
      <w:pPr>
        <w:pStyle w:val="Heading2"/>
        <w:spacing w:after="100" w:before="220"/>
      </w:pPr>
      <w:r>
        <w:t xml:space="preserve">8.2 Cosa puoi fare (conforme)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Places Text/Nearby Search: trovare attività (business locali) per tipo + località → displayName, formattedAddress, location, types, businessStatus, rating, userRatingCount.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Place Details: nationalPhoneNumber / internationalPhoneNumber, websiteUri, orari, recensioni.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1A7F37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Custom Search JSON API: trovare siti web che matchano query di nicchia (100 query/giorno gratis, poi a pagamento fino a ~10k/giorno).</w:t>
      </w:r>
    </w:p>
    <w:p>
      <w:pPr>
        <w:pStyle w:val="Heading2"/>
        <w:spacing w:after="100" w:before="220"/>
      </w:pPr>
      <w:r>
        <w:t xml:space="preserve">8.3 Limiti da rispettare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Nessuna email dai dati Places → va reperita altrove (es. dal sito ufficiale dell'attività).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B42318"/>
          <w:sz w:val="21"/>
          <w:szCs w:val="21"/>
        </w:rPr>
        <w:t xml:space="preserve">●  </w:t>
      </w:r>
      <w:r>
        <w:rPr>
          <w:sz w:val="21"/>
          <w:szCs w:val="21"/>
        </w:rPr>
        <w:t xml:space="preserve">Restrizioni di caching (ToS Google Maps): il place_id è memorizzabile a tempo indeterminato; le coordinate fino a ~30 giorni; gran parte del content Places non può essere memorizzato in un DB permanente (requisiti di display/attribuzione). Non si può ricostruire un DB alternativo a Google.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color w:val="9A6700"/>
          <w:sz w:val="21"/>
          <w:szCs w:val="21"/>
        </w:rPr>
        <w:t xml:space="preserve">●  </w:t>
      </w:r>
      <w:r>
        <w:rPr>
          <w:sz w:val="21"/>
          <w:szCs w:val="21"/>
        </w:rPr>
        <w:t xml:space="preserve">Costo per SKU/campo (field mask): richiedere solo i campi necessari.</w:t>
      </w:r>
    </w:p>
    <w:p>
      <w:pPr>
        <w:pStyle w:val="Heading2"/>
        <w:spacing w:after="100" w:before="220"/>
      </w:pPr>
      <w:r>
        <w:t xml:space="preserve">8.4 Architettura consigliata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Query di nicchia (tipo + città/area)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Places Text/Nearby Search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Place Details (telefono, sito)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Enrichment: visita sito ufficiale → email/contatti pubblici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CRM: dedup + scoring nicchia</w:t>
      </w:r>
    </w:p>
    <w:tbl>
      <w:tblPr>
        <w:tblW w:type="dxa" w:w="9740"/>
        <w:tblBorders>
          <w:top w:val="none" w:color="FFFFFF" w:sz="0"/>
          <w:left w:val="single" w:color="1D4ED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1D4ED8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Nota GDPR sull'enrichment email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Raccogliere email aziendali pubblicate dall'azienda per una finalità B2B è generalmente sostenibile con il legittimo interesse (con informativa + opt-out). Le email di persone fisiche (es. nome.cognome@) richiedono maggiore cautela. Vedi §11.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9. La "macchina" completa — come i 6 agenti lavorano insieme</w:t>
      </w:r>
    </w:p>
    <w:p>
      <w:pPr>
        <w:spacing w:after="120" w:before="0" w:line="264"/>
      </w:pPr>
      <w:r>
        <w:rPr>
          <w:sz w:val="21"/>
          <w:szCs w:val="21"/>
        </w:rPr>
        <w:t xml:space="preserve">L'insieme dei 6 agenti forma un'unica pipeline di lead generation multicanale per la nicchia.</w:t>
      </w:r>
    </w:p>
    <w:p>
      <w:pPr>
        <w:spacing w:after="30" w:before="0" w:line="264"/>
      </w:pPr>
      <w:r>
        <w:rPr>
          <w:b/>
          <w:bCs/>
          <w:sz w:val="20"/>
          <w:szCs w:val="20"/>
        </w:rPr>
        <w:t xml:space="preserve">Ingresso (discovery): 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Google (business locali) ●verde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Scraping IG (enrichment account noti) ●rosso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Scraping LinkedIn (solo vie conformi) ●rosso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→ CRM</w:t>
      </w:r>
    </w:p>
    <w:p>
      <w:pPr>
        <w:spacing w:after="30" w:before="0" w:line="264"/>
      </w:pPr>
      <w:r>
        <w:rPr>
          <w:b/>
          <w:bCs/>
          <w:sz w:val="20"/>
          <w:szCs w:val="20"/>
        </w:rPr>
        <w:t xml:space="preserve">Uscita (outreach/engagement) dal CRM: </w:t>
      </w:r>
    </w:p>
    <w:p>
      <w:pPr>
        <w:pBdr>
          <w:top w:val="single" w:color="C7D2FE" w:sz="6"/>
          <w:bottom w:val="single" w:color="C7D2FE" w:sz="6"/>
        </w:pBdr>
        <w:shd w:fill="EEF2FF" w:val="clear"/>
        <w:spacing w:after="130" w:before="40" w:line="288"/>
      </w:pPr>
      <w:r>
        <w:rPr>
          <w:color w:val="374151"/>
          <w:sz w:val="20"/>
          <w:szCs w:val="20"/>
        </w:rPr>
        <w:t xml:space="preserve">CRM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WhatsApp (opt-in + template) ●giallo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LinkedIn (Conversation Ads) ●giallo</w:t>
      </w:r>
      <w:r>
        <w:rPr>
          <w:b/>
          <w:bCs/>
          <w:color w:val="6366F1"/>
          <w:sz w:val="20"/>
          <w:szCs w:val="20"/>
        </w:rPr>
        <w:t xml:space="preserve">   →   </w:t>
      </w:r>
      <w:r>
        <w:rPr>
          <w:color w:val="374151"/>
          <w:sz w:val="20"/>
          <w:szCs w:val="20"/>
        </w:rPr>
        <w:t xml:space="preserve">Instagram (ads click-to-DM + trigger) ●giallo</w:t>
      </w:r>
    </w:p>
    <w:p>
      <w:pPr>
        <w:spacing w:after="120" w:before="60" w:line="264"/>
      </w:pPr>
      <w:r>
        <w:rPr>
          <w:b/>
          <w:bCs/>
          <w:sz w:val="21"/>
          <w:szCs w:val="21"/>
        </w:rPr>
        <w:t xml:space="preserve">Flusso operativo per la nicchia: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Google genera il grosso della lista (attività locali B2B della nicchia) — canale più conforme e scalabile.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Enrichment (sito → email/telefono pubblici, match social).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Scoring/qualifica con LLM sulla nicchia + suppression/consenso.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Outreach: WhatsApp per chi ha dato opt-in (o via CTWA); LinkedIn Conversation Ads per il B2B (a pagamento); Instagram via ads click-to-DM + trigger.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Feedback (risposte, opt-out) → aggiorna CRM e scoring.</w:t>
      </w:r>
    </w:p>
    <w:p>
      <w:pPr>
        <w:pStyle w:val="Heading1"/>
        <w:spacing w:after="140" w:before="320"/>
      </w:pPr>
      <w:r>
        <w:t xml:space="preserve">10. Roadmap di implementazione (fasi)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40"/>
        <w:gridCol w:w="2900"/>
      </w:tblGrid>
      <w:tr>
        <w:trPr>
          <w:tblHeader/>
        </w:trP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F0 — Setup &amp; Legale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 Meta + LinkedIn, verifiche business, WABA, DPA/informativa GDPR, liste suppression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Ambiente pronto e conforme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F1 — Core + Google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CRM/lead DB, dedup, scoring LLM, Agente Google (Places + Custom Search)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Prime liste di nicchia qualificate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F2 — WhatsApp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 API, template approvati, funnel opt-in (CTWA/widget)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Canale messaggistica conforme attivo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F3 — LinkedIn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Marketing API, Conversation/Message Ads, Lead Gen Forms, organico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Reach-out B2B a pagamento attivo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F4 — Instagram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Ads click-to-DM, trigger commento/story, sequenze DM in finestra 24h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Engagement/DM conforme attivo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F5 — Enrichment social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Discovery IG, data provider in licenza, dashboard e report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Arricchimento e ottimizzazione</w:t>
            </w:r>
          </w:p>
        </w:tc>
      </w:tr>
    </w:tbl>
    <w:p>
      <w:pPr>
        <w:spacing w:after="30" w:before="0" w:line="264"/>
      </w:pPr>
      <w:r>
        <w:rPr>
          <w:sz w:val="21"/>
          <w:szCs w:val="21"/>
        </w:rPr>
        <w:t xml:space="preserve"/>
      </w:r>
    </w:p>
    <w:tbl>
      <w:tblPr>
        <w:tblW w:type="dxa" w:w="9740"/>
        <w:tblBorders>
          <w:top w:val="none" w:color="FFFFFF" w:sz="0"/>
          <w:left w:val="single" w:color="1A7F37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1A7F37" w:sz="24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7F37"/>
                <w:sz w:val="21"/>
                <w:szCs w:val="21"/>
              </w:rPr>
              <w:t xml:space="preserve">Priorità consigliata</w:t>
            </w:r>
          </w:p>
          <w:p>
            <w:pPr>
              <w:spacing w:after="50" w:line="260"/>
            </w:pPr>
            <w:r>
              <w:rPr>
                <w:color w:val="111827"/>
                <w:sz w:val="20"/>
                <w:szCs w:val="20"/>
              </w:rPr>
              <w:t xml:space="preserve">Partire da F1 (Google) + F2 (WhatsApp) = massimo risultato con minimo rischio. LinkedIn/Instagram dopo, valutando budget ads e vincoli.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11. Rischi, compliance e raccomandazioni legali</w:t>
      </w:r>
    </w:p>
    <w:tbl>
      <w:tblPr>
        <w:tblW w:type="dxa" w:w="9740"/>
        <w:tblBorders>
          <w:top w:val="none" w:color="FFFFFF" w:sz="0"/>
          <w:left w:val="single" w:color="9A67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tcBorders>
              <w:top w:val="none" w:color="FFFFFF" w:sz="0"/>
              <w:left w:val="single" w:color="9A6700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60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Sezione essenziale: </w:t>
            </w:r>
            <w:r>
              <w:rPr>
                <w:sz w:val="20"/>
                <w:szCs w:val="20"/>
              </w:rPr>
              <w:t xml:space="preserve">l'obiettivo tocca dati personali e piattaforme con Termini severi. Il cliente opera (presumibilmente) in UE → si applicano GDPR ed ePrivacy.</w:t>
            </w:r>
          </w:p>
        </w:tc>
      </w:tr>
    </w:tbl>
    <w:p>
      <w:pPr>
        <w:pStyle w:val="Heading2"/>
        <w:spacing w:after="100" w:before="220"/>
      </w:pPr>
      <w:r>
        <w:t xml:space="preserve">11.1 Termini delle piattaforme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14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Cold outreach autom.</w:t>
            </w:r>
          </w:p>
        </w:tc>
        <w:tc>
          <w:tcPr>
            <w:tcW w:type="dxa" w:w="21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Scraping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Conseguenza violazione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21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Shadowban / ban account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21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●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Restrizione / ban (anche profilo personale)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● </w:t>
            </w:r>
            <w:r>
              <w:rPr>
                <w:sz w:val="19"/>
                <w:szCs w:val="19"/>
              </w:rPr>
              <w:t xml:space="preserve">senza opt-in</w:t>
            </w:r>
          </w:p>
        </w:tc>
        <w:tc>
          <w:tcPr>
            <w:tcW w:type="dxa" w:w="21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Ban del numero, calo quality rating</w:t>
            </w:r>
          </w:p>
        </w:tc>
      </w:tr>
      <w:tr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  <w:jc w:val="center"/>
            </w:pPr>
            <w:r>
              <w:rPr>
                <w:b/>
                <w:bCs/>
                <w:color w:val="9A6700"/>
                <w:sz w:val="20"/>
                <w:szCs w:val="20"/>
              </w:rPr>
              <w:t xml:space="preserve">● </w:t>
            </w:r>
            <w:r>
              <w:rPr>
                <w:sz w:val="19"/>
                <w:szCs w:val="19"/>
              </w:rPr>
              <w:t xml:space="preserve">solo API + limiti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Revoca API key</w:t>
            </w:r>
          </w:p>
        </w:tc>
      </w:tr>
    </w:tbl>
    <w:p>
      <w:pPr>
        <w:pStyle w:val="Heading2"/>
        <w:spacing w:after="100" w:before="220"/>
      </w:pPr>
      <w:r>
        <w:t xml:space="preserve">11.2 GDPR / ePrivacy (UE)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Base giuridica obbligatoria </w:t>
      </w:r>
      <w:r>
        <w:rPr>
          <w:sz w:val="21"/>
          <w:szCs w:val="21"/>
        </w:rPr>
        <w:t xml:space="preserve">per ogni dato personale: B2B/legittimo interesse (sostenibile per contatti aziendali in target, con informativa e opt-out facile) oppure consenso (necessario per WhatsApp/email marketing verso persone, opt-in esplicito e provabile).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Informativa privacy e registro dei trattamenti; con provider terzi (scraping/enrichment/BSP) servono DPA.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Diritto di opposizione/cancellazione: suppression list sempre attiva; ogni messaggio con opt-out.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Dati scrapati: la raccolta massiva senza base giuridica è la principale fonte di sanzioni. Preferire fonti con consenso (lead ads, opt-in) e dati aziendali pubblici a target.</w:t>
      </w:r>
    </w:p>
    <w:p>
      <w:pPr>
        <w:pStyle w:val="Heading2"/>
        <w:spacing w:after="100" w:before="220"/>
      </w:pPr>
      <w:r>
        <w:t xml:space="preserve">11.3 Raccomandazione strategica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Costruire l'infrastruttura sui canali conformi (Google + WhatsApp opt-in + LinkedIn/IG Ads).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Trattare gli approcci non ufficiali (bot di DM/scraping) come fuori perimetro: alto rischio operativo (ban) e legale (GDPR).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Coinvolgere un legale/DPO per informativa, DPA e valutazione del legittimo interesse prima del go-live.</w:t>
      </w:r>
    </w:p>
    <w:p>
      <w:pPr>
        <w:pStyle w:val="Heading1"/>
        <w:spacing w:after="140" w:before="320"/>
      </w:pPr>
      <w:r>
        <w:t xml:space="preserve">12. Appendice — Endpoint principali per agente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40"/>
        <w:gridCol w:w="2900"/>
      </w:tblGrid>
      <w:tr>
        <w:trPr>
          <w:tblHeader/>
        </w:trP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Endpoint/prodotto ufficiale chiave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Instagram (outreach)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Messaging (Send API, finestra 24h), Comment Moderation, Content Publishing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Rispondere/DM in finestra, moderare, pubblicare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Scraping IG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Business Discovery, Hashtag Search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Enrichment account noti, ricerca hashtag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LinkedIn (outreach)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Conversation Ads API, Message Ads API, Lead Gen Forms, Posts API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Sponsored messaging, lead, contenuti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Scraping LinkedIn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Nessuna API di ricerca/scraping → Lead Gen Forms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Lead con consenso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 API: Messages (template + free-form 24h), Message Templates, CTWA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Campagne opt-in, conversazioni</w:t>
            </w:r>
          </w:p>
        </w:tc>
      </w:tr>
      <w:tr>
        <w:tc>
          <w:tcPr>
            <w:tcW w:type="dxa" w:w="2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</w:t>
            </w:r>
          </w:p>
        </w:tc>
        <w:tc>
          <w:tcPr>
            <w:tcW w:type="dxa" w:w="474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Places API (Text/Nearby Search, Place Details), Custom Search JSON API</w:t>
            </w:r>
          </w:p>
        </w:tc>
        <w:tc>
          <w:tcPr>
            <w:tcW w:type="dxa" w:w="2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before="20" w:line="248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Discovery business locali, enrichment</w:t>
            </w:r>
          </w:p>
        </w:tc>
      </w:tr>
    </w:tbl>
    <w:p>
      <w:pPr>
        <w:pStyle w:val="Heading1"/>
        <w:spacing w:after="140" w:before="320"/>
      </w:pPr>
      <w:r>
        <w:t xml:space="preserve">13. Fonti (verificate a luglio 2026)</w:t>
      </w:r>
    </w:p>
    <w:p>
      <w:pPr>
        <w:spacing w:after="60" w:line="260"/>
      </w:pPr>
      <w:r>
        <w:rPr>
          <w:sz w:val="20"/>
          <w:szCs w:val="20"/>
        </w:rPr>
        <w:t xml:space="preserve">Instagram Messaging / finestra 24h / cold DM: </w:t>
      </w:r>
      <w:hyperlink w:history="1" r:id="rIdfebedfwhl-jlo8rudglqj">
        <w:r>
          <w:rPr>
            <w:rStyle w:val="Hyperlink"/>
            <w:color w:val="0563C1"/>
            <w:sz w:val="20"/>
            <w:szCs w:val="20"/>
            <w:u w:val="single"/>
          </w:rPr>
          <w:t xml:space="preserve">keyapi.ai</w:t>
        </w:r>
      </w:hyperlink>
    </w:p>
    <w:p>
      <w:pPr>
        <w:spacing w:after="60" w:line="260"/>
      </w:pPr>
      <w:r>
        <w:rPr>
          <w:sz w:val="20"/>
          <w:szCs w:val="20"/>
        </w:rPr>
        <w:t xml:space="preserve">Instagram DM compliance: </w:t>
      </w:r>
      <w:hyperlink w:history="1" r:id="rIdcb8t8hhshmgslkcposydy">
        <w:r>
          <w:rPr>
            <w:rStyle w:val="Hyperlink"/>
            <w:color w:val="0563C1"/>
            <w:sz w:val="20"/>
            <w:szCs w:val="20"/>
            <w:u w:val="single"/>
          </w:rPr>
          <w:t xml:space="preserve">creatorflow.so</w:t>
        </w:r>
      </w:hyperlink>
    </w:p>
    <w:p>
      <w:pPr>
        <w:spacing w:after="60" w:line="260"/>
      </w:pPr>
      <w:r>
        <w:rPr>
          <w:sz w:val="20"/>
          <w:szCs w:val="20"/>
        </w:rPr>
        <w:t xml:space="preserve">Instagram Graph API (Business Discovery / Hashtag Search): </w:t>
      </w:r>
      <w:hyperlink w:history="1" r:id="rIdeg7dzvhutatf2t60v74gt">
        <w:r>
          <w:rPr>
            <w:rStyle w:val="Hyperlink"/>
            <w:color w:val="0563C1"/>
            <w:sz w:val="20"/>
            <w:szCs w:val="20"/>
            <w:u w:val="single"/>
          </w:rPr>
          <w:t xml:space="preserve">elfsight.com</w:t>
        </w:r>
      </w:hyperlink>
    </w:p>
    <w:p>
      <w:pPr>
        <w:spacing w:after="60" w:line="260"/>
      </w:pPr>
      <w:r>
        <w:rPr>
          <w:sz w:val="20"/>
          <w:szCs w:val="20"/>
        </w:rPr>
        <w:t xml:space="preserve">LinkedIn Conversation Ads API: </w:t>
      </w:r>
      <w:hyperlink w:history="1" r:id="rIdi4hendrjina-unjbmxfld">
        <w:r>
          <w:rPr>
            <w:rStyle w:val="Hyperlink"/>
            <w:color w:val="0563C1"/>
            <w:sz w:val="20"/>
            <w:szCs w:val="20"/>
            <w:u w:val="single"/>
          </w:rPr>
          <w:t xml:space="preserve">Microsoft Learn</w:t>
        </w:r>
      </w:hyperlink>
    </w:p>
    <w:p>
      <w:pPr>
        <w:spacing w:after="60" w:line="260"/>
      </w:pPr>
      <w:r>
        <w:rPr>
          <w:sz w:val="20"/>
          <w:szCs w:val="20"/>
        </w:rPr>
        <w:t xml:space="preserve">LinkedIn Message Ads API: </w:t>
      </w:r>
      <w:hyperlink w:history="1" r:id="rIdf4dycgtolohii3cf5iitq">
        <w:r>
          <w:rPr>
            <w:rStyle w:val="Hyperlink"/>
            <w:color w:val="0563C1"/>
            <w:sz w:val="20"/>
            <w:szCs w:val="20"/>
            <w:u w:val="single"/>
          </w:rPr>
          <w:t xml:space="preserve">Microsoft Learn</w:t>
        </w:r>
      </w:hyperlink>
    </w:p>
    <w:p>
      <w:pPr>
        <w:spacing w:after="60" w:line="260"/>
      </w:pPr>
      <w:r>
        <w:rPr>
          <w:sz w:val="20"/>
          <w:szCs w:val="20"/>
        </w:rPr>
        <w:t xml:space="preserve">WhatsApp template categorization: </w:t>
      </w:r>
      <w:hyperlink w:history="1" r:id="rIdxgsj2jcgadykyyjvzwhkd">
        <w:r>
          <w:rPr>
            <w:rStyle w:val="Hyperlink"/>
            <w:color w:val="0563C1"/>
            <w:sz w:val="20"/>
            <w:szCs w:val="20"/>
            <w:u w:val="single"/>
          </w:rPr>
          <w:t xml:space="preserve">Meta for Developers</w:t>
        </w:r>
      </w:hyperlink>
    </w:p>
    <w:p>
      <w:pPr>
        <w:spacing w:after="60" w:line="260"/>
      </w:pPr>
      <w:r>
        <w:rPr>
          <w:sz w:val="20"/>
          <w:szCs w:val="20"/>
        </w:rPr>
        <w:t xml:space="preserve">WhatsApp opt-in rules: </w:t>
      </w:r>
      <w:hyperlink w:history="1" r:id="rIdlciwxn_satekmbs_pyqpf">
        <w:r>
          <w:rPr>
            <w:rStyle w:val="Hyperlink"/>
            <w:color w:val="0563C1"/>
            <w:sz w:val="20"/>
            <w:szCs w:val="20"/>
            <w:u w:val="single"/>
          </w:rPr>
          <w:t xml:space="preserve">wetarseel.ai</w:t>
        </w:r>
      </w:hyperlink>
    </w:p>
    <w:p>
      <w:pPr>
        <w:spacing w:after="60" w:line="260"/>
      </w:pPr>
      <w:r>
        <w:rPr>
          <w:sz w:val="20"/>
          <w:szCs w:val="20"/>
        </w:rPr>
        <w:t xml:space="preserve">Google Places — Data Fields: </w:t>
      </w:r>
      <w:hyperlink w:history="1" r:id="rId7c2jzxcfx-1giid8amrte">
        <w:r>
          <w:rPr>
            <w:rStyle w:val="Hyperlink"/>
            <w:color w:val="0563C1"/>
            <w:sz w:val="20"/>
            <w:szCs w:val="20"/>
            <w:u w:val="single"/>
          </w:rPr>
          <w:t xml:space="preserve">developers.google.com</w:t>
        </w:r>
      </w:hyperlink>
    </w:p>
    <w:p>
      <w:pPr>
        <w:spacing w:after="60" w:line="260"/>
      </w:pPr>
      <w:r>
        <w:rPr>
          <w:sz w:val="20"/>
          <w:szCs w:val="20"/>
        </w:rPr>
        <w:t xml:space="preserve">Google Places — Policies (caching): </w:t>
      </w:r>
      <w:hyperlink w:history="1" r:id="rIdsemrxf0qe6ptwcpujvu4x">
        <w:r>
          <w:rPr>
            <w:rStyle w:val="Hyperlink"/>
            <w:color w:val="0563C1"/>
            <w:sz w:val="20"/>
            <w:szCs w:val="20"/>
            <w:u w:val="single"/>
          </w:rPr>
          <w:t xml:space="preserve">developers.google.com</w:t>
        </w:r>
      </w:hyperlink>
    </w:p>
    <w:p>
      <w:pPr>
        <w:pBdr>
          <w:top w:val="single" w:color="D1D5DB" w:sz="4"/>
        </w:pBdr>
        <w:spacing w:before="260"/>
      </w:pPr>
      <w:r>
        <w:rPr>
          <w:i/>
          <w:iCs/>
          <w:color w:val="6B7280"/>
          <w:sz w:val="18"/>
          <w:szCs w:val="18"/>
        </w:rPr>
        <w:t xml:space="preserve">Documento redatto come base di lavoro per il cliente esterno. Le API e le policy delle piattaforme cambiano frequentemente: prima del go-live rivalidare endpoint, limiti e Termini, e ottenere parere legale/DPO sul trattamento dati.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00"/>
    </w:pPr>
    <w:rPr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ebedfwhl-jlo8rudglqj" Type="http://schemas.openxmlformats.org/officeDocument/2006/relationships/hyperlink" Target="https://www.keyapi.ai/blog/instagram-messaging-api-policy/" TargetMode="External"/><Relationship Id="rIdcb8t8hhshmgslkcposydy" Type="http://schemas.openxmlformats.org/officeDocument/2006/relationships/hyperlink" Target="https://creatorflow.so/blog/instagram-dm-compliance-meta-rules/" TargetMode="External"/><Relationship Id="rIdeg7dzvhutatf2t60v74gt" Type="http://schemas.openxmlformats.org/officeDocument/2006/relationships/hyperlink" Target="https://elfsight.com/blog/instagram-graph-api-complete-developer-guide-for-2026/" TargetMode="External"/><Relationship Id="rIdi4hendrjina-unjbmxfld" Type="http://schemas.openxmlformats.org/officeDocument/2006/relationships/hyperlink" Target="https://learn.microsoft.com/en-us/linkedin/marketing/integrations/ads/advertising-targeting/version/conversation-ads-integrations" TargetMode="External"/><Relationship Id="rIdf4dycgtolohii3cf5iitq" Type="http://schemas.openxmlformats.org/officeDocument/2006/relationships/hyperlink" Target="https://learn.microsoft.com/en-us/linkedin/marketing/integrations/ads/advertising-targeting/version/message-ads-integrations" TargetMode="External"/><Relationship Id="rIdxgsj2jcgadykyyjvzwhkd" Type="http://schemas.openxmlformats.org/officeDocument/2006/relationships/hyperlink" Target="https://developers.facebook.com/documentation/business-messaging/whatsapp/templates/template-categorization" TargetMode="External"/><Relationship Id="rIdlciwxn_satekmbs_pyqpf" Type="http://schemas.openxmlformats.org/officeDocument/2006/relationships/hyperlink" Target="https://wetarseel.ai/whatsapp-business-api-opt-in-rules/" TargetMode="External"/><Relationship Id="rId7c2jzxcfx-1giid8amrte" Type="http://schemas.openxmlformats.org/officeDocument/2006/relationships/hyperlink" Target="https://developers.google.com/maps/documentation/places/web-service/data-fields" TargetMode="External"/><Relationship Id="rIdsemrxf0qe6ptwcpujvu4x" Type="http://schemas.openxmlformats.org/officeDocument/2006/relationships/hyperlink" Target="https://developers.google.com/maps/documentation/places/web-service/policie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 Social per Lead Generation &amp; Outreach</dc:title>
  <dc:creator>Agenti Social Lead-Gen</dc:creator>
  <cp:lastModifiedBy>Un-named</cp:lastModifiedBy>
  <cp:revision>1</cp:revision>
  <dcterms:created xsi:type="dcterms:W3CDTF">2026-07-24T12:18:18.812Z</dcterms:created>
  <dcterms:modified xsi:type="dcterms:W3CDTF">2026-07-24T12:18:18.812Z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