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E646" w14:textId="36040AD0" w:rsidR="007A6CF2" w:rsidRDefault="009B7FF7">
      <w:pPr>
        <w:spacing w:before="2080" w:after="480"/>
        <w:ind w:left="5760" w:hanging="3600"/>
        <w:rPr>
          <w:rFonts w:ascii="Arial" w:eastAsia="Arial" w:hAnsi="Arial" w:cs="Arial"/>
          <w:b/>
          <w:sz w:val="28"/>
          <w:szCs w:val="28"/>
        </w:rPr>
      </w:pPr>
      <w:r>
        <w:rPr>
          <w:rFonts w:ascii="Arial" w:eastAsia="Arial" w:hAnsi="Arial" w:cs="Arial"/>
          <w:b/>
          <w:sz w:val="28"/>
          <w:szCs w:val="28"/>
        </w:rPr>
        <w:t>Titre du cours : Physique dans le jeu vidéo</w:t>
      </w:r>
      <w:r>
        <w:rPr>
          <w:rFonts w:ascii="Arial" w:eastAsia="Arial" w:hAnsi="Arial" w:cs="Arial"/>
          <w:b/>
          <w:sz w:val="28"/>
          <w:szCs w:val="28"/>
        </w:rPr>
        <w:tab/>
      </w:r>
      <w:r>
        <w:rPr>
          <w:noProof/>
        </w:rPr>
        <w:drawing>
          <wp:anchor distT="0" distB="0" distL="114300" distR="114300" simplePos="0" relativeHeight="251658240" behindDoc="0" locked="0" layoutInCell="1" hidden="0" allowOverlap="1" wp14:anchorId="1326F355" wp14:editId="4D97AF41">
            <wp:simplePos x="0" y="0"/>
            <wp:positionH relativeFrom="column">
              <wp:posOffset>216725</wp:posOffset>
            </wp:positionH>
            <wp:positionV relativeFrom="paragraph">
              <wp:posOffset>361950</wp:posOffset>
            </wp:positionV>
            <wp:extent cx="4100169" cy="589317"/>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100169" cy="589317"/>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50DFFC25" wp14:editId="6B225760">
                <wp:simplePos x="0" y="0"/>
                <wp:positionH relativeFrom="column">
                  <wp:posOffset>-241299</wp:posOffset>
                </wp:positionH>
                <wp:positionV relativeFrom="paragraph">
                  <wp:posOffset>1054100</wp:posOffset>
                </wp:positionV>
                <wp:extent cx="1553210" cy="7609205"/>
                <wp:effectExtent l="0" t="0" r="0" b="0"/>
                <wp:wrapNone/>
                <wp:docPr id="3" name=""/>
                <wp:cNvGraphicFramePr/>
                <a:graphic xmlns:a="http://schemas.openxmlformats.org/drawingml/2006/main">
                  <a:graphicData uri="http://schemas.microsoft.com/office/word/2010/wordprocessingShape">
                    <wps:wsp>
                      <wps:cNvSpPr/>
                      <wps:spPr>
                        <a:xfrm rot="-5400000">
                          <a:off x="1566001" y="3008158"/>
                          <a:ext cx="7560000" cy="1543685"/>
                        </a:xfrm>
                        <a:prstGeom prst="rect">
                          <a:avLst/>
                        </a:prstGeom>
                        <a:solidFill>
                          <a:srgbClr val="FFFFFF"/>
                        </a:solidFill>
                        <a:ln>
                          <a:noFill/>
                        </a:ln>
                      </wps:spPr>
                      <wps:txbx>
                        <w:txbxContent>
                          <w:p w14:paraId="3AD5C408" w14:textId="77777777" w:rsidR="007A6CF2" w:rsidRPr="00A749AA" w:rsidRDefault="009B7FF7">
                            <w:pPr>
                              <w:jc w:val="center"/>
                              <w:textDirection w:val="btLr"/>
                            </w:pPr>
                            <w:r w:rsidRPr="00A749AA">
                              <w:rPr>
                                <w:rFonts w:ascii="Comic Sans MS" w:eastAsia="Comic Sans MS" w:hAnsi="Comic Sans MS" w:cs="Comic Sans MS"/>
                                <w:color w:val="000000"/>
                                <w:sz w:val="144"/>
                              </w:rPr>
                              <w:t>Plan de cours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0DFFC25" id="_x0000_s1026" style="position:absolute;left:0;text-align:left;margin-left:-19pt;margin-top:83pt;width:122.3pt;height:599.1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" stroked="f">
                <v:textbox inset="2.53958mm,1.2694mm,2.53958mm,1.2694mm">
                  <w:txbxContent>
                    <w:p w14:paraId="3AD5C408" w14:textId="77777777" w:rsidR="007A6CF2" w:rsidRPr="00A749AA" w:rsidRDefault="009B7FF7">
                      <w:pPr>
                        <w:jc w:val="center"/>
                        <w:textDirection w:val="btLr"/>
                      </w:pPr>
                      <w:r w:rsidRPr="00A749AA">
                        <w:rPr>
                          <w:rFonts w:ascii="Comic Sans MS" w:eastAsia="Comic Sans MS" w:hAnsi="Comic Sans MS" w:cs="Comic Sans MS"/>
                          <w:color w:val="000000"/>
                          <w:sz w:val="144"/>
                        </w:rPr>
                        <w:t>Plan de cours</w:t>
                      </w:r>
                    </w:p>
                  </w:txbxContent>
                </v:textbox>
              </v:rect>
            </w:pict>
          </mc:Fallback>
        </mc:AlternateContent>
      </w:r>
      <w:bookmarkStart w:id="0" w:name="_heading=h.gjdgxs" w:colFirst="0" w:colLast="0"/>
      <w:bookmarkEnd w:id="0"/>
    </w:p>
    <w:p w14:paraId="0223E8DF" w14:textId="77777777" w:rsidR="007A6CF2" w:rsidRDefault="009B7FF7">
      <w:pPr>
        <w:tabs>
          <w:tab w:val="left" w:pos="5760"/>
        </w:tabs>
        <w:spacing w:after="480"/>
        <w:ind w:left="5760" w:hanging="3604"/>
        <w:rPr>
          <w:rFonts w:ascii="Arial" w:eastAsia="Arial" w:hAnsi="Arial" w:cs="Arial"/>
          <w:b/>
          <w:sz w:val="28"/>
          <w:szCs w:val="28"/>
        </w:rPr>
      </w:pPr>
      <w:r>
        <w:rPr>
          <w:rFonts w:ascii="Arial" w:eastAsia="Arial" w:hAnsi="Arial" w:cs="Arial"/>
          <w:b/>
          <w:sz w:val="28"/>
          <w:szCs w:val="28"/>
        </w:rPr>
        <w:t>Code officiel : 203-J28-BB</w:t>
      </w:r>
      <w:r>
        <w:rPr>
          <w:rFonts w:ascii="Arial" w:eastAsia="Arial" w:hAnsi="Arial" w:cs="Arial"/>
          <w:b/>
          <w:sz w:val="28"/>
          <w:szCs w:val="28"/>
        </w:rPr>
        <w:tab/>
      </w:r>
    </w:p>
    <w:p w14:paraId="36A95388" w14:textId="77777777" w:rsidR="007A6CF2" w:rsidRDefault="009B7FF7">
      <w:pPr>
        <w:tabs>
          <w:tab w:val="left" w:pos="5760"/>
        </w:tabs>
        <w:spacing w:after="1080"/>
        <w:ind w:left="5760" w:hanging="3600"/>
        <w:rPr>
          <w:rFonts w:ascii="Arial" w:eastAsia="Arial" w:hAnsi="Arial" w:cs="Arial"/>
          <w:b/>
          <w:sz w:val="28"/>
          <w:szCs w:val="28"/>
        </w:rPr>
      </w:pPr>
      <w:r>
        <w:rPr>
          <w:rFonts w:ascii="Arial" w:eastAsia="Arial" w:hAnsi="Arial" w:cs="Arial"/>
          <w:b/>
          <w:sz w:val="28"/>
          <w:szCs w:val="28"/>
        </w:rPr>
        <w:t>Programme d’études : Programmeur de jeux vidéo LEA.C7-H21</w:t>
      </w:r>
      <w:r>
        <w:rPr>
          <w:rFonts w:ascii="Arial" w:eastAsia="Arial" w:hAnsi="Arial" w:cs="Arial"/>
          <w:b/>
          <w:sz w:val="28"/>
          <w:szCs w:val="28"/>
        </w:rPr>
        <w:tab/>
      </w:r>
    </w:p>
    <w:p w14:paraId="18F65BCE" w14:textId="730EBE20" w:rsidR="007A6CF2" w:rsidRDefault="009B7FF7">
      <w:pPr>
        <w:tabs>
          <w:tab w:val="left" w:pos="5490"/>
        </w:tabs>
        <w:spacing w:after="240"/>
        <w:ind w:left="5486" w:hanging="3326"/>
        <w:rPr>
          <w:sz w:val="28"/>
          <w:szCs w:val="28"/>
        </w:rPr>
      </w:pPr>
      <w:r>
        <w:rPr>
          <w:sz w:val="28"/>
          <w:szCs w:val="28"/>
        </w:rPr>
        <w:t>Session visée par le cours :</w:t>
      </w:r>
      <w:r>
        <w:rPr>
          <w:sz w:val="28"/>
          <w:szCs w:val="28"/>
        </w:rPr>
        <w:tab/>
      </w:r>
      <w:r w:rsidR="00A749AA">
        <w:rPr>
          <w:sz w:val="28"/>
          <w:szCs w:val="28"/>
        </w:rPr>
        <w:t>Session 3 : 13 mai au 9 août 2024</w:t>
      </w:r>
    </w:p>
    <w:p w14:paraId="3E2CBEAF" w14:textId="17A0CD56" w:rsidR="007A6CF2" w:rsidRDefault="009B7FF7">
      <w:pPr>
        <w:tabs>
          <w:tab w:val="left" w:pos="5490"/>
        </w:tabs>
        <w:spacing w:after="240"/>
        <w:ind w:left="5486" w:hanging="3326"/>
        <w:rPr>
          <w:sz w:val="28"/>
          <w:szCs w:val="28"/>
        </w:rPr>
      </w:pPr>
      <w:r>
        <w:rPr>
          <w:sz w:val="28"/>
          <w:szCs w:val="28"/>
        </w:rPr>
        <w:t xml:space="preserve">Durée : </w:t>
      </w:r>
      <w:r w:rsidR="00A749AA">
        <w:rPr>
          <w:sz w:val="28"/>
          <w:szCs w:val="28"/>
        </w:rPr>
        <w:tab/>
      </w:r>
      <w:r>
        <w:rPr>
          <w:sz w:val="28"/>
          <w:szCs w:val="28"/>
        </w:rPr>
        <w:t>60 heures</w:t>
      </w:r>
      <w:r>
        <w:rPr>
          <w:sz w:val="28"/>
          <w:szCs w:val="28"/>
        </w:rPr>
        <w:tab/>
      </w:r>
    </w:p>
    <w:p w14:paraId="559C190A" w14:textId="77777777" w:rsidR="007A6CF2" w:rsidRDefault="009B7FF7">
      <w:pPr>
        <w:tabs>
          <w:tab w:val="left" w:pos="5490"/>
        </w:tabs>
        <w:spacing w:after="360"/>
        <w:ind w:left="5580" w:hanging="3420"/>
        <w:rPr>
          <w:sz w:val="28"/>
          <w:szCs w:val="28"/>
        </w:rPr>
      </w:pPr>
      <w:r>
        <w:rPr>
          <w:sz w:val="28"/>
          <w:szCs w:val="28"/>
        </w:rPr>
        <w:t xml:space="preserve">Discipline : Physique </w:t>
      </w:r>
      <w:r>
        <w:rPr>
          <w:sz w:val="28"/>
          <w:szCs w:val="28"/>
        </w:rPr>
        <w:tab/>
      </w:r>
    </w:p>
    <w:tbl>
      <w:tblPr>
        <w:tblStyle w:val="a"/>
        <w:tblW w:w="8658" w:type="dxa"/>
        <w:jc w:val="right"/>
        <w:tblInd w:w="0" w:type="dxa"/>
        <w:tblBorders>
          <w:insideH w:val="single" w:sz="6" w:space="0" w:color="000000"/>
          <w:insideV w:val="single" w:sz="6" w:space="0" w:color="000000"/>
        </w:tblBorders>
        <w:tblLayout w:type="fixed"/>
        <w:tblLook w:val="0000" w:firstRow="0" w:lastRow="0" w:firstColumn="0" w:lastColumn="0" w:noHBand="0" w:noVBand="0"/>
      </w:tblPr>
      <w:tblGrid>
        <w:gridCol w:w="1890"/>
        <w:gridCol w:w="6768"/>
      </w:tblGrid>
      <w:tr w:rsidR="007A6CF2" w14:paraId="4FF4F9A8" w14:textId="77777777">
        <w:trPr>
          <w:jc w:val="right"/>
        </w:trPr>
        <w:tc>
          <w:tcPr>
            <w:tcW w:w="1890" w:type="dxa"/>
            <w:shd w:val="clear" w:color="auto" w:fill="F3F3F3"/>
          </w:tcPr>
          <w:p w14:paraId="607969D3" w14:textId="77777777" w:rsidR="007A6CF2" w:rsidRDefault="009B7FF7">
            <w:pPr>
              <w:spacing w:before="60" w:after="60"/>
              <w:rPr>
                <w:b/>
              </w:rPr>
            </w:pPr>
            <w:r>
              <w:rPr>
                <w:b/>
              </w:rPr>
              <w:t>Préalables :</w:t>
            </w:r>
          </w:p>
        </w:tc>
        <w:tc>
          <w:tcPr>
            <w:tcW w:w="6768" w:type="dxa"/>
          </w:tcPr>
          <w:p w14:paraId="2CDDB1A6" w14:textId="42DB376C" w:rsidR="007A6CF2" w:rsidRDefault="009B7FF7">
            <w:pPr>
              <w:spacing w:before="60" w:after="60"/>
            </w:pPr>
            <w:r>
              <w:t>Algèbre vectorielle appliquée, Programmation</w:t>
            </w:r>
            <w:r w:rsidR="00D3132D">
              <w:t xml:space="preserve"> </w:t>
            </w:r>
            <w:r>
              <w:t>2</w:t>
            </w:r>
          </w:p>
        </w:tc>
      </w:tr>
      <w:tr w:rsidR="007A6CF2" w14:paraId="2161E2D4" w14:textId="77777777">
        <w:trPr>
          <w:jc w:val="right"/>
        </w:trPr>
        <w:tc>
          <w:tcPr>
            <w:tcW w:w="1890" w:type="dxa"/>
            <w:shd w:val="clear" w:color="auto" w:fill="F3F3F3"/>
          </w:tcPr>
          <w:p w14:paraId="041A7F65" w14:textId="77777777" w:rsidR="007A6CF2" w:rsidRDefault="009B7FF7">
            <w:pPr>
              <w:spacing w:before="60" w:after="60"/>
              <w:rPr>
                <w:b/>
              </w:rPr>
            </w:pPr>
            <w:r>
              <w:rPr>
                <w:b/>
              </w:rPr>
              <w:t>Préparatoire à :</w:t>
            </w:r>
          </w:p>
        </w:tc>
        <w:tc>
          <w:tcPr>
            <w:tcW w:w="6768" w:type="dxa"/>
          </w:tcPr>
          <w:p w14:paraId="0796059C" w14:textId="231579CB" w:rsidR="007A6CF2" w:rsidRDefault="009B7FF7">
            <w:pPr>
              <w:spacing w:before="60" w:after="60"/>
            </w:pPr>
            <w:r>
              <w:t xml:space="preserve">Intelligence </w:t>
            </w:r>
            <w:r w:rsidR="00D3132D">
              <w:t xml:space="preserve">Artificielle </w:t>
            </w:r>
            <w:r>
              <w:t>1</w:t>
            </w:r>
          </w:p>
        </w:tc>
      </w:tr>
    </w:tbl>
    <w:p w14:paraId="4347987C" w14:textId="77777777" w:rsidR="007A6CF2" w:rsidRDefault="007A6CF2">
      <w:pPr>
        <w:spacing w:after="960"/>
      </w:pPr>
    </w:p>
    <w:tbl>
      <w:tblPr>
        <w:tblStyle w:val="a0"/>
        <w:tblW w:w="8442" w:type="dxa"/>
        <w:tblInd w:w="2358" w:type="dxa"/>
        <w:tblBorders>
          <w:insideH w:val="single" w:sz="4" w:space="0" w:color="000000"/>
          <w:insideV w:val="single" w:sz="4" w:space="0" w:color="000000"/>
        </w:tblBorders>
        <w:tblLayout w:type="fixed"/>
        <w:tblLook w:val="0000" w:firstRow="0" w:lastRow="0" w:firstColumn="0" w:lastColumn="0" w:noHBand="0" w:noVBand="0"/>
      </w:tblPr>
      <w:tblGrid>
        <w:gridCol w:w="2493"/>
        <w:gridCol w:w="3087"/>
        <w:gridCol w:w="2862"/>
      </w:tblGrid>
      <w:tr w:rsidR="007A6CF2" w14:paraId="3830AF0F" w14:textId="77777777">
        <w:tc>
          <w:tcPr>
            <w:tcW w:w="8442" w:type="dxa"/>
            <w:gridSpan w:val="3"/>
            <w:shd w:val="clear" w:color="auto" w:fill="F3F3F3"/>
          </w:tcPr>
          <w:p w14:paraId="2CB1B31A" w14:textId="77777777" w:rsidR="007A6CF2" w:rsidRDefault="009B7FF7">
            <w:pPr>
              <w:keepNext/>
              <w:jc w:val="center"/>
              <w:rPr>
                <w:b/>
              </w:rPr>
            </w:pPr>
            <w:r>
              <w:rPr>
                <w:b/>
              </w:rPr>
              <w:t>Pondération</w:t>
            </w:r>
            <w:r>
              <w:rPr>
                <w:b/>
              </w:rPr>
              <w:br/>
              <w:t>Nombre d’heures par semaine</w:t>
            </w:r>
          </w:p>
        </w:tc>
      </w:tr>
      <w:tr w:rsidR="007A6CF2" w14:paraId="5EC8C2E8" w14:textId="77777777">
        <w:trPr>
          <w:trHeight w:val="848"/>
        </w:trPr>
        <w:tc>
          <w:tcPr>
            <w:tcW w:w="2493" w:type="dxa"/>
            <w:vAlign w:val="center"/>
          </w:tcPr>
          <w:p w14:paraId="3EB89848" w14:textId="77777777" w:rsidR="007A6CF2" w:rsidRDefault="009B7FF7">
            <w:pPr>
              <w:keepNext/>
              <w:jc w:val="center"/>
            </w:pPr>
            <w:r>
              <w:t>Heures/contact</w:t>
            </w:r>
            <w:r>
              <w:br/>
              <w:t>en classe</w:t>
            </w:r>
          </w:p>
        </w:tc>
        <w:tc>
          <w:tcPr>
            <w:tcW w:w="3087" w:type="dxa"/>
            <w:vAlign w:val="center"/>
          </w:tcPr>
          <w:p w14:paraId="4AB6E716" w14:textId="77777777" w:rsidR="007A6CF2" w:rsidRDefault="009B7FF7">
            <w:pPr>
              <w:keepNext/>
              <w:jc w:val="center"/>
            </w:pPr>
            <w:r>
              <w:t>Heures de laboratoire</w:t>
            </w:r>
            <w:r>
              <w:br/>
              <w:t>ou de travail dirigé</w:t>
            </w:r>
          </w:p>
        </w:tc>
        <w:tc>
          <w:tcPr>
            <w:tcW w:w="2862" w:type="dxa"/>
            <w:vAlign w:val="center"/>
          </w:tcPr>
          <w:p w14:paraId="65CC042B" w14:textId="77777777" w:rsidR="007A6CF2" w:rsidRDefault="009B7FF7">
            <w:pPr>
              <w:keepNext/>
              <w:jc w:val="center"/>
            </w:pPr>
            <w:r>
              <w:t>Heures de travail à la maison ou à la bibliothèque</w:t>
            </w:r>
          </w:p>
        </w:tc>
      </w:tr>
      <w:tr w:rsidR="007A6CF2" w14:paraId="31E7CB29" w14:textId="77777777">
        <w:trPr>
          <w:trHeight w:val="247"/>
        </w:trPr>
        <w:tc>
          <w:tcPr>
            <w:tcW w:w="2493" w:type="dxa"/>
          </w:tcPr>
          <w:p w14:paraId="56EA1D97" w14:textId="76B0DEC1" w:rsidR="007A6CF2" w:rsidRDefault="00A749AA">
            <w:pPr>
              <w:jc w:val="center"/>
            </w:pPr>
            <w:r>
              <w:t>2</w:t>
            </w:r>
          </w:p>
        </w:tc>
        <w:tc>
          <w:tcPr>
            <w:tcW w:w="3087" w:type="dxa"/>
          </w:tcPr>
          <w:p w14:paraId="6E7E057E" w14:textId="1925BEEB" w:rsidR="007A6CF2" w:rsidRDefault="00A749AA">
            <w:pPr>
              <w:jc w:val="center"/>
            </w:pPr>
            <w:r>
              <w:t>2</w:t>
            </w:r>
          </w:p>
        </w:tc>
        <w:tc>
          <w:tcPr>
            <w:tcW w:w="2862" w:type="dxa"/>
          </w:tcPr>
          <w:p w14:paraId="73A5923B" w14:textId="77777777" w:rsidR="007A6CF2" w:rsidRDefault="009B7FF7">
            <w:pPr>
              <w:jc w:val="center"/>
            </w:pPr>
            <w:r>
              <w:t>4</w:t>
            </w:r>
          </w:p>
        </w:tc>
      </w:tr>
    </w:tbl>
    <w:p w14:paraId="2469A2C3" w14:textId="77777777" w:rsidR="007A6CF2" w:rsidRDefault="007A6CF2">
      <w:pPr>
        <w:spacing w:after="960"/>
        <w:jc w:val="right"/>
      </w:pPr>
    </w:p>
    <w:tbl>
      <w:tblPr>
        <w:tblStyle w:val="a1"/>
        <w:tblW w:w="8665" w:type="dxa"/>
        <w:jc w:val="right"/>
        <w:tblInd w:w="0" w:type="dxa"/>
        <w:tblBorders>
          <w:insideH w:val="single" w:sz="4" w:space="0" w:color="000000"/>
          <w:insideV w:val="single" w:sz="4" w:space="0" w:color="000000"/>
        </w:tblBorders>
        <w:tblLayout w:type="fixed"/>
        <w:tblLook w:val="0000" w:firstRow="0" w:lastRow="0" w:firstColumn="0" w:lastColumn="0" w:noHBand="0" w:noVBand="0"/>
      </w:tblPr>
      <w:tblGrid>
        <w:gridCol w:w="4712"/>
        <w:gridCol w:w="3953"/>
      </w:tblGrid>
      <w:tr w:rsidR="007A6CF2" w14:paraId="371C0747" w14:textId="77777777">
        <w:trPr>
          <w:jc w:val="right"/>
        </w:trPr>
        <w:tc>
          <w:tcPr>
            <w:tcW w:w="4712" w:type="dxa"/>
            <w:shd w:val="clear" w:color="auto" w:fill="F3F3F3"/>
          </w:tcPr>
          <w:p w14:paraId="0395D588" w14:textId="77777777" w:rsidR="007A6CF2" w:rsidRDefault="009B7FF7">
            <w:pPr>
              <w:keepNext/>
              <w:spacing w:before="60" w:after="60"/>
              <w:jc w:val="center"/>
              <w:rPr>
                <w:b/>
              </w:rPr>
            </w:pPr>
            <w:r>
              <w:rPr>
                <w:b/>
              </w:rPr>
              <w:t>Nom du ou des enseignants</w:t>
            </w:r>
            <w:r>
              <w:rPr>
                <w:b/>
              </w:rPr>
              <w:br/>
              <w:t>de ce cours</w:t>
            </w:r>
          </w:p>
        </w:tc>
        <w:tc>
          <w:tcPr>
            <w:tcW w:w="3953" w:type="dxa"/>
            <w:shd w:val="clear" w:color="auto" w:fill="F3F3F3"/>
          </w:tcPr>
          <w:p w14:paraId="262D68D9" w14:textId="77777777" w:rsidR="007A6CF2" w:rsidRDefault="009B7FF7">
            <w:pPr>
              <w:keepNext/>
              <w:spacing w:before="60" w:after="60"/>
              <w:jc w:val="center"/>
              <w:rPr>
                <w:b/>
              </w:rPr>
            </w:pPr>
            <w:r>
              <w:rPr>
                <w:b/>
              </w:rPr>
              <w:t>Coordonnées :</w:t>
            </w:r>
            <w:r>
              <w:rPr>
                <w:b/>
              </w:rPr>
              <w:br/>
              <w:t>téléphone, courriel, bureau</w:t>
            </w:r>
          </w:p>
        </w:tc>
      </w:tr>
      <w:tr w:rsidR="007A6CF2" w14:paraId="71CD17FF" w14:textId="77777777">
        <w:trPr>
          <w:jc w:val="right"/>
        </w:trPr>
        <w:tc>
          <w:tcPr>
            <w:tcW w:w="4712" w:type="dxa"/>
          </w:tcPr>
          <w:p w14:paraId="494FFC58" w14:textId="77777777" w:rsidR="007A6CF2" w:rsidRDefault="009B7FF7">
            <w:pPr>
              <w:spacing w:before="60" w:after="60"/>
            </w:pPr>
            <w:r>
              <w:t>Antoine McNabb-Baltar</w:t>
            </w:r>
          </w:p>
        </w:tc>
        <w:tc>
          <w:tcPr>
            <w:tcW w:w="3953" w:type="dxa"/>
          </w:tcPr>
          <w:p w14:paraId="1C9095BC" w14:textId="77777777" w:rsidR="007A6CF2" w:rsidRDefault="009B7FF7">
            <w:pPr>
              <w:spacing w:before="60" w:after="60"/>
            </w:pPr>
            <w:r>
              <w:rPr>
                <w:rFonts w:ascii="Arial" w:eastAsia="Arial" w:hAnsi="Arial" w:cs="Arial"/>
                <w:color w:val="1155CC"/>
                <w:sz w:val="22"/>
                <w:szCs w:val="22"/>
                <w:highlight w:val="white"/>
              </w:rPr>
              <w:t>antoine.mcnabbbaltar@bdeb.qc.ca</w:t>
            </w:r>
          </w:p>
        </w:tc>
      </w:tr>
    </w:tbl>
    <w:p w14:paraId="641E9582" w14:textId="77777777" w:rsidR="007A6CF2" w:rsidRDefault="009B7FF7">
      <w:r>
        <w:br w:type="page"/>
      </w:r>
      <w:r>
        <w:lastRenderedPageBreak/>
        <w:t xml:space="preserve">Ce plan de cours est un guide mis à votre disposition pour organiser vos activités d’études et de travail liées à ce cours. Il est donc important que vous en preniez connaissance, de façon attentive, puisqu’il vous renseigne sur les apprentissages à réaliser, les exigences du cours et les éléments essentiels de son déroulement. </w:t>
      </w:r>
      <w:r>
        <w:rPr>
          <w:b/>
        </w:rPr>
        <w:t xml:space="preserve">Après que l’enseignant vous </w:t>
      </w:r>
      <w:proofErr w:type="gramStart"/>
      <w:r>
        <w:rPr>
          <w:b/>
        </w:rPr>
        <w:t>ait</w:t>
      </w:r>
      <w:proofErr w:type="gramEnd"/>
      <w:r>
        <w:rPr>
          <w:b/>
        </w:rPr>
        <w:t xml:space="preserve"> remis et expliqué le plan de cours, son contenu ne peut pas être modifié sans que vous ayez été consulté.</w:t>
      </w:r>
    </w:p>
    <w:tbl>
      <w:tblPr>
        <w:tblStyle w:val="a2"/>
        <w:tblW w:w="108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01"/>
        <w:gridCol w:w="5299"/>
      </w:tblGrid>
      <w:tr w:rsidR="007A6CF2" w14:paraId="21640E54" w14:textId="77777777">
        <w:trPr>
          <w:cantSplit/>
          <w:jc w:val="center"/>
        </w:trPr>
        <w:tc>
          <w:tcPr>
            <w:tcW w:w="10800" w:type="dxa"/>
            <w:gridSpan w:val="2"/>
            <w:tcBorders>
              <w:top w:val="nil"/>
              <w:left w:val="nil"/>
              <w:bottom w:val="nil"/>
              <w:right w:val="nil"/>
            </w:tcBorders>
            <w:shd w:val="clear" w:color="auto" w:fill="FFFFFF"/>
            <w:vAlign w:val="center"/>
          </w:tcPr>
          <w:p w14:paraId="045A9072" w14:textId="77777777" w:rsidR="007A6CF2" w:rsidRDefault="009B7FF7">
            <w:pPr>
              <w:keepNext/>
              <w:spacing w:before="360" w:after="360"/>
              <w:jc w:val="center"/>
              <w:rPr>
                <w:b/>
                <w:i/>
                <w:sz w:val="36"/>
                <w:szCs w:val="36"/>
              </w:rPr>
            </w:pPr>
            <w:r>
              <w:rPr>
                <w:b/>
                <w:i/>
                <w:sz w:val="36"/>
                <w:szCs w:val="36"/>
              </w:rPr>
              <w:t>Place du cours dans le programme d’études</w:t>
            </w:r>
          </w:p>
        </w:tc>
      </w:tr>
      <w:tr w:rsidR="007A6CF2" w14:paraId="4822517A" w14:textId="77777777">
        <w:trPr>
          <w:jc w:val="center"/>
        </w:trPr>
        <w:tc>
          <w:tcPr>
            <w:tcW w:w="10800" w:type="dxa"/>
            <w:gridSpan w:val="2"/>
            <w:tcBorders>
              <w:top w:val="nil"/>
              <w:left w:val="nil"/>
              <w:right w:val="nil"/>
            </w:tcBorders>
          </w:tcPr>
          <w:p w14:paraId="168666BD" w14:textId="77777777" w:rsidR="007A6CF2" w:rsidRDefault="009B7FF7">
            <w:pPr>
              <w:spacing w:after="280"/>
            </w:pPr>
            <w:r>
              <w:t xml:space="preserve">Plus particulièrement, ce cours dans le programme d’études a pour but de permettre à l’étudiant de s’approprier les notions de base d’un moteur de simulation physique utilisé dans les jeux vidéo. </w:t>
            </w:r>
          </w:p>
          <w:p w14:paraId="3D20194E" w14:textId="579DE7D9" w:rsidR="007A6CF2" w:rsidRDefault="009B7FF7">
            <w:pPr>
              <w:spacing w:after="280"/>
            </w:pPr>
            <w:r>
              <w:t xml:space="preserve">D’abord, l’étudiant devra se familiariser avec les notions de mécaniques </w:t>
            </w:r>
            <w:r w:rsidR="00D3132D">
              <w:t>classiques</w:t>
            </w:r>
            <w:r>
              <w:t xml:space="preserve"> afin de comprendre le mouvement d’un corps rigide. Ensuite, on présentera le fonctionnement général d’un moteur de physique ainsi que différents algorithmes et techniques utilisés dans les différentes phases de la simulation physique. </w:t>
            </w:r>
          </w:p>
          <w:p w14:paraId="1377AB77" w14:textId="702EE53A" w:rsidR="007A6CF2" w:rsidRDefault="009B7FF7">
            <w:pPr>
              <w:spacing w:after="280"/>
            </w:pPr>
            <w:r>
              <w:t xml:space="preserve">Tout au long du cours, l’étudiant sera amené à mettre en pratiques ses acquis théoriques et pratiques dans le cadre d’une </w:t>
            </w:r>
            <w:r w:rsidR="00D3132D">
              <w:t xml:space="preserve">implémentation </w:t>
            </w:r>
            <w:r>
              <w:t>d’un moteur simple de physique en deux dimensions (2D). L’utilisation d’un moteur physique pour créer une mécanique de jeu ainsi que son interaction avec les autres modules du moteur de jeu sera davantage abordée dans le cadre du cours Utilisation d’un engin de jeu vidéo (420-J31-BB).</w:t>
            </w:r>
          </w:p>
          <w:p w14:paraId="70F9BDCF" w14:textId="73EE4A9A" w:rsidR="007A6CF2" w:rsidRDefault="009B7FF7">
            <w:pPr>
              <w:spacing w:after="280"/>
            </w:pPr>
            <w:r>
              <w:t xml:space="preserve">Le cours </w:t>
            </w:r>
            <w:r w:rsidR="005409AD">
              <w:t>physique</w:t>
            </w:r>
            <w:r>
              <w:t xml:space="preserve"> dans le jeu vidéo est un cours qui présente la physique telle qu’elle est utilisée dans l’industrie du jeu vidéo. Ce n’</w:t>
            </w:r>
            <w:r w:rsidR="00325D99">
              <w:t>est</w:t>
            </w:r>
            <w:r>
              <w:t xml:space="preserve"> pas un cours de physique théorique où l’objectif serait de résoudre algébriquement des problèmes de physique, mais plutôt de présenter des techniques numériques permettant d’approximer à l’aide d’un ordinateur un mouvement physique. </w:t>
            </w:r>
          </w:p>
          <w:p w14:paraId="37F39647" w14:textId="77777777" w:rsidR="007A6CF2" w:rsidRDefault="009B7FF7">
            <w:pPr>
              <w:spacing w:after="280"/>
            </w:pPr>
            <w:r>
              <w:t>Ce cours ne vise pas à former un programmeur spécialisé en physique, mais bien un programmeur de jeu capable d’utiliser un module de physique afin de créer des mécaniques de jeu utilisant la physique. Par conséquent, on aura avantage à laisser de côté l’aspect purement théorique au profit d’une approche pratique basée sur l’implémentation de principes physiques dans un contexte de jeu.</w:t>
            </w:r>
          </w:p>
          <w:p w14:paraId="16D8E0CF" w14:textId="77777777" w:rsidR="007A6CF2" w:rsidRDefault="009B7FF7">
            <w:pPr>
              <w:spacing w:after="280"/>
            </w:pPr>
            <w:r>
              <w:t>Tout cours vise l’atteinte d’une ou de plusieurs compétences prescrites par le Ministère. Une compétence fait appel à des connaissances que vous possédez déjà et vous amène à acquérir de nouveaux savoirs et à développer de nouvelles habiletés. L’atteinte de la compétence est importante pour votre développement professionnel ou pour répondre à des exigences universitaires.</w:t>
            </w:r>
          </w:p>
          <w:p w14:paraId="193535D3" w14:textId="77777777" w:rsidR="007A6CF2" w:rsidRDefault="007A6CF2">
            <w:pPr>
              <w:spacing w:after="280"/>
            </w:pPr>
          </w:p>
          <w:p w14:paraId="295EA437" w14:textId="77777777" w:rsidR="007A6CF2" w:rsidRDefault="007A6CF2">
            <w:pPr>
              <w:spacing w:after="280"/>
            </w:pPr>
          </w:p>
          <w:p w14:paraId="2ECE8D2D" w14:textId="77777777" w:rsidR="007A6CF2" w:rsidRDefault="007A6CF2">
            <w:pPr>
              <w:spacing w:after="280"/>
            </w:pPr>
          </w:p>
          <w:p w14:paraId="450ABDDB" w14:textId="77777777" w:rsidR="007A6CF2" w:rsidRDefault="007A6CF2">
            <w:pPr>
              <w:spacing w:after="280"/>
            </w:pPr>
          </w:p>
        </w:tc>
      </w:tr>
      <w:tr w:rsidR="007A6CF2" w14:paraId="683A59AF" w14:textId="77777777">
        <w:trPr>
          <w:cantSplit/>
          <w:jc w:val="center"/>
        </w:trPr>
        <w:tc>
          <w:tcPr>
            <w:tcW w:w="5501" w:type="dxa"/>
            <w:shd w:val="clear" w:color="auto" w:fill="F3F3F3"/>
            <w:vAlign w:val="center"/>
          </w:tcPr>
          <w:p w14:paraId="679C83C5" w14:textId="77777777" w:rsidR="007A6CF2" w:rsidRDefault="009B7FF7">
            <w:pPr>
              <w:keepNext/>
              <w:spacing w:before="140" w:after="140"/>
              <w:jc w:val="center"/>
              <w:rPr>
                <w:b/>
                <w:sz w:val="28"/>
                <w:szCs w:val="28"/>
              </w:rPr>
            </w:pPr>
            <w:r>
              <w:rPr>
                <w:b/>
                <w:sz w:val="28"/>
                <w:szCs w:val="28"/>
              </w:rPr>
              <w:lastRenderedPageBreak/>
              <w:t>Compétence(s) à atteindre dans ce cours</w:t>
            </w:r>
          </w:p>
        </w:tc>
        <w:tc>
          <w:tcPr>
            <w:tcW w:w="5299" w:type="dxa"/>
            <w:shd w:val="clear" w:color="auto" w:fill="F3F3F3"/>
            <w:vAlign w:val="center"/>
          </w:tcPr>
          <w:p w14:paraId="7A77FD38" w14:textId="77777777" w:rsidR="007A6CF2" w:rsidRDefault="009B7FF7">
            <w:pPr>
              <w:keepNext/>
              <w:spacing w:before="140" w:after="140"/>
              <w:jc w:val="center"/>
              <w:rPr>
                <w:b/>
                <w:sz w:val="28"/>
                <w:szCs w:val="28"/>
              </w:rPr>
            </w:pPr>
            <w:r>
              <w:rPr>
                <w:b/>
                <w:sz w:val="28"/>
                <w:szCs w:val="28"/>
              </w:rPr>
              <w:t xml:space="preserve">Éléments de compétence </w:t>
            </w:r>
            <w:r>
              <w:rPr>
                <w:b/>
                <w:sz w:val="28"/>
                <w:szCs w:val="28"/>
              </w:rPr>
              <w:br/>
            </w:r>
            <w:r>
              <w:rPr>
                <w:b/>
              </w:rPr>
              <w:t>(principales étapes de réalisation)</w:t>
            </w:r>
          </w:p>
        </w:tc>
      </w:tr>
      <w:tr w:rsidR="007A6CF2" w14:paraId="4087CBF0" w14:textId="77777777">
        <w:trPr>
          <w:jc w:val="center"/>
        </w:trPr>
        <w:tc>
          <w:tcPr>
            <w:tcW w:w="5501" w:type="dxa"/>
            <w:vAlign w:val="center"/>
          </w:tcPr>
          <w:p w14:paraId="218F70A8" w14:textId="66ABF206" w:rsidR="007A6CF2" w:rsidRDefault="009B7FF7">
            <w:pPr>
              <w:jc w:val="center"/>
            </w:pPr>
            <w:r>
              <w:t>Appliquer des notions de mécanique classique et des méthodes numériques pour simuler des objets physiques en mouvement</w:t>
            </w:r>
            <w:r w:rsidR="00D3132D">
              <w:t>.</w:t>
            </w:r>
          </w:p>
        </w:tc>
        <w:tc>
          <w:tcPr>
            <w:tcW w:w="5299" w:type="dxa"/>
            <w:vAlign w:val="center"/>
          </w:tcPr>
          <w:p w14:paraId="16E1ADF5" w14:textId="77777777" w:rsidR="007A6CF2" w:rsidRDefault="009B7FF7">
            <w:pPr>
              <w:numPr>
                <w:ilvl w:val="0"/>
                <w:numId w:val="1"/>
              </w:numPr>
            </w:pPr>
            <w:r>
              <w:t>Décrire les lois de la physique mécanique et les propriétés des corps rigides.</w:t>
            </w:r>
          </w:p>
          <w:p w14:paraId="6ADB4A12" w14:textId="77777777" w:rsidR="007A6CF2" w:rsidRDefault="009B7FF7">
            <w:pPr>
              <w:numPr>
                <w:ilvl w:val="0"/>
                <w:numId w:val="1"/>
              </w:numPr>
            </w:pPr>
            <w:r>
              <w:t>Résoudre numériquement les équations du mouvement.</w:t>
            </w:r>
          </w:p>
          <w:p w14:paraId="79B58BF9" w14:textId="77777777" w:rsidR="007A6CF2" w:rsidRDefault="009B7FF7">
            <w:pPr>
              <w:numPr>
                <w:ilvl w:val="0"/>
                <w:numId w:val="1"/>
              </w:numPr>
            </w:pPr>
            <w:r>
              <w:t>Utiliser une interface de programmation (API) d’un engin de physique.</w:t>
            </w:r>
          </w:p>
          <w:p w14:paraId="44C7BDFA" w14:textId="77777777" w:rsidR="007A6CF2" w:rsidRDefault="009B7FF7">
            <w:pPr>
              <w:numPr>
                <w:ilvl w:val="0"/>
                <w:numId w:val="1"/>
              </w:numPr>
            </w:pPr>
            <w:r>
              <w:t xml:space="preserve"> Utiliser l’algèbre vectorielle pour simuler des collisions entre des objets. </w:t>
            </w:r>
          </w:p>
          <w:p w14:paraId="3DCFF6AA" w14:textId="77777777" w:rsidR="007A6CF2" w:rsidRDefault="009B7FF7">
            <w:pPr>
              <w:numPr>
                <w:ilvl w:val="0"/>
                <w:numId w:val="1"/>
              </w:numPr>
            </w:pPr>
            <w:r>
              <w:t xml:space="preserve"> Expliquer le fonctionnement d’un moteur de physique</w:t>
            </w:r>
          </w:p>
          <w:p w14:paraId="6E369F3D" w14:textId="77777777" w:rsidR="007A6CF2" w:rsidRDefault="007A6CF2"/>
        </w:tc>
      </w:tr>
    </w:tbl>
    <w:p w14:paraId="34A79BDE" w14:textId="77777777" w:rsidR="007A6CF2" w:rsidRDefault="007A6CF2"/>
    <w:tbl>
      <w:tblPr>
        <w:tblStyle w:val="a3"/>
        <w:tblW w:w="107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3"/>
        <w:gridCol w:w="1211"/>
        <w:gridCol w:w="5309"/>
        <w:gridCol w:w="1857"/>
      </w:tblGrid>
      <w:tr w:rsidR="007A6CF2" w14:paraId="58D703C6" w14:textId="77777777">
        <w:trPr>
          <w:cantSplit/>
          <w:trHeight w:val="534"/>
          <w:tblHeader/>
          <w:jc w:val="center"/>
        </w:trPr>
        <w:tc>
          <w:tcPr>
            <w:tcW w:w="2413" w:type="dxa"/>
            <w:shd w:val="clear" w:color="auto" w:fill="F3F3F3"/>
            <w:vAlign w:val="center"/>
          </w:tcPr>
          <w:p w14:paraId="1D1359C9" w14:textId="77777777" w:rsidR="007A6CF2" w:rsidRDefault="009B7FF7">
            <w:pPr>
              <w:keepNext/>
              <w:rPr>
                <w:sz w:val="28"/>
                <w:szCs w:val="28"/>
              </w:rPr>
            </w:pPr>
            <w:r>
              <w:rPr>
                <w:sz w:val="28"/>
                <w:szCs w:val="28"/>
              </w:rPr>
              <w:t>Objectif terminal :</w:t>
            </w:r>
          </w:p>
        </w:tc>
        <w:tc>
          <w:tcPr>
            <w:tcW w:w="8377" w:type="dxa"/>
            <w:gridSpan w:val="3"/>
            <w:vAlign w:val="center"/>
          </w:tcPr>
          <w:p w14:paraId="0A682819" w14:textId="77777777" w:rsidR="007A6CF2" w:rsidRDefault="009B7FF7">
            <w:pPr>
              <w:keepNext/>
              <w:rPr>
                <w:b/>
              </w:rPr>
            </w:pPr>
            <w:r>
              <w:rPr>
                <w:b/>
              </w:rPr>
              <w:t>1. Résoudre des problèmes simples de cinématique</w:t>
            </w:r>
          </w:p>
        </w:tc>
      </w:tr>
      <w:tr w:rsidR="007A6CF2" w14:paraId="574DE0D4" w14:textId="77777777">
        <w:trPr>
          <w:cantSplit/>
          <w:tblHeader/>
          <w:jc w:val="center"/>
        </w:trPr>
        <w:tc>
          <w:tcPr>
            <w:tcW w:w="3624" w:type="dxa"/>
            <w:gridSpan w:val="2"/>
            <w:shd w:val="clear" w:color="auto" w:fill="F3F3F3"/>
            <w:vAlign w:val="center"/>
          </w:tcPr>
          <w:p w14:paraId="4BB8A1B7" w14:textId="77777777" w:rsidR="007A6CF2" w:rsidRDefault="009B7FF7">
            <w:pPr>
              <w:keepNext/>
              <w:jc w:val="center"/>
              <w:rPr>
                <w:b/>
              </w:rPr>
            </w:pPr>
            <w:r>
              <w:rPr>
                <w:b/>
              </w:rPr>
              <w:t>Objectifs spécifiques</w:t>
            </w:r>
          </w:p>
        </w:tc>
        <w:tc>
          <w:tcPr>
            <w:tcW w:w="5309" w:type="dxa"/>
            <w:shd w:val="clear" w:color="auto" w:fill="F3F3F3"/>
            <w:vAlign w:val="center"/>
          </w:tcPr>
          <w:p w14:paraId="0520BAB5" w14:textId="77777777" w:rsidR="007A6CF2" w:rsidRDefault="009B7FF7">
            <w:pPr>
              <w:keepNext/>
              <w:jc w:val="center"/>
              <w:rPr>
                <w:b/>
              </w:rPr>
            </w:pPr>
            <w:r>
              <w:rPr>
                <w:b/>
              </w:rPr>
              <w:t>Contenu détaillé</w:t>
            </w:r>
          </w:p>
        </w:tc>
        <w:tc>
          <w:tcPr>
            <w:tcW w:w="1857" w:type="dxa"/>
            <w:shd w:val="clear" w:color="auto" w:fill="F3F3F3"/>
            <w:vAlign w:val="center"/>
          </w:tcPr>
          <w:p w14:paraId="53A76155" w14:textId="77777777" w:rsidR="007A6CF2" w:rsidRDefault="009B7FF7">
            <w:pPr>
              <w:keepNext/>
              <w:jc w:val="center"/>
              <w:rPr>
                <w:b/>
              </w:rPr>
            </w:pPr>
            <w:r>
              <w:rPr>
                <w:b/>
              </w:rPr>
              <w:t>Calendrier</w:t>
            </w:r>
          </w:p>
        </w:tc>
      </w:tr>
      <w:tr w:rsidR="007A6CF2" w14:paraId="2C88D14D" w14:textId="77777777">
        <w:trPr>
          <w:jc w:val="center"/>
        </w:trPr>
        <w:tc>
          <w:tcPr>
            <w:tcW w:w="3624" w:type="dxa"/>
            <w:gridSpan w:val="2"/>
          </w:tcPr>
          <w:p w14:paraId="61B714E2" w14:textId="77777777" w:rsidR="007A6CF2" w:rsidRDefault="009B7FF7">
            <w:r>
              <w:t>Connaître les concepts de base la cinématique</w:t>
            </w:r>
          </w:p>
        </w:tc>
        <w:tc>
          <w:tcPr>
            <w:tcW w:w="5309" w:type="dxa"/>
          </w:tcPr>
          <w:p w14:paraId="47A90335" w14:textId="64792C5F" w:rsidR="007A6CF2" w:rsidRDefault="009B7FF7">
            <w:r>
              <w:t xml:space="preserve">Retour/résumé sur les </w:t>
            </w:r>
            <w:r w:rsidR="00D3132D">
              <w:t>concepts</w:t>
            </w:r>
            <w:r>
              <w:t xml:space="preserve"> de base d’</w:t>
            </w:r>
            <w:r w:rsidR="00D3132D">
              <w:t>algèbre</w:t>
            </w:r>
            <w:r>
              <w:t xml:space="preserve"> linéaire.</w:t>
            </w:r>
          </w:p>
          <w:p w14:paraId="39ECF1AE" w14:textId="589765BC" w:rsidR="007A6CF2" w:rsidRDefault="009B7FF7">
            <w:r>
              <w:t xml:space="preserve">    • Vecteur, Vecteur </w:t>
            </w:r>
            <w:r w:rsidR="00D3132D">
              <w:t>unitaire</w:t>
            </w:r>
            <w:r>
              <w:t xml:space="preserve"> et </w:t>
            </w:r>
            <w:r w:rsidR="00D3132D">
              <w:t>direction</w:t>
            </w:r>
            <w:r>
              <w:t>.</w:t>
            </w:r>
          </w:p>
          <w:p w14:paraId="5200697D" w14:textId="1AA3FDE6" w:rsidR="007A6CF2" w:rsidRDefault="009B7FF7">
            <w:r>
              <w:t xml:space="preserve">    • </w:t>
            </w:r>
            <w:r w:rsidR="00D3132D">
              <w:t>Opération</w:t>
            </w:r>
            <w:r>
              <w:t xml:space="preserve"> sur les vecteurs </w:t>
            </w:r>
            <w:proofErr w:type="gramStart"/>
            <w:r>
              <w:t>( Addition</w:t>
            </w:r>
            <w:proofErr w:type="gramEnd"/>
            <w:r>
              <w:t xml:space="preserve">, </w:t>
            </w:r>
            <w:r w:rsidR="00D3132D">
              <w:t>soustraction</w:t>
            </w:r>
            <w:r>
              <w:t xml:space="preserve">, Produit </w:t>
            </w:r>
            <w:r w:rsidR="00D3132D">
              <w:t>scalaire</w:t>
            </w:r>
            <w:r>
              <w:t xml:space="preserve">, </w:t>
            </w:r>
            <w:r w:rsidR="00D3132D">
              <w:t>produit</w:t>
            </w:r>
            <w:r>
              <w:t xml:space="preserve"> vectoriel )</w:t>
            </w:r>
          </w:p>
          <w:p w14:paraId="74DBD2F9" w14:textId="77777777" w:rsidR="007A6CF2" w:rsidRDefault="009B7FF7">
            <w:r>
              <w:t xml:space="preserve">      </w:t>
            </w:r>
          </w:p>
          <w:p w14:paraId="3039903F" w14:textId="77777777" w:rsidR="007A6CF2" w:rsidRDefault="009B7FF7">
            <w:r>
              <w:t xml:space="preserve">Cinématique 2D: </w:t>
            </w:r>
          </w:p>
          <w:p w14:paraId="2B5F890B" w14:textId="77777777" w:rsidR="007A6CF2" w:rsidRDefault="009B7FF7">
            <w:r>
              <w:t xml:space="preserve">    • Vitesse moyenne et instantanée</w:t>
            </w:r>
          </w:p>
          <w:p w14:paraId="0B1941C4" w14:textId="77777777" w:rsidR="007A6CF2" w:rsidRDefault="009B7FF7">
            <w:r>
              <w:t xml:space="preserve">    • Accélération moyenne et instantanée </w:t>
            </w:r>
          </w:p>
          <w:p w14:paraId="62FCBCB7" w14:textId="77777777" w:rsidR="007A6CF2" w:rsidRDefault="009B7FF7">
            <w:r>
              <w:t xml:space="preserve">    • Vélocité linéaire et angulaire </w:t>
            </w:r>
          </w:p>
          <w:p w14:paraId="14E0A162" w14:textId="77777777" w:rsidR="007A6CF2" w:rsidRDefault="009B7FF7">
            <w:r>
              <w:t xml:space="preserve">    • Accélération linéaire &amp; angulaire</w:t>
            </w:r>
          </w:p>
          <w:p w14:paraId="089BEB78" w14:textId="3C341C09" w:rsidR="007A6CF2" w:rsidRDefault="009B7FF7">
            <w:r>
              <w:t xml:space="preserve">Survol des </w:t>
            </w:r>
            <w:r w:rsidR="00D3132D">
              <w:t>concepts</w:t>
            </w:r>
            <w:r>
              <w:t xml:space="preserve"> de dérivés et intégrations</w:t>
            </w:r>
          </w:p>
          <w:p w14:paraId="60A51D47" w14:textId="2A63BA56" w:rsidR="007A6CF2" w:rsidRDefault="009B7FF7">
            <w:r>
              <w:t xml:space="preserve">    • </w:t>
            </w:r>
            <w:r w:rsidR="00D3132D">
              <w:t>Définition</w:t>
            </w:r>
            <w:r>
              <w:t xml:space="preserve"> des équations </w:t>
            </w:r>
            <w:r w:rsidR="00D3132D">
              <w:t>différentielles</w:t>
            </w:r>
          </w:p>
          <w:p w14:paraId="39611FF5" w14:textId="49F97053" w:rsidR="007A6CF2" w:rsidRDefault="009B7FF7">
            <w:r>
              <w:t xml:space="preserve">    • </w:t>
            </w:r>
            <w:r w:rsidR="00D3132D">
              <w:t>Différence</w:t>
            </w:r>
            <w:r>
              <w:t xml:space="preserve"> entre </w:t>
            </w:r>
            <w:r w:rsidR="00D3132D">
              <w:t>vélocité</w:t>
            </w:r>
            <w:r>
              <w:t xml:space="preserve"> et accélération </w:t>
            </w:r>
          </w:p>
          <w:p w14:paraId="5E13DACF" w14:textId="73A0E69A" w:rsidR="007A6CF2" w:rsidRDefault="009B7FF7">
            <w:r>
              <w:t xml:space="preserve">    • </w:t>
            </w:r>
            <w:r w:rsidR="00D3132D">
              <w:t>Définition</w:t>
            </w:r>
            <w:r>
              <w:t xml:space="preserve"> du calcul intégral.</w:t>
            </w:r>
          </w:p>
        </w:tc>
        <w:tc>
          <w:tcPr>
            <w:tcW w:w="1857" w:type="dxa"/>
          </w:tcPr>
          <w:p w14:paraId="3ABE2B1D" w14:textId="77777777" w:rsidR="007A6CF2" w:rsidRDefault="009B7FF7">
            <w:r>
              <w:t xml:space="preserve">2h </w:t>
            </w:r>
          </w:p>
        </w:tc>
      </w:tr>
      <w:tr w:rsidR="007A6CF2" w14:paraId="78A4E7D7" w14:textId="77777777">
        <w:trPr>
          <w:jc w:val="center"/>
        </w:trPr>
        <w:tc>
          <w:tcPr>
            <w:tcW w:w="3624" w:type="dxa"/>
            <w:gridSpan w:val="2"/>
          </w:tcPr>
          <w:p w14:paraId="17D241AE" w14:textId="77777777" w:rsidR="007A6CF2" w:rsidRDefault="009B7FF7">
            <w:r>
              <w:t xml:space="preserve">Comprendre les lois décrivant la dynamique d’un corps libre </w:t>
            </w:r>
          </w:p>
        </w:tc>
        <w:tc>
          <w:tcPr>
            <w:tcW w:w="5309" w:type="dxa"/>
          </w:tcPr>
          <w:p w14:paraId="782E675B" w14:textId="77777777" w:rsidR="007A6CF2" w:rsidRDefault="009B7FF7">
            <w:r>
              <w:t>- Introduction aux Lois de Newton</w:t>
            </w:r>
          </w:p>
        </w:tc>
        <w:tc>
          <w:tcPr>
            <w:tcW w:w="1857" w:type="dxa"/>
          </w:tcPr>
          <w:p w14:paraId="27400246" w14:textId="77777777" w:rsidR="007A6CF2" w:rsidRDefault="009B7FF7">
            <w:r>
              <w:t>1h</w:t>
            </w:r>
          </w:p>
          <w:p w14:paraId="5DA406C7" w14:textId="77777777" w:rsidR="007A6CF2" w:rsidRDefault="007A6CF2"/>
        </w:tc>
      </w:tr>
      <w:tr w:rsidR="007A6CF2" w14:paraId="50D26C76" w14:textId="77777777">
        <w:trPr>
          <w:jc w:val="center"/>
        </w:trPr>
        <w:tc>
          <w:tcPr>
            <w:tcW w:w="3624" w:type="dxa"/>
            <w:gridSpan w:val="2"/>
          </w:tcPr>
          <w:p w14:paraId="695F245B" w14:textId="0402956F" w:rsidR="007A6CF2" w:rsidRDefault="009B7FF7">
            <w:r>
              <w:t xml:space="preserve">Implémentation Simulation </w:t>
            </w:r>
            <w:r w:rsidR="00D3132D">
              <w:t>balistique</w:t>
            </w:r>
            <w:r>
              <w:t xml:space="preserve"> </w:t>
            </w:r>
          </w:p>
        </w:tc>
        <w:tc>
          <w:tcPr>
            <w:tcW w:w="5309" w:type="dxa"/>
          </w:tcPr>
          <w:p w14:paraId="02029DA4" w14:textId="77777777" w:rsidR="007A6CF2" w:rsidRDefault="009B7FF7">
            <w:r>
              <w:t xml:space="preserve">Setup de Box2D </w:t>
            </w:r>
          </w:p>
          <w:p w14:paraId="3966433E" w14:textId="77777777" w:rsidR="007A6CF2" w:rsidRDefault="009B7FF7">
            <w:proofErr w:type="spellStart"/>
            <w:r>
              <w:t>HelloWorld</w:t>
            </w:r>
            <w:proofErr w:type="spellEnd"/>
          </w:p>
          <w:p w14:paraId="232E70E0" w14:textId="07378221" w:rsidR="007A6CF2" w:rsidRDefault="00D3132D">
            <w:r>
              <w:t>Implémentation</w:t>
            </w:r>
            <w:r w:rsidR="009B7FF7">
              <w:t xml:space="preserve"> d’un objet en mouvement dans Box2D</w:t>
            </w:r>
          </w:p>
          <w:p w14:paraId="47AD1991" w14:textId="77777777" w:rsidR="007A6CF2" w:rsidRDefault="007A6CF2"/>
        </w:tc>
        <w:tc>
          <w:tcPr>
            <w:tcW w:w="1857" w:type="dxa"/>
          </w:tcPr>
          <w:p w14:paraId="56BAA17F" w14:textId="77777777" w:rsidR="007A6CF2" w:rsidRDefault="009B7FF7">
            <w:r>
              <w:t>2h</w:t>
            </w:r>
          </w:p>
        </w:tc>
      </w:tr>
    </w:tbl>
    <w:p w14:paraId="3397D737" w14:textId="77777777" w:rsidR="007A6CF2" w:rsidRDefault="007A6CF2"/>
    <w:p w14:paraId="6328257B" w14:textId="77777777" w:rsidR="007A6CF2" w:rsidRDefault="007A6CF2"/>
    <w:tbl>
      <w:tblPr>
        <w:tblStyle w:val="a4"/>
        <w:tblW w:w="107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3"/>
        <w:gridCol w:w="1211"/>
        <w:gridCol w:w="5309"/>
        <w:gridCol w:w="1857"/>
      </w:tblGrid>
      <w:tr w:rsidR="007A6CF2" w14:paraId="1DB0859D" w14:textId="77777777">
        <w:trPr>
          <w:cantSplit/>
          <w:trHeight w:val="534"/>
          <w:tblHeader/>
          <w:jc w:val="center"/>
        </w:trPr>
        <w:tc>
          <w:tcPr>
            <w:tcW w:w="2413" w:type="dxa"/>
            <w:shd w:val="clear" w:color="auto" w:fill="F3F3F3"/>
            <w:vAlign w:val="center"/>
          </w:tcPr>
          <w:p w14:paraId="1632CAFC" w14:textId="77777777" w:rsidR="007A6CF2" w:rsidRDefault="009B7FF7">
            <w:pPr>
              <w:keepNext/>
              <w:rPr>
                <w:sz w:val="28"/>
                <w:szCs w:val="28"/>
              </w:rPr>
            </w:pPr>
            <w:r>
              <w:rPr>
                <w:sz w:val="28"/>
                <w:szCs w:val="28"/>
              </w:rPr>
              <w:lastRenderedPageBreak/>
              <w:t>Objectif terminal :</w:t>
            </w:r>
          </w:p>
        </w:tc>
        <w:tc>
          <w:tcPr>
            <w:tcW w:w="8377" w:type="dxa"/>
            <w:gridSpan w:val="3"/>
            <w:vAlign w:val="center"/>
          </w:tcPr>
          <w:p w14:paraId="35A1DD38" w14:textId="77777777" w:rsidR="007A6CF2" w:rsidRDefault="009B7FF7">
            <w:pPr>
              <w:rPr>
                <w:b/>
              </w:rPr>
            </w:pPr>
            <w:r>
              <w:rPr>
                <w:b/>
              </w:rPr>
              <w:t xml:space="preserve"> 2. Décrire les principes de la dynamique Newtonienne</w:t>
            </w:r>
          </w:p>
        </w:tc>
      </w:tr>
      <w:tr w:rsidR="007A6CF2" w14:paraId="3E04EA52" w14:textId="77777777">
        <w:trPr>
          <w:cantSplit/>
          <w:tblHeader/>
          <w:jc w:val="center"/>
        </w:trPr>
        <w:tc>
          <w:tcPr>
            <w:tcW w:w="3624" w:type="dxa"/>
            <w:gridSpan w:val="2"/>
            <w:shd w:val="clear" w:color="auto" w:fill="F3F3F3"/>
            <w:vAlign w:val="center"/>
          </w:tcPr>
          <w:p w14:paraId="18028A77" w14:textId="77777777" w:rsidR="007A6CF2" w:rsidRDefault="009B7FF7">
            <w:pPr>
              <w:keepNext/>
              <w:jc w:val="center"/>
              <w:rPr>
                <w:b/>
              </w:rPr>
            </w:pPr>
            <w:r>
              <w:rPr>
                <w:b/>
              </w:rPr>
              <w:t>Objectifs spécifiques</w:t>
            </w:r>
          </w:p>
        </w:tc>
        <w:tc>
          <w:tcPr>
            <w:tcW w:w="5309" w:type="dxa"/>
            <w:shd w:val="clear" w:color="auto" w:fill="F3F3F3"/>
            <w:vAlign w:val="center"/>
          </w:tcPr>
          <w:p w14:paraId="3486B413" w14:textId="77777777" w:rsidR="007A6CF2" w:rsidRDefault="009B7FF7">
            <w:pPr>
              <w:keepNext/>
              <w:jc w:val="center"/>
              <w:rPr>
                <w:b/>
              </w:rPr>
            </w:pPr>
            <w:r>
              <w:rPr>
                <w:b/>
              </w:rPr>
              <w:t>Contenu détaillé</w:t>
            </w:r>
          </w:p>
        </w:tc>
        <w:tc>
          <w:tcPr>
            <w:tcW w:w="1857" w:type="dxa"/>
            <w:shd w:val="clear" w:color="auto" w:fill="F3F3F3"/>
            <w:vAlign w:val="center"/>
          </w:tcPr>
          <w:p w14:paraId="2EB70343" w14:textId="77777777" w:rsidR="007A6CF2" w:rsidRDefault="009B7FF7">
            <w:pPr>
              <w:keepNext/>
              <w:jc w:val="center"/>
              <w:rPr>
                <w:b/>
              </w:rPr>
            </w:pPr>
            <w:r>
              <w:rPr>
                <w:b/>
              </w:rPr>
              <w:t>Calendrier</w:t>
            </w:r>
          </w:p>
        </w:tc>
      </w:tr>
      <w:tr w:rsidR="007A6CF2" w14:paraId="184F8011" w14:textId="77777777">
        <w:trPr>
          <w:trHeight w:val="683"/>
          <w:jc w:val="center"/>
        </w:trPr>
        <w:tc>
          <w:tcPr>
            <w:tcW w:w="3624" w:type="dxa"/>
            <w:gridSpan w:val="2"/>
          </w:tcPr>
          <w:p w14:paraId="5D9E227B" w14:textId="77777777" w:rsidR="007A6CF2" w:rsidRDefault="009B7FF7">
            <w:r>
              <w:t>Décrire les principes de la dynamique Newtonienne</w:t>
            </w:r>
          </w:p>
        </w:tc>
        <w:tc>
          <w:tcPr>
            <w:tcW w:w="5309" w:type="dxa"/>
          </w:tcPr>
          <w:p w14:paraId="169DA898" w14:textId="1F226226" w:rsidR="007A6CF2" w:rsidRDefault="009B7FF7">
            <w:r>
              <w:t>:</w:t>
            </w:r>
          </w:p>
          <w:p w14:paraId="395995E0" w14:textId="77777777" w:rsidR="007A6CF2" w:rsidRDefault="009B7FF7">
            <w:r>
              <w:t>• Masse</w:t>
            </w:r>
          </w:p>
          <w:p w14:paraId="3CD7973B" w14:textId="77777777" w:rsidR="007A6CF2" w:rsidRDefault="009B7FF7">
            <w:r>
              <w:t>• Forces</w:t>
            </w:r>
          </w:p>
          <w:p w14:paraId="35D178A4" w14:textId="77777777" w:rsidR="007A6CF2" w:rsidRDefault="009B7FF7">
            <w:r>
              <w:t>• Trois lois de Newton</w:t>
            </w:r>
          </w:p>
          <w:p w14:paraId="400E0CFC" w14:textId="77777777" w:rsidR="007A6CF2" w:rsidRDefault="009B7FF7">
            <w:r>
              <w:t>• Impulsions et quantité de mouvement</w:t>
            </w:r>
          </w:p>
          <w:p w14:paraId="7614FE7A" w14:textId="77777777" w:rsidR="007A6CF2" w:rsidRDefault="009B7FF7">
            <w:r>
              <w:t>• Moment de forces</w:t>
            </w:r>
          </w:p>
          <w:p w14:paraId="1E7393D8" w14:textId="77777777" w:rsidR="007A6CF2" w:rsidRDefault="009B7FF7">
            <w:r>
              <w:t>• Somme des forces</w:t>
            </w:r>
          </w:p>
        </w:tc>
        <w:tc>
          <w:tcPr>
            <w:tcW w:w="1857" w:type="dxa"/>
          </w:tcPr>
          <w:p w14:paraId="52FB9352" w14:textId="77777777" w:rsidR="007A6CF2" w:rsidRDefault="009B7FF7">
            <w:r>
              <w:t>2h</w:t>
            </w:r>
          </w:p>
        </w:tc>
      </w:tr>
      <w:tr w:rsidR="007A6CF2" w14:paraId="21BAD5F4" w14:textId="77777777">
        <w:trPr>
          <w:jc w:val="center"/>
        </w:trPr>
        <w:tc>
          <w:tcPr>
            <w:tcW w:w="3624" w:type="dxa"/>
            <w:gridSpan w:val="2"/>
          </w:tcPr>
          <w:p w14:paraId="3CF0C665" w14:textId="015E43A6" w:rsidR="007A6CF2" w:rsidRDefault="00D3132D">
            <w:r>
              <w:t>Implémentation</w:t>
            </w:r>
            <w:r w:rsidR="009B7FF7">
              <w:t xml:space="preserve"> d’un </w:t>
            </w:r>
            <w:r>
              <w:t>système</w:t>
            </w:r>
            <w:r w:rsidR="009B7FF7">
              <w:t xml:space="preserve"> de particule en prenant compte de la dynamique Newtonienne</w:t>
            </w:r>
            <w:r>
              <w:t>.</w:t>
            </w:r>
          </w:p>
        </w:tc>
        <w:tc>
          <w:tcPr>
            <w:tcW w:w="5309" w:type="dxa"/>
          </w:tcPr>
          <w:p w14:paraId="7BF7EFB2" w14:textId="77777777" w:rsidR="007A6CF2" w:rsidRDefault="009B7FF7">
            <w:r>
              <w:t xml:space="preserve">Appliquer les lois de Newton pour calculer le mouvement d’une </w:t>
            </w:r>
            <w:proofErr w:type="spellStart"/>
            <w:r>
              <w:t>particle</w:t>
            </w:r>
            <w:proofErr w:type="spellEnd"/>
            <w:r>
              <w:t>.</w:t>
            </w:r>
          </w:p>
          <w:p w14:paraId="71B38C27" w14:textId="6C84E5C0" w:rsidR="007A6CF2" w:rsidRDefault="00D3132D">
            <w:r>
              <w:t>Implémentation</w:t>
            </w:r>
            <w:r w:rsidR="009B7FF7">
              <w:t xml:space="preserve"> d’une particule newtonienne dans Box2D</w:t>
            </w:r>
          </w:p>
        </w:tc>
        <w:tc>
          <w:tcPr>
            <w:tcW w:w="1857" w:type="dxa"/>
          </w:tcPr>
          <w:p w14:paraId="1014A430" w14:textId="77777777" w:rsidR="007A6CF2" w:rsidRDefault="009B7FF7">
            <w:r>
              <w:t>2h</w:t>
            </w:r>
          </w:p>
          <w:p w14:paraId="02EB8E32" w14:textId="77777777" w:rsidR="007A6CF2" w:rsidRDefault="007A6CF2"/>
        </w:tc>
      </w:tr>
      <w:tr w:rsidR="007A6CF2" w14:paraId="68D76B0B" w14:textId="77777777">
        <w:trPr>
          <w:jc w:val="center"/>
        </w:trPr>
        <w:tc>
          <w:tcPr>
            <w:tcW w:w="3624" w:type="dxa"/>
            <w:gridSpan w:val="2"/>
          </w:tcPr>
          <w:p w14:paraId="17AEB78E" w14:textId="30E965AE" w:rsidR="007A6CF2" w:rsidRDefault="009B7FF7">
            <w:r>
              <w:t xml:space="preserve">Comprendre les </w:t>
            </w:r>
            <w:r w:rsidR="00D3132D">
              <w:t>collisions</w:t>
            </w:r>
            <w:r>
              <w:t xml:space="preserve"> dans un </w:t>
            </w:r>
            <w:r w:rsidR="00D3132D">
              <w:t>système</w:t>
            </w:r>
            <w:r>
              <w:t xml:space="preserve"> de particule  </w:t>
            </w:r>
          </w:p>
        </w:tc>
        <w:tc>
          <w:tcPr>
            <w:tcW w:w="5309" w:type="dxa"/>
          </w:tcPr>
          <w:p w14:paraId="24C478C3" w14:textId="77777777" w:rsidR="007A6CF2" w:rsidRDefault="009B7FF7">
            <w:r>
              <w:t>• Collision inélastique</w:t>
            </w:r>
          </w:p>
          <w:p w14:paraId="205990D5" w14:textId="77777777" w:rsidR="007A6CF2" w:rsidRDefault="009B7FF7">
            <w:r>
              <w:t>• Collision élastique</w:t>
            </w:r>
          </w:p>
          <w:p w14:paraId="2715F381" w14:textId="77777777" w:rsidR="007A6CF2" w:rsidRDefault="009B7FF7">
            <w:r>
              <w:t>• Collision oblique</w:t>
            </w:r>
          </w:p>
        </w:tc>
        <w:tc>
          <w:tcPr>
            <w:tcW w:w="1857" w:type="dxa"/>
          </w:tcPr>
          <w:p w14:paraId="102B5137" w14:textId="77777777" w:rsidR="007A6CF2" w:rsidRDefault="009B7FF7">
            <w:r>
              <w:t>2h</w:t>
            </w:r>
          </w:p>
        </w:tc>
      </w:tr>
    </w:tbl>
    <w:p w14:paraId="2B326A73" w14:textId="77777777" w:rsidR="007A6CF2" w:rsidRDefault="007A6CF2"/>
    <w:tbl>
      <w:tblPr>
        <w:tblStyle w:val="a5"/>
        <w:tblW w:w="107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3"/>
        <w:gridCol w:w="1211"/>
        <w:gridCol w:w="5309"/>
        <w:gridCol w:w="1857"/>
      </w:tblGrid>
      <w:tr w:rsidR="007A6CF2" w14:paraId="39D6D536" w14:textId="77777777">
        <w:trPr>
          <w:cantSplit/>
          <w:trHeight w:val="534"/>
          <w:tblHeader/>
          <w:jc w:val="center"/>
        </w:trPr>
        <w:tc>
          <w:tcPr>
            <w:tcW w:w="2413" w:type="dxa"/>
            <w:shd w:val="clear" w:color="auto" w:fill="F3F3F3"/>
            <w:vAlign w:val="center"/>
          </w:tcPr>
          <w:p w14:paraId="482A955E" w14:textId="77777777" w:rsidR="007A6CF2" w:rsidRDefault="009B7FF7">
            <w:pPr>
              <w:keepNext/>
              <w:rPr>
                <w:sz w:val="28"/>
                <w:szCs w:val="28"/>
              </w:rPr>
            </w:pPr>
            <w:r>
              <w:rPr>
                <w:sz w:val="28"/>
                <w:szCs w:val="28"/>
              </w:rPr>
              <w:t>Objectif terminal :</w:t>
            </w:r>
          </w:p>
        </w:tc>
        <w:tc>
          <w:tcPr>
            <w:tcW w:w="8377" w:type="dxa"/>
            <w:gridSpan w:val="3"/>
            <w:vAlign w:val="center"/>
          </w:tcPr>
          <w:p w14:paraId="24B11DF4" w14:textId="77777777" w:rsidR="007A6CF2" w:rsidRDefault="009B7FF7">
            <w:pPr>
              <w:keepNext/>
              <w:rPr>
                <w:b/>
              </w:rPr>
            </w:pPr>
            <w:r>
              <w:rPr>
                <w:b/>
              </w:rPr>
              <w:t>3. Décrire les propriétés des corps rigides</w:t>
            </w:r>
          </w:p>
        </w:tc>
      </w:tr>
      <w:tr w:rsidR="007A6CF2" w14:paraId="13D3C91F" w14:textId="77777777">
        <w:trPr>
          <w:cantSplit/>
          <w:tblHeader/>
          <w:jc w:val="center"/>
        </w:trPr>
        <w:tc>
          <w:tcPr>
            <w:tcW w:w="3624" w:type="dxa"/>
            <w:gridSpan w:val="2"/>
            <w:shd w:val="clear" w:color="auto" w:fill="F3F3F3"/>
            <w:vAlign w:val="center"/>
          </w:tcPr>
          <w:p w14:paraId="01BE3B9B" w14:textId="77777777" w:rsidR="007A6CF2" w:rsidRDefault="009B7FF7">
            <w:pPr>
              <w:keepNext/>
              <w:jc w:val="center"/>
              <w:rPr>
                <w:b/>
              </w:rPr>
            </w:pPr>
            <w:r>
              <w:rPr>
                <w:b/>
              </w:rPr>
              <w:t>Objectifs spécifiques</w:t>
            </w:r>
          </w:p>
        </w:tc>
        <w:tc>
          <w:tcPr>
            <w:tcW w:w="5309" w:type="dxa"/>
            <w:shd w:val="clear" w:color="auto" w:fill="F3F3F3"/>
            <w:vAlign w:val="center"/>
          </w:tcPr>
          <w:p w14:paraId="7A016B9E" w14:textId="77777777" w:rsidR="007A6CF2" w:rsidRDefault="009B7FF7">
            <w:pPr>
              <w:keepNext/>
              <w:jc w:val="center"/>
              <w:rPr>
                <w:b/>
              </w:rPr>
            </w:pPr>
            <w:r>
              <w:rPr>
                <w:b/>
              </w:rPr>
              <w:t>Contenu détaillé</w:t>
            </w:r>
          </w:p>
        </w:tc>
        <w:tc>
          <w:tcPr>
            <w:tcW w:w="1857" w:type="dxa"/>
            <w:shd w:val="clear" w:color="auto" w:fill="F3F3F3"/>
            <w:vAlign w:val="center"/>
          </w:tcPr>
          <w:p w14:paraId="238A8317" w14:textId="77777777" w:rsidR="007A6CF2" w:rsidRDefault="009B7FF7">
            <w:pPr>
              <w:keepNext/>
              <w:jc w:val="center"/>
              <w:rPr>
                <w:b/>
              </w:rPr>
            </w:pPr>
            <w:r>
              <w:rPr>
                <w:b/>
              </w:rPr>
              <w:t>Calendrier</w:t>
            </w:r>
          </w:p>
        </w:tc>
      </w:tr>
      <w:tr w:rsidR="007A6CF2" w14:paraId="3755FEB9" w14:textId="77777777">
        <w:trPr>
          <w:jc w:val="center"/>
        </w:trPr>
        <w:tc>
          <w:tcPr>
            <w:tcW w:w="3624" w:type="dxa"/>
            <w:gridSpan w:val="2"/>
          </w:tcPr>
          <w:p w14:paraId="3ED773D7" w14:textId="77777777" w:rsidR="007A6CF2" w:rsidRDefault="009B7FF7">
            <w:r>
              <w:t xml:space="preserve">Comprendre la notion de corps rigide </w:t>
            </w:r>
          </w:p>
        </w:tc>
        <w:tc>
          <w:tcPr>
            <w:tcW w:w="5309" w:type="dxa"/>
          </w:tcPr>
          <w:p w14:paraId="6A83E72E" w14:textId="77777777" w:rsidR="007A6CF2" w:rsidRDefault="009B7FF7">
            <w:r>
              <w:t>Corps rigides :</w:t>
            </w:r>
          </w:p>
          <w:p w14:paraId="6148B503" w14:textId="77777777" w:rsidR="007A6CF2" w:rsidRDefault="009B7FF7">
            <w:r>
              <w:t>• Centre de masse</w:t>
            </w:r>
          </w:p>
          <w:p w14:paraId="3D55241C" w14:textId="77777777" w:rsidR="007A6CF2" w:rsidRDefault="009B7FF7">
            <w:r>
              <w:t>• Moment d’inertie</w:t>
            </w:r>
          </w:p>
          <w:p w14:paraId="06570EDB" w14:textId="77777777" w:rsidR="007A6CF2" w:rsidRDefault="009B7FF7">
            <w:r>
              <w:t>• Équations du mouvement</w:t>
            </w:r>
          </w:p>
          <w:p w14:paraId="54E1A260" w14:textId="77777777" w:rsidR="007A6CF2" w:rsidRDefault="009B7FF7">
            <w:r>
              <w:t>• Contraintes entre corps rigides (Contact, rotule, pivot, glissière)</w:t>
            </w:r>
          </w:p>
          <w:p w14:paraId="6F1F2D44" w14:textId="77777777" w:rsidR="007A6CF2" w:rsidRDefault="007A6CF2"/>
        </w:tc>
        <w:tc>
          <w:tcPr>
            <w:tcW w:w="1857" w:type="dxa"/>
          </w:tcPr>
          <w:p w14:paraId="1A18753A" w14:textId="77777777" w:rsidR="007A6CF2" w:rsidRDefault="009B7FF7">
            <w:r>
              <w:t>2h</w:t>
            </w:r>
          </w:p>
        </w:tc>
      </w:tr>
      <w:tr w:rsidR="007A6CF2" w14:paraId="276D95ED" w14:textId="77777777">
        <w:trPr>
          <w:jc w:val="center"/>
        </w:trPr>
        <w:tc>
          <w:tcPr>
            <w:tcW w:w="3624" w:type="dxa"/>
            <w:gridSpan w:val="2"/>
          </w:tcPr>
          <w:p w14:paraId="7919D213" w14:textId="77777777" w:rsidR="007A6CF2" w:rsidRDefault="009B7FF7">
            <w:r>
              <w:t>Énoncer l’équation du mouvement d’un corps rigide</w:t>
            </w:r>
          </w:p>
        </w:tc>
        <w:tc>
          <w:tcPr>
            <w:tcW w:w="5309" w:type="dxa"/>
          </w:tcPr>
          <w:p w14:paraId="6E9D1F0E" w14:textId="77777777" w:rsidR="007A6CF2" w:rsidRDefault="009B7FF7">
            <w:r>
              <w:t>•Somme des forces qui agissent sur un corps rigide.</w:t>
            </w:r>
          </w:p>
        </w:tc>
        <w:tc>
          <w:tcPr>
            <w:tcW w:w="1857" w:type="dxa"/>
          </w:tcPr>
          <w:p w14:paraId="1CBD5B8B" w14:textId="77777777" w:rsidR="007A6CF2" w:rsidRDefault="009B7FF7">
            <w:r>
              <w:t>2h</w:t>
            </w:r>
          </w:p>
        </w:tc>
      </w:tr>
      <w:tr w:rsidR="007A6CF2" w14:paraId="3955ECD6" w14:textId="77777777">
        <w:trPr>
          <w:jc w:val="center"/>
        </w:trPr>
        <w:tc>
          <w:tcPr>
            <w:tcW w:w="3624" w:type="dxa"/>
            <w:gridSpan w:val="2"/>
          </w:tcPr>
          <w:p w14:paraId="321D61F1" w14:textId="584708EC" w:rsidR="007A6CF2" w:rsidRDefault="00D3132D">
            <w:r>
              <w:t>Implémentation</w:t>
            </w:r>
            <w:r w:rsidR="009B7FF7">
              <w:t xml:space="preserve"> d’un système simple de corps rigide.</w:t>
            </w:r>
          </w:p>
          <w:p w14:paraId="2C4320E9" w14:textId="77777777" w:rsidR="007A6CF2" w:rsidRDefault="007A6CF2"/>
        </w:tc>
        <w:tc>
          <w:tcPr>
            <w:tcW w:w="5309" w:type="dxa"/>
          </w:tcPr>
          <w:p w14:paraId="265253A0" w14:textId="4D6AE5EA" w:rsidR="007A6CF2" w:rsidRDefault="009B7FF7">
            <w:r>
              <w:t xml:space="preserve">•Implémentation d’un </w:t>
            </w:r>
            <w:r w:rsidR="00D3132D">
              <w:t>corps</w:t>
            </w:r>
            <w:r>
              <w:t xml:space="preserve"> simple avec centre de masse et moment d’inertie</w:t>
            </w:r>
          </w:p>
        </w:tc>
        <w:tc>
          <w:tcPr>
            <w:tcW w:w="1857" w:type="dxa"/>
          </w:tcPr>
          <w:p w14:paraId="3F5EF7D1" w14:textId="77777777" w:rsidR="007A6CF2" w:rsidRDefault="009B7FF7">
            <w:r>
              <w:t>2h</w:t>
            </w:r>
          </w:p>
        </w:tc>
      </w:tr>
    </w:tbl>
    <w:p w14:paraId="306B9467" w14:textId="77777777" w:rsidR="007A6CF2" w:rsidRDefault="007A6CF2"/>
    <w:p w14:paraId="2A28F1E9" w14:textId="77777777" w:rsidR="007A6CF2" w:rsidRDefault="007A6CF2"/>
    <w:tbl>
      <w:tblPr>
        <w:tblStyle w:val="a6"/>
        <w:tblW w:w="107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3"/>
        <w:gridCol w:w="1211"/>
        <w:gridCol w:w="5309"/>
        <w:gridCol w:w="1857"/>
      </w:tblGrid>
      <w:tr w:rsidR="007A6CF2" w14:paraId="0CEDB3E2" w14:textId="77777777">
        <w:trPr>
          <w:cantSplit/>
          <w:trHeight w:val="534"/>
          <w:tblHeader/>
          <w:jc w:val="center"/>
        </w:trPr>
        <w:tc>
          <w:tcPr>
            <w:tcW w:w="2413" w:type="dxa"/>
            <w:shd w:val="clear" w:color="auto" w:fill="F3F3F3"/>
            <w:vAlign w:val="center"/>
          </w:tcPr>
          <w:p w14:paraId="7FD53DD9" w14:textId="77777777" w:rsidR="007A6CF2" w:rsidRDefault="009B7FF7">
            <w:pPr>
              <w:keepNext/>
              <w:rPr>
                <w:sz w:val="28"/>
                <w:szCs w:val="28"/>
              </w:rPr>
            </w:pPr>
            <w:r>
              <w:rPr>
                <w:sz w:val="28"/>
                <w:szCs w:val="28"/>
              </w:rPr>
              <w:t>Objectif terminal :</w:t>
            </w:r>
          </w:p>
        </w:tc>
        <w:tc>
          <w:tcPr>
            <w:tcW w:w="8377" w:type="dxa"/>
            <w:gridSpan w:val="3"/>
            <w:vAlign w:val="center"/>
          </w:tcPr>
          <w:p w14:paraId="32B2B59A" w14:textId="77777777" w:rsidR="007A6CF2" w:rsidRDefault="009B7FF7">
            <w:pPr>
              <w:keepNext/>
              <w:rPr>
                <w:b/>
              </w:rPr>
            </w:pPr>
            <w:r>
              <w:rPr>
                <w:b/>
              </w:rPr>
              <w:t>4. Différencier les types de corps et leurs utilisations respectives.</w:t>
            </w:r>
          </w:p>
        </w:tc>
      </w:tr>
      <w:tr w:rsidR="007A6CF2" w14:paraId="280C14E4" w14:textId="77777777">
        <w:trPr>
          <w:cantSplit/>
          <w:tblHeader/>
          <w:jc w:val="center"/>
        </w:trPr>
        <w:tc>
          <w:tcPr>
            <w:tcW w:w="3624" w:type="dxa"/>
            <w:gridSpan w:val="2"/>
            <w:shd w:val="clear" w:color="auto" w:fill="F3F3F3"/>
            <w:vAlign w:val="center"/>
          </w:tcPr>
          <w:p w14:paraId="161A9DE6" w14:textId="77777777" w:rsidR="007A6CF2" w:rsidRDefault="009B7FF7">
            <w:pPr>
              <w:keepNext/>
              <w:jc w:val="center"/>
              <w:rPr>
                <w:b/>
              </w:rPr>
            </w:pPr>
            <w:r>
              <w:rPr>
                <w:b/>
              </w:rPr>
              <w:t>Objectifs spécifiques</w:t>
            </w:r>
          </w:p>
        </w:tc>
        <w:tc>
          <w:tcPr>
            <w:tcW w:w="5309" w:type="dxa"/>
            <w:shd w:val="clear" w:color="auto" w:fill="F3F3F3"/>
            <w:vAlign w:val="center"/>
          </w:tcPr>
          <w:p w14:paraId="16284E42" w14:textId="77777777" w:rsidR="007A6CF2" w:rsidRDefault="009B7FF7">
            <w:pPr>
              <w:keepNext/>
              <w:jc w:val="center"/>
              <w:rPr>
                <w:b/>
              </w:rPr>
            </w:pPr>
            <w:r>
              <w:rPr>
                <w:b/>
              </w:rPr>
              <w:t>Contenu détaillé</w:t>
            </w:r>
          </w:p>
        </w:tc>
        <w:tc>
          <w:tcPr>
            <w:tcW w:w="1857" w:type="dxa"/>
            <w:shd w:val="clear" w:color="auto" w:fill="F3F3F3"/>
            <w:vAlign w:val="center"/>
          </w:tcPr>
          <w:p w14:paraId="234EFB51" w14:textId="77777777" w:rsidR="007A6CF2" w:rsidRDefault="009B7FF7">
            <w:pPr>
              <w:keepNext/>
              <w:jc w:val="center"/>
              <w:rPr>
                <w:b/>
              </w:rPr>
            </w:pPr>
            <w:r>
              <w:rPr>
                <w:b/>
              </w:rPr>
              <w:t>Calendrier</w:t>
            </w:r>
          </w:p>
        </w:tc>
      </w:tr>
      <w:tr w:rsidR="007A6CF2" w14:paraId="2A50BAE6" w14:textId="77777777">
        <w:trPr>
          <w:trHeight w:val="615"/>
          <w:jc w:val="center"/>
        </w:trPr>
        <w:tc>
          <w:tcPr>
            <w:tcW w:w="3624" w:type="dxa"/>
            <w:gridSpan w:val="2"/>
          </w:tcPr>
          <w:p w14:paraId="728A26B9" w14:textId="77777777" w:rsidR="007A6CF2" w:rsidRDefault="009B7FF7">
            <w:r>
              <w:t>Comprendre la notion de corps</w:t>
            </w:r>
          </w:p>
          <w:p w14:paraId="38FC7461" w14:textId="77777777" w:rsidR="007A6CF2" w:rsidRDefault="009B7FF7">
            <w:proofErr w:type="gramStart"/>
            <w:r>
              <w:t>déformable</w:t>
            </w:r>
            <w:proofErr w:type="gramEnd"/>
          </w:p>
        </w:tc>
        <w:tc>
          <w:tcPr>
            <w:tcW w:w="5309" w:type="dxa"/>
          </w:tcPr>
          <w:p w14:paraId="480979BD" w14:textId="77777777" w:rsidR="007A6CF2" w:rsidRDefault="009B7FF7">
            <w:r>
              <w:t xml:space="preserve">• Déformations élastiques </w:t>
            </w:r>
          </w:p>
          <w:p w14:paraId="2E9032F5" w14:textId="795E66ED" w:rsidR="007A6CF2" w:rsidRDefault="009B7FF7">
            <w:r>
              <w:t xml:space="preserve">• </w:t>
            </w:r>
            <w:r w:rsidR="00D3132D">
              <w:t>Déformation</w:t>
            </w:r>
            <w:r w:rsidR="005409AD">
              <w:t>s</w:t>
            </w:r>
            <w:r>
              <w:t xml:space="preserve"> plastiques</w:t>
            </w:r>
          </w:p>
        </w:tc>
        <w:tc>
          <w:tcPr>
            <w:tcW w:w="1857" w:type="dxa"/>
          </w:tcPr>
          <w:p w14:paraId="6CFFBF09" w14:textId="77777777" w:rsidR="007A6CF2" w:rsidRDefault="009B7FF7">
            <w:r>
              <w:t>2h</w:t>
            </w:r>
          </w:p>
        </w:tc>
      </w:tr>
      <w:tr w:rsidR="007A6CF2" w14:paraId="355AF9FF" w14:textId="77777777">
        <w:trPr>
          <w:jc w:val="center"/>
        </w:trPr>
        <w:tc>
          <w:tcPr>
            <w:tcW w:w="3624" w:type="dxa"/>
            <w:gridSpan w:val="2"/>
          </w:tcPr>
          <w:p w14:paraId="761EE27E" w14:textId="5D585CCA" w:rsidR="007A6CF2" w:rsidRDefault="009B7FF7">
            <w:r>
              <w:t xml:space="preserve">Comprendre les </w:t>
            </w:r>
            <w:r w:rsidR="005409AD">
              <w:t>notions</w:t>
            </w:r>
            <w:r>
              <w:t xml:space="preserve"> de contrainte dans les corps </w:t>
            </w:r>
            <w:r w:rsidR="005409AD">
              <w:t>déformables</w:t>
            </w:r>
          </w:p>
        </w:tc>
        <w:tc>
          <w:tcPr>
            <w:tcW w:w="5309" w:type="dxa"/>
          </w:tcPr>
          <w:p w14:paraId="19E3ECEB" w14:textId="77777777" w:rsidR="007A6CF2" w:rsidRDefault="009B7FF7">
            <w:r>
              <w:t>•Systèmes de contraintes</w:t>
            </w:r>
          </w:p>
          <w:p w14:paraId="5804B1A3" w14:textId="77777777" w:rsidR="007A6CF2" w:rsidRDefault="009B7FF7">
            <w:r>
              <w:t>•La loi de Hooke</w:t>
            </w:r>
          </w:p>
          <w:p w14:paraId="471F91E1" w14:textId="77777777" w:rsidR="007A6CF2" w:rsidRDefault="009B7FF7">
            <w:r>
              <w:t xml:space="preserve">•Limite élastique </w:t>
            </w:r>
          </w:p>
          <w:p w14:paraId="212C5283" w14:textId="77777777" w:rsidR="007A6CF2" w:rsidRDefault="007A6CF2"/>
        </w:tc>
        <w:tc>
          <w:tcPr>
            <w:tcW w:w="1857" w:type="dxa"/>
          </w:tcPr>
          <w:p w14:paraId="3C66230A" w14:textId="77777777" w:rsidR="007A6CF2" w:rsidRDefault="009B7FF7">
            <w:r>
              <w:t>2h</w:t>
            </w:r>
          </w:p>
        </w:tc>
      </w:tr>
    </w:tbl>
    <w:p w14:paraId="7E356A6C" w14:textId="77777777" w:rsidR="007A6CF2" w:rsidRDefault="007A6CF2"/>
    <w:p w14:paraId="6240B9AD" w14:textId="77777777" w:rsidR="007A6CF2" w:rsidRDefault="007A6CF2"/>
    <w:p w14:paraId="68201935" w14:textId="77777777" w:rsidR="007A6CF2" w:rsidRDefault="007A6CF2"/>
    <w:p w14:paraId="3273EDA8" w14:textId="77777777" w:rsidR="007A6CF2" w:rsidRDefault="007A6CF2"/>
    <w:p w14:paraId="247112FC" w14:textId="77777777" w:rsidR="007A6CF2" w:rsidRDefault="007A6CF2"/>
    <w:tbl>
      <w:tblPr>
        <w:tblStyle w:val="a7"/>
        <w:tblW w:w="107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3"/>
        <w:gridCol w:w="1211"/>
        <w:gridCol w:w="5309"/>
        <w:gridCol w:w="1857"/>
      </w:tblGrid>
      <w:tr w:rsidR="007A6CF2" w14:paraId="6ED03014" w14:textId="77777777">
        <w:trPr>
          <w:cantSplit/>
          <w:trHeight w:val="534"/>
          <w:tblHeader/>
          <w:jc w:val="center"/>
        </w:trPr>
        <w:tc>
          <w:tcPr>
            <w:tcW w:w="2413" w:type="dxa"/>
            <w:shd w:val="clear" w:color="auto" w:fill="F3F3F3"/>
            <w:vAlign w:val="center"/>
          </w:tcPr>
          <w:p w14:paraId="20F215EE" w14:textId="77777777" w:rsidR="007A6CF2" w:rsidRDefault="009B7FF7">
            <w:pPr>
              <w:keepNext/>
              <w:rPr>
                <w:sz w:val="28"/>
                <w:szCs w:val="28"/>
              </w:rPr>
            </w:pPr>
            <w:r>
              <w:rPr>
                <w:sz w:val="28"/>
                <w:szCs w:val="28"/>
              </w:rPr>
              <w:t>Objectif terminal :</w:t>
            </w:r>
          </w:p>
        </w:tc>
        <w:tc>
          <w:tcPr>
            <w:tcW w:w="8377" w:type="dxa"/>
            <w:gridSpan w:val="3"/>
            <w:vAlign w:val="center"/>
          </w:tcPr>
          <w:p w14:paraId="024010C6" w14:textId="0E6BAFEE" w:rsidR="007A6CF2" w:rsidRDefault="009B7FF7">
            <w:pPr>
              <w:keepNext/>
              <w:rPr>
                <w:b/>
              </w:rPr>
            </w:pPr>
            <w:r>
              <w:rPr>
                <w:b/>
              </w:rPr>
              <w:t xml:space="preserve">5. Comprendre l’implémentation des corps </w:t>
            </w:r>
            <w:r w:rsidR="00D3132D">
              <w:rPr>
                <w:b/>
              </w:rPr>
              <w:t>système</w:t>
            </w:r>
            <w:r>
              <w:rPr>
                <w:b/>
              </w:rPr>
              <w:t xml:space="preserve"> </w:t>
            </w:r>
            <w:proofErr w:type="spellStart"/>
            <w:r w:rsidR="005409AD">
              <w:rPr>
                <w:b/>
              </w:rPr>
              <w:t>multicorps</w:t>
            </w:r>
            <w:proofErr w:type="spellEnd"/>
          </w:p>
        </w:tc>
      </w:tr>
      <w:tr w:rsidR="007A6CF2" w14:paraId="3676695C" w14:textId="77777777">
        <w:trPr>
          <w:cantSplit/>
          <w:tblHeader/>
          <w:jc w:val="center"/>
        </w:trPr>
        <w:tc>
          <w:tcPr>
            <w:tcW w:w="3624" w:type="dxa"/>
            <w:gridSpan w:val="2"/>
            <w:shd w:val="clear" w:color="auto" w:fill="F3F3F3"/>
            <w:vAlign w:val="center"/>
          </w:tcPr>
          <w:p w14:paraId="43D1594B" w14:textId="77777777" w:rsidR="007A6CF2" w:rsidRDefault="009B7FF7">
            <w:pPr>
              <w:keepNext/>
              <w:jc w:val="center"/>
              <w:rPr>
                <w:b/>
              </w:rPr>
            </w:pPr>
            <w:r>
              <w:rPr>
                <w:b/>
              </w:rPr>
              <w:t>Objectifs spécifiques</w:t>
            </w:r>
          </w:p>
        </w:tc>
        <w:tc>
          <w:tcPr>
            <w:tcW w:w="5309" w:type="dxa"/>
            <w:shd w:val="clear" w:color="auto" w:fill="F3F3F3"/>
            <w:vAlign w:val="center"/>
          </w:tcPr>
          <w:p w14:paraId="515B5D8C" w14:textId="77777777" w:rsidR="007A6CF2" w:rsidRDefault="009B7FF7">
            <w:pPr>
              <w:keepNext/>
              <w:jc w:val="center"/>
              <w:rPr>
                <w:b/>
              </w:rPr>
            </w:pPr>
            <w:r>
              <w:rPr>
                <w:b/>
              </w:rPr>
              <w:t>Contenu détaillé</w:t>
            </w:r>
          </w:p>
        </w:tc>
        <w:tc>
          <w:tcPr>
            <w:tcW w:w="1857" w:type="dxa"/>
            <w:shd w:val="clear" w:color="auto" w:fill="F3F3F3"/>
            <w:vAlign w:val="center"/>
          </w:tcPr>
          <w:p w14:paraId="3920B2C1" w14:textId="77777777" w:rsidR="007A6CF2" w:rsidRDefault="009B7FF7">
            <w:pPr>
              <w:keepNext/>
              <w:jc w:val="center"/>
              <w:rPr>
                <w:b/>
              </w:rPr>
            </w:pPr>
            <w:r>
              <w:rPr>
                <w:b/>
              </w:rPr>
              <w:t>Calendrier</w:t>
            </w:r>
          </w:p>
        </w:tc>
      </w:tr>
      <w:tr w:rsidR="007A6CF2" w14:paraId="425A2574" w14:textId="77777777">
        <w:trPr>
          <w:jc w:val="center"/>
        </w:trPr>
        <w:tc>
          <w:tcPr>
            <w:tcW w:w="3624" w:type="dxa"/>
            <w:gridSpan w:val="2"/>
          </w:tcPr>
          <w:p w14:paraId="77B4C0B1" w14:textId="77777777" w:rsidR="007A6CF2" w:rsidRDefault="009B7FF7">
            <w:r>
              <w:t>Implémenter des phénomènes</w:t>
            </w:r>
          </w:p>
          <w:p w14:paraId="6C513112" w14:textId="0CB4BFD9" w:rsidR="007A6CF2" w:rsidRDefault="009B7FF7">
            <w:proofErr w:type="gramStart"/>
            <w:r>
              <w:t>physiques</w:t>
            </w:r>
            <w:proofErr w:type="gramEnd"/>
            <w:r>
              <w:t xml:space="preserve"> </w:t>
            </w:r>
            <w:proofErr w:type="spellStart"/>
            <w:r w:rsidR="005409AD">
              <w:t>multicorps</w:t>
            </w:r>
            <w:proofErr w:type="spellEnd"/>
            <w:r>
              <w:t xml:space="preserve"> </w:t>
            </w:r>
          </w:p>
          <w:p w14:paraId="01D4799A" w14:textId="77777777" w:rsidR="007A6CF2" w:rsidRDefault="007A6CF2"/>
        </w:tc>
        <w:tc>
          <w:tcPr>
            <w:tcW w:w="5309" w:type="dxa"/>
          </w:tcPr>
          <w:p w14:paraId="4F49B860" w14:textId="77777777" w:rsidR="007A6CF2" w:rsidRDefault="009B7FF7">
            <w:r>
              <w:t>•Systèmes de particules 2D</w:t>
            </w:r>
          </w:p>
          <w:p w14:paraId="5A3313E4" w14:textId="77777777" w:rsidR="007A6CF2" w:rsidRDefault="009B7FF7">
            <w:r>
              <w:t>•Systèmes masse-ressort 1D et 2D</w:t>
            </w:r>
          </w:p>
          <w:p w14:paraId="748EFA93" w14:textId="77777777" w:rsidR="007A6CF2" w:rsidRDefault="007A6CF2"/>
        </w:tc>
        <w:tc>
          <w:tcPr>
            <w:tcW w:w="1857" w:type="dxa"/>
          </w:tcPr>
          <w:p w14:paraId="2C2FD70F" w14:textId="77777777" w:rsidR="007A6CF2" w:rsidRDefault="009B7FF7">
            <w:r>
              <w:t>4h</w:t>
            </w:r>
          </w:p>
        </w:tc>
      </w:tr>
    </w:tbl>
    <w:p w14:paraId="175BA62A" w14:textId="77777777" w:rsidR="007A6CF2" w:rsidRDefault="007A6CF2"/>
    <w:tbl>
      <w:tblPr>
        <w:tblStyle w:val="a8"/>
        <w:tblpPr w:leftFromText="180" w:rightFromText="180" w:topFromText="180" w:bottomFromText="180" w:vertAnchor="text" w:tblpX="-15"/>
        <w:tblW w:w="107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3"/>
        <w:gridCol w:w="1211"/>
        <w:gridCol w:w="5309"/>
        <w:gridCol w:w="1857"/>
      </w:tblGrid>
      <w:tr w:rsidR="007A6CF2" w14:paraId="14DC320E" w14:textId="77777777">
        <w:trPr>
          <w:cantSplit/>
          <w:trHeight w:val="534"/>
          <w:tblHeader/>
        </w:trPr>
        <w:tc>
          <w:tcPr>
            <w:tcW w:w="2413"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tcPr>
          <w:p w14:paraId="320256A0" w14:textId="77777777" w:rsidR="007A6CF2" w:rsidRDefault="009B7FF7">
            <w:pPr>
              <w:keepNext/>
              <w:rPr>
                <w:sz w:val="28"/>
                <w:szCs w:val="28"/>
              </w:rPr>
            </w:pPr>
            <w:r>
              <w:rPr>
                <w:sz w:val="28"/>
                <w:szCs w:val="28"/>
              </w:rPr>
              <w:t>Objectif terminal :</w:t>
            </w:r>
          </w:p>
        </w:tc>
        <w:tc>
          <w:tcPr>
            <w:tcW w:w="8377"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208E6" w14:textId="77777777" w:rsidR="007A6CF2" w:rsidRDefault="009B7FF7">
            <w:pPr>
              <w:keepNext/>
              <w:rPr>
                <w:b/>
              </w:rPr>
            </w:pPr>
            <w:r>
              <w:rPr>
                <w:b/>
              </w:rPr>
              <w:t>6. Formulation mathématique de différents types de force.</w:t>
            </w:r>
          </w:p>
        </w:tc>
      </w:tr>
      <w:tr w:rsidR="007A6CF2" w14:paraId="10C45AFF" w14:textId="77777777">
        <w:trPr>
          <w:cantSplit/>
          <w:tblHeader/>
        </w:trPr>
        <w:tc>
          <w:tcPr>
            <w:tcW w:w="3624" w:type="dxa"/>
            <w:gridSpan w:val="2"/>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tcPr>
          <w:p w14:paraId="5E78F609" w14:textId="77777777" w:rsidR="007A6CF2" w:rsidRDefault="009B7FF7">
            <w:pPr>
              <w:keepNext/>
              <w:jc w:val="center"/>
              <w:rPr>
                <w:b/>
              </w:rPr>
            </w:pPr>
            <w:r>
              <w:rPr>
                <w:b/>
              </w:rPr>
              <w:t>Objectifs spécifiques</w:t>
            </w:r>
          </w:p>
        </w:tc>
        <w:tc>
          <w:tcPr>
            <w:tcW w:w="5309"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tcPr>
          <w:p w14:paraId="6183A4E3" w14:textId="77777777" w:rsidR="007A6CF2" w:rsidRDefault="009B7FF7">
            <w:pPr>
              <w:keepNext/>
              <w:jc w:val="center"/>
              <w:rPr>
                <w:b/>
              </w:rPr>
            </w:pPr>
            <w:r>
              <w:rPr>
                <w:b/>
              </w:rPr>
              <w:t>Contenu détaillé</w:t>
            </w:r>
          </w:p>
        </w:tc>
        <w:tc>
          <w:tcPr>
            <w:tcW w:w="1857"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tcPr>
          <w:p w14:paraId="12598EB4" w14:textId="77777777" w:rsidR="007A6CF2" w:rsidRDefault="009B7FF7">
            <w:pPr>
              <w:keepNext/>
              <w:jc w:val="center"/>
              <w:rPr>
                <w:b/>
              </w:rPr>
            </w:pPr>
            <w:r>
              <w:rPr>
                <w:b/>
              </w:rPr>
              <w:t>Calendrier</w:t>
            </w:r>
          </w:p>
        </w:tc>
      </w:tr>
      <w:tr w:rsidR="007A6CF2" w14:paraId="3D0165DF" w14:textId="77777777">
        <w:tc>
          <w:tcPr>
            <w:tcW w:w="362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E3A6AD" w14:textId="6361263E" w:rsidR="007A6CF2" w:rsidRDefault="009B7FF7">
            <w:r>
              <w:t xml:space="preserve">Comprendre les </w:t>
            </w:r>
            <w:r w:rsidR="005409AD">
              <w:t>différents</w:t>
            </w:r>
            <w:r>
              <w:t xml:space="preserve"> </w:t>
            </w:r>
            <w:r w:rsidR="005409AD">
              <w:t>types</w:t>
            </w:r>
            <w:r>
              <w:t xml:space="preserve"> de force et leur formulation mathématique</w:t>
            </w:r>
          </w:p>
        </w:tc>
        <w:tc>
          <w:tcPr>
            <w:tcW w:w="53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7E23F9" w14:textId="77777777" w:rsidR="007A6CF2" w:rsidRDefault="009B7FF7">
            <w:r>
              <w:t>Types de forces :</w:t>
            </w:r>
          </w:p>
          <w:p w14:paraId="2936DB3B" w14:textId="77777777" w:rsidR="007A6CF2" w:rsidRDefault="009B7FF7">
            <w:r>
              <w:t>• Force gravitationnelle</w:t>
            </w:r>
          </w:p>
          <w:p w14:paraId="38851CC2" w14:textId="77777777" w:rsidR="007A6CF2" w:rsidRDefault="009B7FF7">
            <w:r>
              <w:t>• Force de friction</w:t>
            </w:r>
          </w:p>
          <w:p w14:paraId="65AD0C66" w14:textId="77777777" w:rsidR="007A6CF2" w:rsidRDefault="009B7FF7">
            <w:r>
              <w:t>• Force d’un ressort</w:t>
            </w:r>
          </w:p>
          <w:p w14:paraId="3AC1A1A9" w14:textId="77777777" w:rsidR="007A6CF2" w:rsidRDefault="009B7FF7">
            <w:r>
              <w:t>• Force d’amortissement visqueux</w:t>
            </w:r>
          </w:p>
          <w:p w14:paraId="3163ACDB" w14:textId="77777777" w:rsidR="007A6CF2" w:rsidRDefault="009B7FF7">
            <w:r>
              <w:t>• Champ de force</w:t>
            </w:r>
          </w:p>
          <w:p w14:paraId="57EB2CF1" w14:textId="77777777" w:rsidR="007A6CF2" w:rsidRDefault="007A6CF2"/>
        </w:tc>
        <w:tc>
          <w:tcPr>
            <w:tcW w:w="18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27FC27" w14:textId="77777777" w:rsidR="007A6CF2" w:rsidRDefault="009B7FF7">
            <w:r>
              <w:t>2h</w:t>
            </w:r>
          </w:p>
        </w:tc>
      </w:tr>
      <w:tr w:rsidR="007A6CF2" w14:paraId="71A37F55" w14:textId="77777777">
        <w:tc>
          <w:tcPr>
            <w:tcW w:w="362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ADDFAB" w14:textId="77777777" w:rsidR="007A6CF2" w:rsidRDefault="009B7FF7">
            <w:r>
              <w:t xml:space="preserve">Implémentation d’un système de particules </w:t>
            </w:r>
          </w:p>
        </w:tc>
        <w:tc>
          <w:tcPr>
            <w:tcW w:w="53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6AA426" w14:textId="521CE6B1" w:rsidR="007A6CF2" w:rsidRDefault="009B7FF7">
            <w:r>
              <w:t>• Équation du mouvement d’une masse ponctuelle</w:t>
            </w:r>
          </w:p>
          <w:p w14:paraId="7C28178C" w14:textId="77777777" w:rsidR="007A6CF2" w:rsidRDefault="009B7FF7">
            <w:r>
              <w:t>• Accumulation vectorielle de forces externes</w:t>
            </w:r>
          </w:p>
          <w:p w14:paraId="291C5C95" w14:textId="77777777" w:rsidR="007A6CF2" w:rsidRDefault="009B7FF7">
            <w:r>
              <w:t>Exemples d’utilisation : Attracteur gravitationnel, Pendule, Système masse-ressort</w:t>
            </w:r>
          </w:p>
          <w:p w14:paraId="40188A62" w14:textId="77777777" w:rsidR="007A6CF2" w:rsidRDefault="007A6CF2"/>
        </w:tc>
        <w:tc>
          <w:tcPr>
            <w:tcW w:w="18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81ABAB" w14:textId="77777777" w:rsidR="007A6CF2" w:rsidRDefault="009B7FF7">
            <w:r>
              <w:t>2h</w:t>
            </w:r>
          </w:p>
        </w:tc>
      </w:tr>
    </w:tbl>
    <w:p w14:paraId="2858D345" w14:textId="77777777" w:rsidR="007A6CF2" w:rsidRDefault="007A6CF2"/>
    <w:tbl>
      <w:tblPr>
        <w:tblStyle w:val="a9"/>
        <w:tblpPr w:leftFromText="180" w:rightFromText="180" w:topFromText="180" w:bottomFromText="180" w:vertAnchor="text"/>
        <w:tblW w:w="107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3"/>
        <w:gridCol w:w="1211"/>
        <w:gridCol w:w="5309"/>
        <w:gridCol w:w="1857"/>
      </w:tblGrid>
      <w:tr w:rsidR="007A6CF2" w14:paraId="084F717E" w14:textId="77777777">
        <w:trPr>
          <w:cantSplit/>
          <w:trHeight w:val="534"/>
          <w:tblHeader/>
        </w:trPr>
        <w:tc>
          <w:tcPr>
            <w:tcW w:w="2413"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tcPr>
          <w:p w14:paraId="72ADCD6A" w14:textId="77777777" w:rsidR="007A6CF2" w:rsidRDefault="009B7FF7">
            <w:pPr>
              <w:keepNext/>
              <w:rPr>
                <w:sz w:val="28"/>
                <w:szCs w:val="28"/>
              </w:rPr>
            </w:pPr>
            <w:r>
              <w:rPr>
                <w:sz w:val="28"/>
                <w:szCs w:val="28"/>
              </w:rPr>
              <w:t>Objectif terminal :</w:t>
            </w:r>
          </w:p>
        </w:tc>
        <w:tc>
          <w:tcPr>
            <w:tcW w:w="8377"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0AE4310" w14:textId="77777777" w:rsidR="007A6CF2" w:rsidRDefault="009B7FF7">
            <w:pPr>
              <w:keepNext/>
              <w:rPr>
                <w:b/>
              </w:rPr>
            </w:pPr>
            <w:r>
              <w:rPr>
                <w:b/>
              </w:rPr>
              <w:t>7.Identification sommaire des enjeux reliés aux calculs numériques.</w:t>
            </w:r>
          </w:p>
        </w:tc>
      </w:tr>
      <w:tr w:rsidR="007A6CF2" w14:paraId="67AA3704" w14:textId="77777777">
        <w:trPr>
          <w:cantSplit/>
          <w:tblHeader/>
        </w:trPr>
        <w:tc>
          <w:tcPr>
            <w:tcW w:w="3624" w:type="dxa"/>
            <w:gridSpan w:val="2"/>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tcPr>
          <w:p w14:paraId="6AC1967C" w14:textId="77777777" w:rsidR="007A6CF2" w:rsidRDefault="009B7FF7">
            <w:pPr>
              <w:keepNext/>
              <w:jc w:val="center"/>
              <w:rPr>
                <w:b/>
              </w:rPr>
            </w:pPr>
            <w:r>
              <w:rPr>
                <w:b/>
              </w:rPr>
              <w:t>Objectifs spécifiques</w:t>
            </w:r>
          </w:p>
        </w:tc>
        <w:tc>
          <w:tcPr>
            <w:tcW w:w="5309"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tcPr>
          <w:p w14:paraId="1FB6F73A" w14:textId="77777777" w:rsidR="007A6CF2" w:rsidRDefault="009B7FF7">
            <w:pPr>
              <w:keepNext/>
              <w:jc w:val="center"/>
              <w:rPr>
                <w:b/>
              </w:rPr>
            </w:pPr>
            <w:r>
              <w:rPr>
                <w:b/>
              </w:rPr>
              <w:t>Contenu détaillé</w:t>
            </w:r>
          </w:p>
        </w:tc>
        <w:tc>
          <w:tcPr>
            <w:tcW w:w="1857" w:type="dxa"/>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tcPr>
          <w:p w14:paraId="4937404A" w14:textId="77777777" w:rsidR="007A6CF2" w:rsidRDefault="009B7FF7">
            <w:pPr>
              <w:keepNext/>
              <w:jc w:val="center"/>
              <w:rPr>
                <w:b/>
              </w:rPr>
            </w:pPr>
            <w:r>
              <w:rPr>
                <w:b/>
              </w:rPr>
              <w:t>Calendrier</w:t>
            </w:r>
          </w:p>
        </w:tc>
      </w:tr>
      <w:tr w:rsidR="007A6CF2" w14:paraId="29FEE06B" w14:textId="77777777">
        <w:tc>
          <w:tcPr>
            <w:tcW w:w="362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0D7005" w14:textId="12BD5832" w:rsidR="007A6CF2" w:rsidRDefault="009B7FF7">
            <w:r>
              <w:t xml:space="preserve">Connaitre les </w:t>
            </w:r>
            <w:r w:rsidR="005409AD">
              <w:t>techniques</w:t>
            </w:r>
            <w:r>
              <w:t xml:space="preserve"> d’intégration </w:t>
            </w:r>
            <w:r w:rsidR="005409AD">
              <w:t>numériques</w:t>
            </w:r>
          </w:p>
        </w:tc>
        <w:tc>
          <w:tcPr>
            <w:tcW w:w="53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8F21F3" w14:textId="18FBCEE9" w:rsidR="007A6CF2" w:rsidRDefault="009B7FF7">
            <w:r>
              <w:t>L’</w:t>
            </w:r>
            <w:r w:rsidR="005409AD">
              <w:t>algorithme</w:t>
            </w:r>
            <w:r>
              <w:t xml:space="preserve"> d’intégration d’Euler</w:t>
            </w:r>
          </w:p>
          <w:p w14:paraId="3C16083F" w14:textId="77777777" w:rsidR="007A6CF2" w:rsidRDefault="009B7FF7">
            <w:r>
              <w:t xml:space="preserve">L’intégration de </w:t>
            </w:r>
            <w:proofErr w:type="spellStart"/>
            <w:r>
              <w:t>Verlet</w:t>
            </w:r>
            <w:proofErr w:type="spellEnd"/>
          </w:p>
        </w:tc>
        <w:tc>
          <w:tcPr>
            <w:tcW w:w="18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472FBB" w14:textId="77777777" w:rsidR="007A6CF2" w:rsidRDefault="009B7FF7">
            <w:r>
              <w:t>2h</w:t>
            </w:r>
          </w:p>
        </w:tc>
      </w:tr>
      <w:tr w:rsidR="007A6CF2" w14:paraId="3F16C382" w14:textId="77777777">
        <w:tc>
          <w:tcPr>
            <w:tcW w:w="362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F4274A" w14:textId="5A968933" w:rsidR="007A6CF2" w:rsidRDefault="009B7FF7">
            <w:r>
              <w:t xml:space="preserve">Comprendre les principes </w:t>
            </w:r>
            <w:r w:rsidR="005409AD">
              <w:t>reliés</w:t>
            </w:r>
            <w:r>
              <w:t xml:space="preserve"> </w:t>
            </w:r>
            <w:proofErr w:type="spellStart"/>
            <w:proofErr w:type="gramStart"/>
            <w:r>
              <w:t>a</w:t>
            </w:r>
            <w:proofErr w:type="spellEnd"/>
            <w:proofErr w:type="gramEnd"/>
            <w:r>
              <w:t xml:space="preserve"> la discrétisation des équations et l’intégration </w:t>
            </w:r>
            <w:r w:rsidR="005409AD">
              <w:t>numérique</w:t>
            </w:r>
            <w:r>
              <w:t>.</w:t>
            </w:r>
          </w:p>
        </w:tc>
        <w:tc>
          <w:tcPr>
            <w:tcW w:w="53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94011E" w14:textId="77777777" w:rsidR="007A6CF2" w:rsidRDefault="009B7FF7">
            <w:r>
              <w:t>Enjeux de l’intégration numérique :</w:t>
            </w:r>
          </w:p>
          <w:p w14:paraId="0EFBE7CB" w14:textId="77777777" w:rsidR="007A6CF2" w:rsidRDefault="009B7FF7">
            <w:r>
              <w:t>• Intervalles de temps</w:t>
            </w:r>
          </w:p>
          <w:p w14:paraId="70F80F04" w14:textId="77777777" w:rsidR="007A6CF2" w:rsidRDefault="009B7FF7">
            <w:r>
              <w:t>• Convergence et stabilité</w:t>
            </w:r>
          </w:p>
          <w:p w14:paraId="7764F619" w14:textId="77777777" w:rsidR="007A6CF2" w:rsidRDefault="009B7FF7">
            <w:r>
              <w:t>• Précision numérique</w:t>
            </w:r>
          </w:p>
        </w:tc>
        <w:tc>
          <w:tcPr>
            <w:tcW w:w="18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4221C7" w14:textId="77777777" w:rsidR="007A6CF2" w:rsidRDefault="009B7FF7">
            <w:r>
              <w:t>2h</w:t>
            </w:r>
          </w:p>
        </w:tc>
      </w:tr>
    </w:tbl>
    <w:p w14:paraId="67572193" w14:textId="77777777" w:rsidR="007A6CF2" w:rsidRDefault="007A6CF2"/>
    <w:p w14:paraId="14AFEBF5" w14:textId="77777777" w:rsidR="007A6CF2" w:rsidRDefault="007A6CF2"/>
    <w:p w14:paraId="3BFBCA87" w14:textId="77777777" w:rsidR="007A6CF2" w:rsidRDefault="007A6CF2"/>
    <w:p w14:paraId="4595838B" w14:textId="77777777" w:rsidR="007A6CF2" w:rsidRDefault="007A6CF2"/>
    <w:p w14:paraId="13E457EC" w14:textId="77777777" w:rsidR="007A6CF2" w:rsidRDefault="007A6CF2"/>
    <w:tbl>
      <w:tblPr>
        <w:tblStyle w:val="aa"/>
        <w:tblW w:w="107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3"/>
        <w:gridCol w:w="1211"/>
        <w:gridCol w:w="5309"/>
        <w:gridCol w:w="1857"/>
      </w:tblGrid>
      <w:tr w:rsidR="007A6CF2" w14:paraId="6F9D7890" w14:textId="77777777">
        <w:trPr>
          <w:cantSplit/>
          <w:trHeight w:val="534"/>
          <w:tblHeader/>
          <w:jc w:val="center"/>
        </w:trPr>
        <w:tc>
          <w:tcPr>
            <w:tcW w:w="2413" w:type="dxa"/>
            <w:shd w:val="clear" w:color="auto" w:fill="F3F3F3"/>
            <w:vAlign w:val="center"/>
          </w:tcPr>
          <w:p w14:paraId="3A0DA5D8" w14:textId="77777777" w:rsidR="007A6CF2" w:rsidRDefault="009B7FF7">
            <w:pPr>
              <w:keepNext/>
              <w:rPr>
                <w:sz w:val="28"/>
                <w:szCs w:val="28"/>
              </w:rPr>
            </w:pPr>
            <w:r>
              <w:rPr>
                <w:sz w:val="28"/>
                <w:szCs w:val="28"/>
              </w:rPr>
              <w:lastRenderedPageBreak/>
              <w:t>Objectif terminal :</w:t>
            </w:r>
          </w:p>
        </w:tc>
        <w:tc>
          <w:tcPr>
            <w:tcW w:w="8377" w:type="dxa"/>
            <w:gridSpan w:val="3"/>
            <w:vAlign w:val="center"/>
          </w:tcPr>
          <w:p w14:paraId="38A01048" w14:textId="77777777" w:rsidR="007A6CF2" w:rsidRDefault="009B7FF7">
            <w:pPr>
              <w:keepNext/>
              <w:rPr>
                <w:b/>
              </w:rPr>
            </w:pPr>
            <w:r>
              <w:rPr>
                <w:b/>
              </w:rPr>
              <w:t>8. Reconnaître adéquatement les types de contacts</w:t>
            </w:r>
          </w:p>
        </w:tc>
      </w:tr>
      <w:tr w:rsidR="007A6CF2" w14:paraId="03855649" w14:textId="77777777">
        <w:trPr>
          <w:cantSplit/>
          <w:tblHeader/>
          <w:jc w:val="center"/>
        </w:trPr>
        <w:tc>
          <w:tcPr>
            <w:tcW w:w="3624" w:type="dxa"/>
            <w:gridSpan w:val="2"/>
            <w:shd w:val="clear" w:color="auto" w:fill="F3F3F3"/>
            <w:vAlign w:val="center"/>
          </w:tcPr>
          <w:p w14:paraId="0727276C" w14:textId="77777777" w:rsidR="007A6CF2" w:rsidRDefault="009B7FF7">
            <w:pPr>
              <w:keepNext/>
              <w:jc w:val="center"/>
              <w:rPr>
                <w:b/>
              </w:rPr>
            </w:pPr>
            <w:r>
              <w:rPr>
                <w:b/>
              </w:rPr>
              <w:t>Objectifs spécifiques</w:t>
            </w:r>
          </w:p>
        </w:tc>
        <w:tc>
          <w:tcPr>
            <w:tcW w:w="5309" w:type="dxa"/>
            <w:shd w:val="clear" w:color="auto" w:fill="F3F3F3"/>
            <w:vAlign w:val="center"/>
          </w:tcPr>
          <w:p w14:paraId="04201E7F" w14:textId="77777777" w:rsidR="007A6CF2" w:rsidRDefault="009B7FF7">
            <w:pPr>
              <w:keepNext/>
              <w:jc w:val="center"/>
              <w:rPr>
                <w:b/>
              </w:rPr>
            </w:pPr>
            <w:r>
              <w:rPr>
                <w:b/>
              </w:rPr>
              <w:t>Contenu détaillé</w:t>
            </w:r>
          </w:p>
        </w:tc>
        <w:tc>
          <w:tcPr>
            <w:tcW w:w="1857" w:type="dxa"/>
            <w:shd w:val="clear" w:color="auto" w:fill="F3F3F3"/>
            <w:vAlign w:val="center"/>
          </w:tcPr>
          <w:p w14:paraId="5F3EB3D2" w14:textId="77777777" w:rsidR="007A6CF2" w:rsidRDefault="009B7FF7">
            <w:pPr>
              <w:keepNext/>
              <w:jc w:val="center"/>
              <w:rPr>
                <w:b/>
              </w:rPr>
            </w:pPr>
            <w:r>
              <w:rPr>
                <w:b/>
              </w:rPr>
              <w:t>Calendrier</w:t>
            </w:r>
          </w:p>
        </w:tc>
      </w:tr>
      <w:tr w:rsidR="007A6CF2" w14:paraId="3154069A" w14:textId="77777777">
        <w:trPr>
          <w:jc w:val="center"/>
        </w:trPr>
        <w:tc>
          <w:tcPr>
            <w:tcW w:w="3624" w:type="dxa"/>
            <w:gridSpan w:val="2"/>
          </w:tcPr>
          <w:p w14:paraId="2D4BDD93" w14:textId="64C848B6" w:rsidR="007A6CF2" w:rsidRDefault="009B7FF7">
            <w:r>
              <w:t xml:space="preserve">Comprendre les </w:t>
            </w:r>
            <w:r w:rsidR="005409AD">
              <w:t>différents</w:t>
            </w:r>
            <w:r>
              <w:t xml:space="preserve"> </w:t>
            </w:r>
            <w:r w:rsidR="005409AD">
              <w:t>types</w:t>
            </w:r>
            <w:r>
              <w:t xml:space="preserve"> de contact.</w:t>
            </w:r>
          </w:p>
        </w:tc>
        <w:tc>
          <w:tcPr>
            <w:tcW w:w="5309" w:type="dxa"/>
          </w:tcPr>
          <w:p w14:paraId="52802CF0" w14:textId="77777777" w:rsidR="007A6CF2" w:rsidRDefault="009B7FF7">
            <w:r>
              <w:t>• Contact statique vs collision</w:t>
            </w:r>
          </w:p>
          <w:p w14:paraId="1A48D98B" w14:textId="77777777" w:rsidR="007A6CF2" w:rsidRDefault="009B7FF7">
            <w:r>
              <w:t>• Friction statique vs dynamique</w:t>
            </w:r>
          </w:p>
          <w:p w14:paraId="77CE619D" w14:textId="77777777" w:rsidR="007A6CF2" w:rsidRDefault="007A6CF2">
            <w:pPr>
              <w:ind w:left="720"/>
            </w:pPr>
          </w:p>
        </w:tc>
        <w:tc>
          <w:tcPr>
            <w:tcW w:w="1857" w:type="dxa"/>
          </w:tcPr>
          <w:p w14:paraId="4383C61C" w14:textId="77777777" w:rsidR="007A6CF2" w:rsidRDefault="009B7FF7">
            <w:r>
              <w:t>2h</w:t>
            </w:r>
          </w:p>
        </w:tc>
      </w:tr>
      <w:tr w:rsidR="007A6CF2" w14:paraId="5C359940" w14:textId="77777777">
        <w:trPr>
          <w:jc w:val="center"/>
        </w:trPr>
        <w:tc>
          <w:tcPr>
            <w:tcW w:w="3624" w:type="dxa"/>
            <w:gridSpan w:val="2"/>
          </w:tcPr>
          <w:p w14:paraId="7F8E0108" w14:textId="20083993" w:rsidR="007A6CF2" w:rsidRDefault="009B7FF7">
            <w:r>
              <w:t xml:space="preserve">Comprendre les </w:t>
            </w:r>
            <w:r w:rsidR="005409AD">
              <w:t>différents</w:t>
            </w:r>
            <w:r>
              <w:t xml:space="preserve"> </w:t>
            </w:r>
            <w:r w:rsidR="005409AD">
              <w:t>types</w:t>
            </w:r>
            <w:r>
              <w:t xml:space="preserve"> de collisions et le principe de </w:t>
            </w:r>
            <w:r w:rsidR="005409AD">
              <w:t>restitution</w:t>
            </w:r>
          </w:p>
        </w:tc>
        <w:tc>
          <w:tcPr>
            <w:tcW w:w="5309" w:type="dxa"/>
          </w:tcPr>
          <w:p w14:paraId="05CA8DDD" w14:textId="77777777" w:rsidR="007A6CF2" w:rsidRDefault="009B7FF7">
            <w:r>
              <w:t>• Collision inélastique</w:t>
            </w:r>
          </w:p>
          <w:p w14:paraId="46B117CC" w14:textId="77777777" w:rsidR="007A6CF2" w:rsidRDefault="009B7FF7">
            <w:r>
              <w:t>• Collision élastique</w:t>
            </w:r>
          </w:p>
          <w:p w14:paraId="12EAD603" w14:textId="77777777" w:rsidR="007A6CF2" w:rsidRDefault="009B7FF7">
            <w:r>
              <w:t>• Collision oblique</w:t>
            </w:r>
          </w:p>
          <w:p w14:paraId="5620EFF4" w14:textId="77777777" w:rsidR="007A6CF2" w:rsidRDefault="009B7FF7">
            <w:r>
              <w:t>• Restitution</w:t>
            </w:r>
          </w:p>
          <w:p w14:paraId="48A24CB1" w14:textId="77777777" w:rsidR="007A6CF2" w:rsidRDefault="007A6CF2"/>
        </w:tc>
        <w:tc>
          <w:tcPr>
            <w:tcW w:w="1857" w:type="dxa"/>
          </w:tcPr>
          <w:p w14:paraId="1564EF1B" w14:textId="77777777" w:rsidR="007A6CF2" w:rsidRDefault="009B7FF7">
            <w:r>
              <w:t>2h</w:t>
            </w:r>
          </w:p>
        </w:tc>
      </w:tr>
      <w:tr w:rsidR="007A6CF2" w14:paraId="23FA589D" w14:textId="77777777">
        <w:trPr>
          <w:jc w:val="center"/>
        </w:trPr>
        <w:tc>
          <w:tcPr>
            <w:tcW w:w="3624" w:type="dxa"/>
            <w:gridSpan w:val="2"/>
          </w:tcPr>
          <w:p w14:paraId="0F45202B" w14:textId="5DFC6ADF" w:rsidR="007A6CF2" w:rsidRDefault="00D3132D">
            <w:r>
              <w:t>Implémentation</w:t>
            </w:r>
            <w:r w:rsidR="009B7FF7">
              <w:t xml:space="preserve"> d’un système de collision simple entre particule</w:t>
            </w:r>
          </w:p>
        </w:tc>
        <w:tc>
          <w:tcPr>
            <w:tcW w:w="5309" w:type="dxa"/>
          </w:tcPr>
          <w:p w14:paraId="69EFC505" w14:textId="5EDD91CE" w:rsidR="007A6CF2" w:rsidRDefault="005409AD">
            <w:r>
              <w:t>Implémenter</w:t>
            </w:r>
            <w:r w:rsidR="009B7FF7">
              <w:t xml:space="preserve"> un système de collision inélastique</w:t>
            </w:r>
          </w:p>
        </w:tc>
        <w:tc>
          <w:tcPr>
            <w:tcW w:w="1857" w:type="dxa"/>
          </w:tcPr>
          <w:p w14:paraId="2E6641E2" w14:textId="77777777" w:rsidR="007A6CF2" w:rsidRDefault="009B7FF7">
            <w:r>
              <w:t>2h</w:t>
            </w:r>
          </w:p>
        </w:tc>
      </w:tr>
    </w:tbl>
    <w:p w14:paraId="56264CE2" w14:textId="77777777" w:rsidR="007A6CF2" w:rsidRDefault="007A6CF2"/>
    <w:p w14:paraId="16606FBE" w14:textId="77777777" w:rsidR="007A6CF2" w:rsidRDefault="007A6CF2"/>
    <w:p w14:paraId="0CAB863F" w14:textId="77777777" w:rsidR="007A6CF2" w:rsidRDefault="007A6CF2"/>
    <w:p w14:paraId="2B49D789" w14:textId="77777777" w:rsidR="007A6CF2" w:rsidRDefault="007A6CF2"/>
    <w:tbl>
      <w:tblPr>
        <w:tblStyle w:val="ab"/>
        <w:tblW w:w="108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230"/>
        <w:gridCol w:w="5280"/>
        <w:gridCol w:w="1860"/>
      </w:tblGrid>
      <w:tr w:rsidR="007A6CF2" w14:paraId="7D2F9D67" w14:textId="77777777">
        <w:trPr>
          <w:cantSplit/>
          <w:trHeight w:val="534"/>
          <w:tblHeader/>
          <w:jc w:val="center"/>
        </w:trPr>
        <w:tc>
          <w:tcPr>
            <w:tcW w:w="2430" w:type="dxa"/>
            <w:shd w:val="clear" w:color="auto" w:fill="F3F3F3"/>
            <w:vAlign w:val="center"/>
          </w:tcPr>
          <w:p w14:paraId="4ADE6288" w14:textId="77777777" w:rsidR="007A6CF2" w:rsidRDefault="009B7FF7">
            <w:pPr>
              <w:keepNext/>
              <w:rPr>
                <w:sz w:val="28"/>
                <w:szCs w:val="28"/>
              </w:rPr>
            </w:pPr>
            <w:r>
              <w:rPr>
                <w:sz w:val="28"/>
                <w:szCs w:val="28"/>
              </w:rPr>
              <w:t>Objectif terminal :</w:t>
            </w:r>
          </w:p>
        </w:tc>
        <w:tc>
          <w:tcPr>
            <w:tcW w:w="8370" w:type="dxa"/>
            <w:gridSpan w:val="3"/>
            <w:vAlign w:val="center"/>
          </w:tcPr>
          <w:p w14:paraId="5076EB59" w14:textId="77777777" w:rsidR="007A6CF2" w:rsidRDefault="009B7FF7">
            <w:pPr>
              <w:keepNext/>
              <w:rPr>
                <w:b/>
              </w:rPr>
            </w:pPr>
            <w:r>
              <w:rPr>
                <w:b/>
              </w:rPr>
              <w:t>9. Implémenter une détection de collision</w:t>
            </w:r>
          </w:p>
        </w:tc>
      </w:tr>
      <w:tr w:rsidR="007A6CF2" w14:paraId="7DA2BDBA" w14:textId="77777777">
        <w:trPr>
          <w:cantSplit/>
          <w:tblHeader/>
          <w:jc w:val="center"/>
        </w:trPr>
        <w:tc>
          <w:tcPr>
            <w:tcW w:w="3660" w:type="dxa"/>
            <w:gridSpan w:val="2"/>
            <w:shd w:val="clear" w:color="auto" w:fill="F3F3F3"/>
            <w:vAlign w:val="center"/>
          </w:tcPr>
          <w:p w14:paraId="26B68416" w14:textId="77777777" w:rsidR="007A6CF2" w:rsidRDefault="009B7FF7">
            <w:pPr>
              <w:keepNext/>
              <w:jc w:val="center"/>
              <w:rPr>
                <w:b/>
              </w:rPr>
            </w:pPr>
            <w:r>
              <w:rPr>
                <w:b/>
              </w:rPr>
              <w:t>Objectifs spécifiques</w:t>
            </w:r>
          </w:p>
        </w:tc>
        <w:tc>
          <w:tcPr>
            <w:tcW w:w="5280" w:type="dxa"/>
            <w:shd w:val="clear" w:color="auto" w:fill="F3F3F3"/>
            <w:vAlign w:val="center"/>
          </w:tcPr>
          <w:p w14:paraId="42F609A6" w14:textId="77777777" w:rsidR="007A6CF2" w:rsidRDefault="009B7FF7">
            <w:pPr>
              <w:keepNext/>
              <w:jc w:val="center"/>
              <w:rPr>
                <w:b/>
              </w:rPr>
            </w:pPr>
            <w:r>
              <w:rPr>
                <w:b/>
              </w:rPr>
              <w:t>Contenu détaillé</w:t>
            </w:r>
          </w:p>
        </w:tc>
        <w:tc>
          <w:tcPr>
            <w:tcW w:w="1860" w:type="dxa"/>
            <w:shd w:val="clear" w:color="auto" w:fill="F3F3F3"/>
            <w:vAlign w:val="center"/>
          </w:tcPr>
          <w:p w14:paraId="73DCEDFB" w14:textId="77777777" w:rsidR="007A6CF2" w:rsidRDefault="009B7FF7">
            <w:pPr>
              <w:keepNext/>
              <w:jc w:val="center"/>
              <w:rPr>
                <w:b/>
              </w:rPr>
            </w:pPr>
            <w:r>
              <w:rPr>
                <w:b/>
              </w:rPr>
              <w:t>Calendrier</w:t>
            </w:r>
          </w:p>
        </w:tc>
      </w:tr>
      <w:tr w:rsidR="007A6CF2" w14:paraId="374EF154" w14:textId="77777777">
        <w:trPr>
          <w:jc w:val="center"/>
        </w:trPr>
        <w:tc>
          <w:tcPr>
            <w:tcW w:w="3660" w:type="dxa"/>
            <w:gridSpan w:val="2"/>
          </w:tcPr>
          <w:p w14:paraId="67557909" w14:textId="2D229256" w:rsidR="007A6CF2" w:rsidRDefault="009B7FF7">
            <w:r>
              <w:t xml:space="preserve">Comprendre les </w:t>
            </w:r>
            <w:r w:rsidR="005409AD">
              <w:t>différents</w:t>
            </w:r>
            <w:r>
              <w:t xml:space="preserve"> </w:t>
            </w:r>
            <w:r w:rsidR="005409AD">
              <w:t>algorithmes</w:t>
            </w:r>
            <w:r>
              <w:t xml:space="preserve"> de </w:t>
            </w:r>
            <w:r w:rsidR="005409AD">
              <w:t>détection</w:t>
            </w:r>
            <w:r>
              <w:t xml:space="preserve"> de collision</w:t>
            </w:r>
          </w:p>
        </w:tc>
        <w:tc>
          <w:tcPr>
            <w:tcW w:w="5280" w:type="dxa"/>
          </w:tcPr>
          <w:p w14:paraId="551140D5" w14:textId="77777777" w:rsidR="007A6CF2" w:rsidRDefault="009B7FF7">
            <w:r>
              <w:t>Détection de collision entre polygones convexes : Théorème des axes séparateurs (SAT)</w:t>
            </w:r>
          </w:p>
          <w:p w14:paraId="11F1212B" w14:textId="28ED87BC" w:rsidR="007A6CF2" w:rsidRDefault="009B7FF7">
            <w:r>
              <w:t xml:space="preserve">Algorithme de </w:t>
            </w:r>
            <w:r w:rsidR="005409AD">
              <w:t>détection</w:t>
            </w:r>
            <w:r>
              <w:t xml:space="preserve"> de collision AABB.</w:t>
            </w:r>
          </w:p>
          <w:p w14:paraId="6A9236C6" w14:textId="77777777" w:rsidR="007A6CF2" w:rsidRDefault="007A6CF2"/>
        </w:tc>
        <w:tc>
          <w:tcPr>
            <w:tcW w:w="1860" w:type="dxa"/>
          </w:tcPr>
          <w:p w14:paraId="064C4710" w14:textId="77777777" w:rsidR="007A6CF2" w:rsidRDefault="009B7FF7">
            <w:r>
              <w:t>3h.</w:t>
            </w:r>
          </w:p>
        </w:tc>
      </w:tr>
      <w:tr w:rsidR="007A6CF2" w14:paraId="6692EE37" w14:textId="77777777">
        <w:trPr>
          <w:jc w:val="center"/>
        </w:trPr>
        <w:tc>
          <w:tcPr>
            <w:tcW w:w="3660" w:type="dxa"/>
            <w:gridSpan w:val="2"/>
          </w:tcPr>
          <w:p w14:paraId="6A8CE60D" w14:textId="77777777" w:rsidR="007A6CF2" w:rsidRDefault="009B7FF7">
            <w:r>
              <w:t>Optimisation des opérations</w:t>
            </w:r>
          </w:p>
        </w:tc>
        <w:tc>
          <w:tcPr>
            <w:tcW w:w="5280" w:type="dxa"/>
          </w:tcPr>
          <w:p w14:paraId="3A6265F4" w14:textId="77777777" w:rsidR="007A6CF2" w:rsidRDefault="009B7FF7">
            <w:r>
              <w:t>- Boite englobante</w:t>
            </w:r>
          </w:p>
          <w:p w14:paraId="6BEE0453" w14:textId="77777777" w:rsidR="007A6CF2" w:rsidRDefault="009B7FF7">
            <w:r>
              <w:t>- Structure hiérarchique</w:t>
            </w:r>
          </w:p>
          <w:p w14:paraId="2528D752" w14:textId="77777777" w:rsidR="007A6CF2" w:rsidRDefault="007A6CF2"/>
        </w:tc>
        <w:tc>
          <w:tcPr>
            <w:tcW w:w="1860" w:type="dxa"/>
          </w:tcPr>
          <w:p w14:paraId="2AD91F4F" w14:textId="77777777" w:rsidR="007A6CF2" w:rsidRDefault="009B7FF7">
            <w:r>
              <w:t>3h</w:t>
            </w:r>
          </w:p>
        </w:tc>
      </w:tr>
    </w:tbl>
    <w:p w14:paraId="2DC9AFFD" w14:textId="77777777" w:rsidR="007A6CF2" w:rsidRDefault="007A6CF2"/>
    <w:p w14:paraId="2D7147FD" w14:textId="77777777" w:rsidR="007A6CF2" w:rsidRDefault="007A6CF2"/>
    <w:tbl>
      <w:tblPr>
        <w:tblStyle w:val="ac"/>
        <w:tblW w:w="108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230"/>
        <w:gridCol w:w="5280"/>
        <w:gridCol w:w="1860"/>
      </w:tblGrid>
      <w:tr w:rsidR="007A6CF2" w14:paraId="3BB03568" w14:textId="77777777">
        <w:trPr>
          <w:cantSplit/>
          <w:trHeight w:val="534"/>
          <w:tblHeader/>
          <w:jc w:val="center"/>
        </w:trPr>
        <w:tc>
          <w:tcPr>
            <w:tcW w:w="2430" w:type="dxa"/>
            <w:shd w:val="clear" w:color="auto" w:fill="F3F3F3"/>
            <w:vAlign w:val="center"/>
          </w:tcPr>
          <w:p w14:paraId="6DE38EE6" w14:textId="77777777" w:rsidR="007A6CF2" w:rsidRDefault="009B7FF7">
            <w:pPr>
              <w:keepNext/>
              <w:rPr>
                <w:sz w:val="28"/>
                <w:szCs w:val="28"/>
              </w:rPr>
            </w:pPr>
            <w:r>
              <w:rPr>
                <w:sz w:val="28"/>
                <w:szCs w:val="28"/>
              </w:rPr>
              <w:t>Objectif terminal :</w:t>
            </w:r>
          </w:p>
        </w:tc>
        <w:tc>
          <w:tcPr>
            <w:tcW w:w="8370" w:type="dxa"/>
            <w:gridSpan w:val="3"/>
            <w:vAlign w:val="center"/>
          </w:tcPr>
          <w:p w14:paraId="4DEDED2A" w14:textId="77777777" w:rsidR="007A6CF2" w:rsidRDefault="009B7FF7">
            <w:pPr>
              <w:keepNext/>
              <w:rPr>
                <w:b/>
              </w:rPr>
            </w:pPr>
            <w:r>
              <w:rPr>
                <w:b/>
              </w:rPr>
              <w:t>10. Implémenter une réponse à une collision en mouvement</w:t>
            </w:r>
          </w:p>
        </w:tc>
      </w:tr>
      <w:tr w:rsidR="007A6CF2" w14:paraId="6AF4592C" w14:textId="77777777">
        <w:trPr>
          <w:cantSplit/>
          <w:tblHeader/>
          <w:jc w:val="center"/>
        </w:trPr>
        <w:tc>
          <w:tcPr>
            <w:tcW w:w="3660" w:type="dxa"/>
            <w:gridSpan w:val="2"/>
            <w:shd w:val="clear" w:color="auto" w:fill="F3F3F3"/>
            <w:vAlign w:val="center"/>
          </w:tcPr>
          <w:p w14:paraId="71FDA5C1" w14:textId="77777777" w:rsidR="007A6CF2" w:rsidRDefault="009B7FF7">
            <w:pPr>
              <w:keepNext/>
              <w:jc w:val="center"/>
              <w:rPr>
                <w:b/>
              </w:rPr>
            </w:pPr>
            <w:r>
              <w:rPr>
                <w:b/>
              </w:rPr>
              <w:t>Objectifs spécifiques</w:t>
            </w:r>
          </w:p>
        </w:tc>
        <w:tc>
          <w:tcPr>
            <w:tcW w:w="5280" w:type="dxa"/>
            <w:shd w:val="clear" w:color="auto" w:fill="F3F3F3"/>
            <w:vAlign w:val="center"/>
          </w:tcPr>
          <w:p w14:paraId="2ACCC830" w14:textId="77777777" w:rsidR="007A6CF2" w:rsidRDefault="009B7FF7">
            <w:pPr>
              <w:keepNext/>
              <w:jc w:val="center"/>
              <w:rPr>
                <w:b/>
              </w:rPr>
            </w:pPr>
            <w:r>
              <w:rPr>
                <w:b/>
              </w:rPr>
              <w:t>Contenu détaillé</w:t>
            </w:r>
          </w:p>
        </w:tc>
        <w:tc>
          <w:tcPr>
            <w:tcW w:w="1860" w:type="dxa"/>
            <w:shd w:val="clear" w:color="auto" w:fill="F3F3F3"/>
            <w:vAlign w:val="center"/>
          </w:tcPr>
          <w:p w14:paraId="0D28A2A5" w14:textId="77777777" w:rsidR="007A6CF2" w:rsidRDefault="009B7FF7">
            <w:pPr>
              <w:keepNext/>
              <w:jc w:val="center"/>
              <w:rPr>
                <w:b/>
              </w:rPr>
            </w:pPr>
            <w:r>
              <w:rPr>
                <w:b/>
              </w:rPr>
              <w:t>Calendrier</w:t>
            </w:r>
          </w:p>
        </w:tc>
      </w:tr>
      <w:tr w:rsidR="007A6CF2" w14:paraId="206D67DE" w14:textId="77777777">
        <w:trPr>
          <w:jc w:val="center"/>
        </w:trPr>
        <w:tc>
          <w:tcPr>
            <w:tcW w:w="3660" w:type="dxa"/>
            <w:gridSpan w:val="2"/>
          </w:tcPr>
          <w:p w14:paraId="3B0DE6E5" w14:textId="3764E39F" w:rsidR="007A6CF2" w:rsidRDefault="005409AD">
            <w:r>
              <w:t>Implémenter</w:t>
            </w:r>
            <w:r w:rsidR="009B7FF7">
              <w:t xml:space="preserve"> un système un système de collision en mouvement</w:t>
            </w:r>
          </w:p>
        </w:tc>
        <w:tc>
          <w:tcPr>
            <w:tcW w:w="5280" w:type="dxa"/>
          </w:tcPr>
          <w:p w14:paraId="1F5FA70D" w14:textId="77777777" w:rsidR="007A6CF2" w:rsidRDefault="009B7FF7">
            <w:r>
              <w:t>• Conservation de la quantité de mouvement</w:t>
            </w:r>
          </w:p>
          <w:p w14:paraId="3398589E" w14:textId="77777777" w:rsidR="007A6CF2" w:rsidRDefault="009B7FF7">
            <w:r>
              <w:t>• Utilisation de la normale et du point de contact d’une collision.</w:t>
            </w:r>
          </w:p>
          <w:p w14:paraId="768C7665" w14:textId="77777777" w:rsidR="007A6CF2" w:rsidRDefault="009B7FF7">
            <w:r>
              <w:t>• Utilisation de la normale et du point de contact d’une collision.</w:t>
            </w:r>
          </w:p>
          <w:p w14:paraId="05A6E819" w14:textId="77777777" w:rsidR="007A6CF2" w:rsidRDefault="007A6CF2"/>
        </w:tc>
        <w:tc>
          <w:tcPr>
            <w:tcW w:w="1860" w:type="dxa"/>
          </w:tcPr>
          <w:p w14:paraId="6F22ADAB" w14:textId="77777777" w:rsidR="007A6CF2" w:rsidRDefault="009B7FF7">
            <w:r>
              <w:t>4h</w:t>
            </w:r>
          </w:p>
        </w:tc>
      </w:tr>
    </w:tbl>
    <w:p w14:paraId="2036751C" w14:textId="77777777" w:rsidR="007A6CF2" w:rsidRDefault="007A6CF2"/>
    <w:p w14:paraId="64377542" w14:textId="77777777" w:rsidR="007A6CF2" w:rsidRDefault="007A6CF2"/>
    <w:tbl>
      <w:tblPr>
        <w:tblStyle w:val="ad"/>
        <w:tblW w:w="107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3"/>
        <w:gridCol w:w="1211"/>
        <w:gridCol w:w="5309"/>
        <w:gridCol w:w="1857"/>
      </w:tblGrid>
      <w:tr w:rsidR="007A6CF2" w14:paraId="79670461" w14:textId="77777777">
        <w:trPr>
          <w:cantSplit/>
          <w:trHeight w:val="534"/>
          <w:tblHeader/>
          <w:jc w:val="center"/>
        </w:trPr>
        <w:tc>
          <w:tcPr>
            <w:tcW w:w="2413" w:type="dxa"/>
            <w:shd w:val="clear" w:color="auto" w:fill="F3F3F3"/>
            <w:vAlign w:val="center"/>
          </w:tcPr>
          <w:p w14:paraId="3E9A46C2" w14:textId="77777777" w:rsidR="007A6CF2" w:rsidRDefault="009B7FF7">
            <w:pPr>
              <w:keepNext/>
              <w:rPr>
                <w:sz w:val="28"/>
                <w:szCs w:val="28"/>
              </w:rPr>
            </w:pPr>
            <w:r>
              <w:rPr>
                <w:sz w:val="28"/>
                <w:szCs w:val="28"/>
              </w:rPr>
              <w:lastRenderedPageBreak/>
              <w:t>Objectif terminal :</w:t>
            </w:r>
          </w:p>
        </w:tc>
        <w:tc>
          <w:tcPr>
            <w:tcW w:w="8377" w:type="dxa"/>
            <w:gridSpan w:val="3"/>
            <w:vAlign w:val="center"/>
          </w:tcPr>
          <w:p w14:paraId="3F995BE4" w14:textId="2C8AB561" w:rsidR="007A6CF2" w:rsidRDefault="009B7FF7">
            <w:pPr>
              <w:rPr>
                <w:b/>
              </w:rPr>
            </w:pPr>
            <w:r>
              <w:t xml:space="preserve"> </w:t>
            </w:r>
            <w:r>
              <w:rPr>
                <w:b/>
              </w:rPr>
              <w:t xml:space="preserve">11. Utilisation d’un moteur </w:t>
            </w:r>
            <w:r w:rsidR="005409AD">
              <w:rPr>
                <w:b/>
              </w:rPr>
              <w:t>physique</w:t>
            </w:r>
            <w:r>
              <w:rPr>
                <w:b/>
              </w:rPr>
              <w:t xml:space="preserve"> </w:t>
            </w:r>
          </w:p>
        </w:tc>
      </w:tr>
      <w:tr w:rsidR="007A6CF2" w14:paraId="1DA66D33" w14:textId="77777777">
        <w:trPr>
          <w:cantSplit/>
          <w:tblHeader/>
          <w:jc w:val="center"/>
        </w:trPr>
        <w:tc>
          <w:tcPr>
            <w:tcW w:w="3624" w:type="dxa"/>
            <w:gridSpan w:val="2"/>
            <w:shd w:val="clear" w:color="auto" w:fill="F3F3F3"/>
            <w:vAlign w:val="center"/>
          </w:tcPr>
          <w:p w14:paraId="001FF32E" w14:textId="77777777" w:rsidR="007A6CF2" w:rsidRDefault="009B7FF7">
            <w:pPr>
              <w:keepNext/>
              <w:jc w:val="center"/>
              <w:rPr>
                <w:b/>
              </w:rPr>
            </w:pPr>
            <w:r>
              <w:rPr>
                <w:b/>
              </w:rPr>
              <w:t>Objectifs spécifiques</w:t>
            </w:r>
          </w:p>
        </w:tc>
        <w:tc>
          <w:tcPr>
            <w:tcW w:w="5309" w:type="dxa"/>
            <w:shd w:val="clear" w:color="auto" w:fill="F3F3F3"/>
            <w:vAlign w:val="center"/>
          </w:tcPr>
          <w:p w14:paraId="64C0DB97" w14:textId="77777777" w:rsidR="007A6CF2" w:rsidRDefault="009B7FF7">
            <w:pPr>
              <w:keepNext/>
              <w:jc w:val="center"/>
              <w:rPr>
                <w:b/>
              </w:rPr>
            </w:pPr>
            <w:r>
              <w:rPr>
                <w:b/>
              </w:rPr>
              <w:t>Contenu détaillé</w:t>
            </w:r>
          </w:p>
        </w:tc>
        <w:tc>
          <w:tcPr>
            <w:tcW w:w="1857" w:type="dxa"/>
            <w:shd w:val="clear" w:color="auto" w:fill="F3F3F3"/>
            <w:vAlign w:val="center"/>
          </w:tcPr>
          <w:p w14:paraId="55B50C51" w14:textId="77777777" w:rsidR="007A6CF2" w:rsidRDefault="009B7FF7">
            <w:pPr>
              <w:keepNext/>
              <w:jc w:val="center"/>
              <w:rPr>
                <w:b/>
              </w:rPr>
            </w:pPr>
            <w:r>
              <w:rPr>
                <w:b/>
              </w:rPr>
              <w:t>Calendrier</w:t>
            </w:r>
          </w:p>
        </w:tc>
      </w:tr>
      <w:tr w:rsidR="007A6CF2" w14:paraId="2469CDD0" w14:textId="77777777">
        <w:trPr>
          <w:jc w:val="center"/>
        </w:trPr>
        <w:tc>
          <w:tcPr>
            <w:tcW w:w="3624" w:type="dxa"/>
            <w:gridSpan w:val="2"/>
          </w:tcPr>
          <w:p w14:paraId="14B7F4FA" w14:textId="6B419E5B" w:rsidR="007A6CF2" w:rsidRDefault="009B7FF7">
            <w:r>
              <w:t xml:space="preserve">Introduction au </w:t>
            </w:r>
            <w:r w:rsidR="005409AD">
              <w:t>différent</w:t>
            </w:r>
            <w:r>
              <w:t xml:space="preserve"> moteur physique </w:t>
            </w:r>
          </w:p>
        </w:tc>
        <w:tc>
          <w:tcPr>
            <w:tcW w:w="5309" w:type="dxa"/>
          </w:tcPr>
          <w:p w14:paraId="703DDE2E" w14:textId="704F7609" w:rsidR="007A6CF2" w:rsidRDefault="009B7FF7">
            <w:r>
              <w:t xml:space="preserve">Présentation des différentes librairies utilisées par l’industrie du jeu vidéo sur le marché (Box2D, Bullet, </w:t>
            </w:r>
            <w:proofErr w:type="spellStart"/>
            <w:r>
              <w:t>Havok</w:t>
            </w:r>
            <w:proofErr w:type="spellEnd"/>
            <w:r>
              <w:t xml:space="preserve">, </w:t>
            </w:r>
            <w:proofErr w:type="spellStart"/>
            <w:r>
              <w:t>PhysX</w:t>
            </w:r>
            <w:proofErr w:type="spellEnd"/>
            <w:r>
              <w:t xml:space="preserve">, ODE, </w:t>
            </w:r>
            <w:r w:rsidR="005409AD">
              <w:t>etc.</w:t>
            </w:r>
            <w:r>
              <w:t>)</w:t>
            </w:r>
          </w:p>
          <w:p w14:paraId="10816FDE" w14:textId="77777777" w:rsidR="007A6CF2" w:rsidRDefault="007A6CF2"/>
        </w:tc>
        <w:tc>
          <w:tcPr>
            <w:tcW w:w="1857" w:type="dxa"/>
          </w:tcPr>
          <w:p w14:paraId="50AD5384" w14:textId="77777777" w:rsidR="007A6CF2" w:rsidRDefault="009B7FF7">
            <w:r>
              <w:t>1h</w:t>
            </w:r>
          </w:p>
        </w:tc>
      </w:tr>
      <w:tr w:rsidR="007A6CF2" w14:paraId="7931DE6A" w14:textId="77777777">
        <w:trPr>
          <w:jc w:val="center"/>
        </w:trPr>
        <w:tc>
          <w:tcPr>
            <w:tcW w:w="3624" w:type="dxa"/>
            <w:gridSpan w:val="2"/>
          </w:tcPr>
          <w:p w14:paraId="0A097CC2" w14:textId="77777777" w:rsidR="007A6CF2" w:rsidRDefault="009B7FF7">
            <w:r>
              <w:t xml:space="preserve">Prise en main de Box2D </w:t>
            </w:r>
          </w:p>
          <w:p w14:paraId="2903C9F0" w14:textId="77777777" w:rsidR="007A6CF2" w:rsidRDefault="007A6CF2"/>
        </w:tc>
        <w:tc>
          <w:tcPr>
            <w:tcW w:w="5309" w:type="dxa"/>
          </w:tcPr>
          <w:p w14:paraId="1166BD27" w14:textId="77777777" w:rsidR="007A6CF2" w:rsidRDefault="009B7FF7">
            <w:r>
              <w:t>- Centre de masse</w:t>
            </w:r>
          </w:p>
          <w:p w14:paraId="2D734727" w14:textId="77777777" w:rsidR="007A6CF2" w:rsidRDefault="009B7FF7">
            <w:r>
              <w:t>- Tenseur d’inertie</w:t>
            </w:r>
          </w:p>
        </w:tc>
        <w:tc>
          <w:tcPr>
            <w:tcW w:w="1857" w:type="dxa"/>
          </w:tcPr>
          <w:p w14:paraId="3A7D6FAC" w14:textId="77777777" w:rsidR="007A6CF2" w:rsidRDefault="009B7FF7">
            <w:r>
              <w:t>2h</w:t>
            </w:r>
          </w:p>
        </w:tc>
      </w:tr>
      <w:tr w:rsidR="007A6CF2" w14:paraId="23F08D94" w14:textId="77777777">
        <w:trPr>
          <w:jc w:val="center"/>
        </w:trPr>
        <w:tc>
          <w:tcPr>
            <w:tcW w:w="3624" w:type="dxa"/>
            <w:gridSpan w:val="2"/>
          </w:tcPr>
          <w:p w14:paraId="092E8CE9" w14:textId="77777777" w:rsidR="007A6CF2" w:rsidRDefault="009B7FF7">
            <w:r>
              <w:t xml:space="preserve">Assembler des objets rigides </w:t>
            </w:r>
          </w:p>
          <w:p w14:paraId="59E0789F" w14:textId="77777777" w:rsidR="007A6CF2" w:rsidRDefault="007A6CF2"/>
          <w:p w14:paraId="13804B86" w14:textId="77777777" w:rsidR="007A6CF2" w:rsidRDefault="007A6CF2"/>
        </w:tc>
        <w:tc>
          <w:tcPr>
            <w:tcW w:w="5309" w:type="dxa"/>
          </w:tcPr>
          <w:p w14:paraId="3BDE0C67" w14:textId="77777777" w:rsidR="007A6CF2" w:rsidRDefault="009B7FF7">
            <w:r>
              <w:t>- Contrainte</w:t>
            </w:r>
          </w:p>
          <w:p w14:paraId="508E9226" w14:textId="77777777" w:rsidR="007A6CF2" w:rsidRDefault="009B7FF7">
            <w:r>
              <w:t>- Jonction</w:t>
            </w:r>
          </w:p>
        </w:tc>
        <w:tc>
          <w:tcPr>
            <w:tcW w:w="1857" w:type="dxa"/>
          </w:tcPr>
          <w:p w14:paraId="0889A7A1" w14:textId="77777777" w:rsidR="007A6CF2" w:rsidRDefault="009B7FF7">
            <w:r>
              <w:t>3h</w:t>
            </w:r>
          </w:p>
        </w:tc>
      </w:tr>
    </w:tbl>
    <w:p w14:paraId="5E74222F" w14:textId="77777777" w:rsidR="007A6CF2" w:rsidRDefault="007A6CF2"/>
    <w:p w14:paraId="2850407D" w14:textId="77777777" w:rsidR="007A6CF2" w:rsidRDefault="007A6CF2"/>
    <w:p w14:paraId="29C6C5F7" w14:textId="77777777" w:rsidR="007A6CF2" w:rsidRDefault="007A6CF2"/>
    <w:tbl>
      <w:tblPr>
        <w:tblStyle w:val="ae"/>
        <w:tblW w:w="108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215"/>
        <w:gridCol w:w="5340"/>
        <w:gridCol w:w="1830"/>
      </w:tblGrid>
      <w:tr w:rsidR="007A6CF2" w14:paraId="20997C7D" w14:textId="77777777">
        <w:trPr>
          <w:cantSplit/>
          <w:trHeight w:val="534"/>
          <w:tblHeader/>
          <w:jc w:val="center"/>
        </w:trPr>
        <w:tc>
          <w:tcPr>
            <w:tcW w:w="2430" w:type="dxa"/>
            <w:shd w:val="clear" w:color="auto" w:fill="F3F3F3"/>
            <w:vAlign w:val="center"/>
          </w:tcPr>
          <w:p w14:paraId="49A5644E" w14:textId="77777777" w:rsidR="007A6CF2" w:rsidRDefault="009B7FF7">
            <w:pPr>
              <w:keepNext/>
              <w:rPr>
                <w:sz w:val="28"/>
                <w:szCs w:val="28"/>
              </w:rPr>
            </w:pPr>
            <w:r>
              <w:rPr>
                <w:sz w:val="28"/>
                <w:szCs w:val="28"/>
              </w:rPr>
              <w:t>Objectif terminal :</w:t>
            </w:r>
          </w:p>
        </w:tc>
        <w:tc>
          <w:tcPr>
            <w:tcW w:w="8385" w:type="dxa"/>
            <w:gridSpan w:val="3"/>
            <w:vAlign w:val="center"/>
          </w:tcPr>
          <w:p w14:paraId="6905DA6D" w14:textId="77777777" w:rsidR="007A6CF2" w:rsidRDefault="009B7FF7">
            <w:pPr>
              <w:rPr>
                <w:b/>
              </w:rPr>
            </w:pPr>
            <w:r>
              <w:rPr>
                <w:b/>
              </w:rPr>
              <w:t>12. Utiliser adéquatement les différentes requêtes de collision</w:t>
            </w:r>
          </w:p>
        </w:tc>
      </w:tr>
      <w:tr w:rsidR="007A6CF2" w14:paraId="32909F58" w14:textId="77777777">
        <w:trPr>
          <w:cantSplit/>
          <w:tblHeader/>
          <w:jc w:val="center"/>
        </w:trPr>
        <w:tc>
          <w:tcPr>
            <w:tcW w:w="3645" w:type="dxa"/>
            <w:gridSpan w:val="2"/>
            <w:shd w:val="clear" w:color="auto" w:fill="F3F3F3"/>
            <w:vAlign w:val="center"/>
          </w:tcPr>
          <w:p w14:paraId="3B4988AC" w14:textId="77777777" w:rsidR="007A6CF2" w:rsidRDefault="009B7FF7">
            <w:pPr>
              <w:keepNext/>
              <w:jc w:val="center"/>
              <w:rPr>
                <w:b/>
              </w:rPr>
            </w:pPr>
            <w:r>
              <w:rPr>
                <w:b/>
              </w:rPr>
              <w:t>Objectifs spécifiques</w:t>
            </w:r>
          </w:p>
        </w:tc>
        <w:tc>
          <w:tcPr>
            <w:tcW w:w="5340" w:type="dxa"/>
            <w:shd w:val="clear" w:color="auto" w:fill="F3F3F3"/>
            <w:vAlign w:val="center"/>
          </w:tcPr>
          <w:p w14:paraId="0F0D1058" w14:textId="77777777" w:rsidR="007A6CF2" w:rsidRDefault="009B7FF7">
            <w:pPr>
              <w:keepNext/>
              <w:jc w:val="center"/>
              <w:rPr>
                <w:b/>
              </w:rPr>
            </w:pPr>
            <w:r>
              <w:rPr>
                <w:b/>
              </w:rPr>
              <w:t>Contenu détaillé</w:t>
            </w:r>
          </w:p>
        </w:tc>
        <w:tc>
          <w:tcPr>
            <w:tcW w:w="1830" w:type="dxa"/>
            <w:shd w:val="clear" w:color="auto" w:fill="F3F3F3"/>
            <w:vAlign w:val="center"/>
          </w:tcPr>
          <w:p w14:paraId="0338BBFE" w14:textId="77777777" w:rsidR="007A6CF2" w:rsidRDefault="009B7FF7">
            <w:pPr>
              <w:keepNext/>
              <w:jc w:val="center"/>
              <w:rPr>
                <w:b/>
              </w:rPr>
            </w:pPr>
            <w:r>
              <w:rPr>
                <w:b/>
              </w:rPr>
              <w:t>Calendrier</w:t>
            </w:r>
          </w:p>
        </w:tc>
      </w:tr>
      <w:tr w:rsidR="007A6CF2" w14:paraId="1D7379BF" w14:textId="77777777">
        <w:trPr>
          <w:jc w:val="center"/>
        </w:trPr>
        <w:tc>
          <w:tcPr>
            <w:tcW w:w="3645" w:type="dxa"/>
            <w:gridSpan w:val="2"/>
          </w:tcPr>
          <w:p w14:paraId="713DC2EB" w14:textId="77777777" w:rsidR="007A6CF2" w:rsidRDefault="009B7FF7">
            <w:r>
              <w:t xml:space="preserve">Comprendre le fonctionnement interne d’un moteur de simulation physique </w:t>
            </w:r>
          </w:p>
        </w:tc>
        <w:tc>
          <w:tcPr>
            <w:tcW w:w="5340" w:type="dxa"/>
          </w:tcPr>
          <w:p w14:paraId="696B9AF1" w14:textId="77777777" w:rsidR="007A6CF2" w:rsidRDefault="009B7FF7">
            <w:r>
              <w:t>1. Intégration des vélocités</w:t>
            </w:r>
          </w:p>
          <w:p w14:paraId="60240D34" w14:textId="77777777" w:rsidR="007A6CF2" w:rsidRDefault="009B7FF7">
            <w:r>
              <w:t>2. Détermination des paires d’objets</w:t>
            </w:r>
          </w:p>
          <w:p w14:paraId="621B752E" w14:textId="77777777" w:rsidR="007A6CF2" w:rsidRDefault="009B7FF7">
            <w:r>
              <w:t>3. Phase d’élagage</w:t>
            </w:r>
          </w:p>
          <w:p w14:paraId="526B5820" w14:textId="77777777" w:rsidR="007A6CF2" w:rsidRDefault="009B7FF7">
            <w:r>
              <w:t>4. Algorithmes d’élagage</w:t>
            </w:r>
          </w:p>
          <w:p w14:paraId="7B20AB79" w14:textId="77777777" w:rsidR="007A6CF2" w:rsidRDefault="009B7FF7">
            <w:r>
              <w:t>5. Algorithmes de détection de collisions discrètes et continues (CCD)</w:t>
            </w:r>
          </w:p>
          <w:p w14:paraId="2F5F37B8" w14:textId="77777777" w:rsidR="007A6CF2" w:rsidRDefault="009B7FF7">
            <w:r>
              <w:t>6. Algorithmes de résolutions d’interpénétrations</w:t>
            </w:r>
          </w:p>
          <w:p w14:paraId="72E963EF" w14:textId="77777777" w:rsidR="007A6CF2" w:rsidRDefault="007A6CF2"/>
        </w:tc>
        <w:tc>
          <w:tcPr>
            <w:tcW w:w="1830" w:type="dxa"/>
          </w:tcPr>
          <w:p w14:paraId="7EABBCB5" w14:textId="77777777" w:rsidR="007A6CF2" w:rsidRDefault="009B7FF7">
            <w:r>
              <w:t>3h</w:t>
            </w:r>
          </w:p>
        </w:tc>
      </w:tr>
      <w:tr w:rsidR="007A6CF2" w14:paraId="6C01A2E7" w14:textId="77777777">
        <w:trPr>
          <w:jc w:val="center"/>
        </w:trPr>
        <w:tc>
          <w:tcPr>
            <w:tcW w:w="3645" w:type="dxa"/>
            <w:gridSpan w:val="2"/>
          </w:tcPr>
          <w:p w14:paraId="72124FF4" w14:textId="70976AF3" w:rsidR="007A6CF2" w:rsidRDefault="009B7FF7">
            <w:r>
              <w:t xml:space="preserve">Comprendre les </w:t>
            </w:r>
            <w:r w:rsidR="005409AD">
              <w:t>algorithmes</w:t>
            </w:r>
            <w:r>
              <w:t xml:space="preserve"> d’élagage</w:t>
            </w:r>
          </w:p>
        </w:tc>
        <w:tc>
          <w:tcPr>
            <w:tcW w:w="5340" w:type="dxa"/>
          </w:tcPr>
          <w:p w14:paraId="43922CFD" w14:textId="2AE8221D" w:rsidR="007A6CF2" w:rsidRDefault="009B7FF7">
            <w:r>
              <w:t xml:space="preserve">Les </w:t>
            </w:r>
            <w:r w:rsidR="005409AD">
              <w:t>différents</w:t>
            </w:r>
            <w:r>
              <w:t xml:space="preserve"> </w:t>
            </w:r>
            <w:r w:rsidR="005409AD">
              <w:t>algorithmes</w:t>
            </w:r>
            <w:r>
              <w:t xml:space="preserve"> de la phase d’</w:t>
            </w:r>
            <w:r w:rsidR="005409AD">
              <w:t>élagage</w:t>
            </w:r>
            <w:r>
              <w:t>:</w:t>
            </w:r>
          </w:p>
          <w:p w14:paraId="59D4CEBC" w14:textId="11B96AF4" w:rsidR="007A6CF2" w:rsidRDefault="009B7FF7">
            <w:pPr>
              <w:numPr>
                <w:ilvl w:val="0"/>
                <w:numId w:val="2"/>
              </w:numPr>
            </w:pPr>
            <w:r>
              <w:t xml:space="preserve">Les </w:t>
            </w:r>
            <w:r w:rsidR="005409AD">
              <w:t>volumes</w:t>
            </w:r>
            <w:r>
              <w:t xml:space="preserve"> </w:t>
            </w:r>
            <w:r w:rsidR="005409AD">
              <w:t>englobants</w:t>
            </w:r>
          </w:p>
          <w:p w14:paraId="540BE08E" w14:textId="3CB82020" w:rsidR="007A6CF2" w:rsidRDefault="009B7FF7">
            <w:pPr>
              <w:numPr>
                <w:ilvl w:val="0"/>
                <w:numId w:val="2"/>
              </w:numPr>
            </w:pPr>
            <w:r>
              <w:t xml:space="preserve">Les </w:t>
            </w:r>
            <w:r w:rsidR="005409AD">
              <w:t>différents</w:t>
            </w:r>
            <w:r>
              <w:t xml:space="preserve"> </w:t>
            </w:r>
            <w:r w:rsidR="005409AD">
              <w:t>principes</w:t>
            </w:r>
            <w:r>
              <w:t xml:space="preserve"> </w:t>
            </w:r>
            <w:r w:rsidR="005409AD">
              <w:t>de la</w:t>
            </w:r>
            <w:r>
              <w:t xml:space="preserve"> phase d’élagage.</w:t>
            </w:r>
            <w:r>
              <w:tab/>
            </w:r>
          </w:p>
        </w:tc>
        <w:tc>
          <w:tcPr>
            <w:tcW w:w="1830" w:type="dxa"/>
          </w:tcPr>
          <w:p w14:paraId="66B294C1" w14:textId="77777777" w:rsidR="007A6CF2" w:rsidRDefault="009B7FF7">
            <w:r>
              <w:t>1h</w:t>
            </w:r>
          </w:p>
        </w:tc>
      </w:tr>
      <w:tr w:rsidR="007A6CF2" w14:paraId="0A3F28C3" w14:textId="77777777">
        <w:trPr>
          <w:trHeight w:val="630"/>
          <w:jc w:val="center"/>
        </w:trPr>
        <w:tc>
          <w:tcPr>
            <w:tcW w:w="3645" w:type="dxa"/>
            <w:gridSpan w:val="2"/>
          </w:tcPr>
          <w:p w14:paraId="15D35C40" w14:textId="08FD9183" w:rsidR="007A6CF2" w:rsidRDefault="009B7FF7">
            <w:r>
              <w:t xml:space="preserve">Comprendre les </w:t>
            </w:r>
            <w:r w:rsidR="005409AD">
              <w:t>a</w:t>
            </w:r>
            <w:r>
              <w:t>lgorithmes de détection de collisions discrètes et continues</w:t>
            </w:r>
          </w:p>
        </w:tc>
        <w:tc>
          <w:tcPr>
            <w:tcW w:w="5340" w:type="dxa"/>
          </w:tcPr>
          <w:p w14:paraId="6886BF1E" w14:textId="2A12B6B3" w:rsidR="007A6CF2" w:rsidRDefault="005409AD">
            <w:proofErr w:type="gramStart"/>
            <w:r>
              <w:t>différencier</w:t>
            </w:r>
            <w:proofErr w:type="gramEnd"/>
            <w:r w:rsidR="009B7FF7">
              <w:t xml:space="preserve"> les </w:t>
            </w:r>
            <w:r>
              <w:t>algorithmes</w:t>
            </w:r>
            <w:r w:rsidR="009B7FF7">
              <w:t xml:space="preserve"> de détection discr</w:t>
            </w:r>
            <w:r>
              <w:t>ètes</w:t>
            </w:r>
            <w:r w:rsidR="009B7FF7">
              <w:t xml:space="preserve"> et continue.</w:t>
            </w:r>
          </w:p>
          <w:p w14:paraId="145EC0C3" w14:textId="35269022" w:rsidR="007A6CF2" w:rsidRDefault="009B7FF7">
            <w:r>
              <w:t xml:space="preserve">Les </w:t>
            </w:r>
            <w:r w:rsidR="005409AD">
              <w:t>algorithmes</w:t>
            </w:r>
            <w:r>
              <w:t xml:space="preserve"> de partitionnement </w:t>
            </w:r>
            <w:r w:rsidR="005409AD">
              <w:t>spatial</w:t>
            </w:r>
            <w:r>
              <w:t xml:space="preserve"> : </w:t>
            </w:r>
          </w:p>
          <w:p w14:paraId="1215AAAC" w14:textId="77777777" w:rsidR="007A6CF2" w:rsidRDefault="009B7FF7">
            <w:pPr>
              <w:numPr>
                <w:ilvl w:val="0"/>
                <w:numId w:val="4"/>
              </w:numPr>
            </w:pPr>
            <w:r>
              <w:t xml:space="preserve">La grille uniforme </w:t>
            </w:r>
          </w:p>
          <w:p w14:paraId="644133F1" w14:textId="3AA3EB6F" w:rsidR="007A6CF2" w:rsidRDefault="009B7FF7">
            <w:pPr>
              <w:numPr>
                <w:ilvl w:val="0"/>
                <w:numId w:val="4"/>
              </w:numPr>
            </w:pPr>
            <w:r>
              <w:t xml:space="preserve">La grille </w:t>
            </w:r>
            <w:r w:rsidR="005409AD">
              <w:t>hiérarchique</w:t>
            </w:r>
            <w:r>
              <w:t xml:space="preserve"> </w:t>
            </w:r>
          </w:p>
          <w:p w14:paraId="34728BE1" w14:textId="1B787648" w:rsidR="007A6CF2" w:rsidRDefault="009B7FF7">
            <w:pPr>
              <w:numPr>
                <w:ilvl w:val="0"/>
                <w:numId w:val="4"/>
              </w:numPr>
            </w:pPr>
            <w:r>
              <w:t xml:space="preserve">Les </w:t>
            </w:r>
            <w:r w:rsidR="005409AD">
              <w:t>arbres</w:t>
            </w:r>
            <w:r>
              <w:t xml:space="preserve"> </w:t>
            </w:r>
            <w:r w:rsidR="005409AD">
              <w:t>quaternaires</w:t>
            </w:r>
          </w:p>
          <w:p w14:paraId="296CFCB9" w14:textId="22BFCFA6" w:rsidR="007A6CF2" w:rsidRDefault="009B7FF7">
            <w:pPr>
              <w:numPr>
                <w:ilvl w:val="0"/>
                <w:numId w:val="4"/>
              </w:numPr>
            </w:pPr>
            <w:r>
              <w:t xml:space="preserve">Les </w:t>
            </w:r>
            <w:r w:rsidR="005409AD">
              <w:t>arbres</w:t>
            </w:r>
            <w:r>
              <w:t xml:space="preserve"> </w:t>
            </w:r>
            <w:r w:rsidR="005409AD">
              <w:t>binaires</w:t>
            </w:r>
          </w:p>
          <w:p w14:paraId="552811B5" w14:textId="62434A7D" w:rsidR="007A6CF2" w:rsidRDefault="009B7FF7">
            <w:pPr>
              <w:numPr>
                <w:ilvl w:val="0"/>
                <w:numId w:val="4"/>
              </w:numPr>
            </w:pPr>
            <w:r>
              <w:t xml:space="preserve">Le partitionnement spatial </w:t>
            </w:r>
            <w:proofErr w:type="gramStart"/>
            <w:r>
              <w:t xml:space="preserve">( </w:t>
            </w:r>
            <w:r w:rsidR="005409AD">
              <w:t>méthode</w:t>
            </w:r>
            <w:proofErr w:type="gramEnd"/>
            <w:r>
              <w:t xml:space="preserve"> de tri et balayage ) ­</w:t>
            </w:r>
          </w:p>
        </w:tc>
        <w:tc>
          <w:tcPr>
            <w:tcW w:w="1830" w:type="dxa"/>
          </w:tcPr>
          <w:p w14:paraId="7D3C380C" w14:textId="77777777" w:rsidR="007A6CF2" w:rsidRDefault="009B7FF7">
            <w:r>
              <w:t>1h</w:t>
            </w:r>
          </w:p>
        </w:tc>
      </w:tr>
    </w:tbl>
    <w:p w14:paraId="340B72D1" w14:textId="77777777" w:rsidR="007A6CF2" w:rsidRDefault="007A6CF2"/>
    <w:p w14:paraId="36409BAF" w14:textId="77777777" w:rsidR="007A6CF2" w:rsidRDefault="007A6CF2"/>
    <w:p w14:paraId="67A167A8" w14:textId="77777777" w:rsidR="007A6CF2" w:rsidRDefault="009B7FF7">
      <w:r>
        <w:t xml:space="preserve">Cette planification demeure une projection du déroulement du cours. Celle-ci peut subir des changements, </w:t>
      </w:r>
      <w:r>
        <w:rPr>
          <w:b/>
        </w:rPr>
        <w:t>avec préavis</w:t>
      </w:r>
      <w:r>
        <w:t>.</w:t>
      </w:r>
    </w:p>
    <w:tbl>
      <w:tblPr>
        <w:tblStyle w:val="af"/>
        <w:tblW w:w="109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18" w:space="0" w:color="000000"/>
        </w:tblBorders>
        <w:tblLayout w:type="fixed"/>
        <w:tblLook w:val="0000" w:firstRow="0" w:lastRow="0" w:firstColumn="0" w:lastColumn="0" w:noHBand="0" w:noVBand="0"/>
      </w:tblPr>
      <w:tblGrid>
        <w:gridCol w:w="10995"/>
      </w:tblGrid>
      <w:tr w:rsidR="007A6CF2" w14:paraId="7F8A0871" w14:textId="77777777" w:rsidTr="00A749AA">
        <w:trPr>
          <w:cantSplit/>
          <w:trHeight w:val="612"/>
          <w:tblHeader/>
          <w:jc w:val="center"/>
        </w:trPr>
        <w:tc>
          <w:tcPr>
            <w:tcW w:w="10995" w:type="dxa"/>
            <w:tcBorders>
              <w:top w:val="nil"/>
              <w:left w:val="nil"/>
              <w:bottom w:val="nil"/>
              <w:right w:val="nil"/>
            </w:tcBorders>
            <w:shd w:val="clear" w:color="auto" w:fill="FFFFFF"/>
            <w:vAlign w:val="center"/>
          </w:tcPr>
          <w:p w14:paraId="36128521" w14:textId="77777777" w:rsidR="007A6CF2" w:rsidRDefault="009B7FF7">
            <w:pPr>
              <w:keepNext/>
              <w:spacing w:before="360" w:after="360"/>
              <w:jc w:val="center"/>
              <w:rPr>
                <w:b/>
                <w:i/>
                <w:sz w:val="36"/>
                <w:szCs w:val="36"/>
              </w:rPr>
            </w:pPr>
            <w:r>
              <w:rPr>
                <w:b/>
                <w:i/>
                <w:sz w:val="36"/>
                <w:szCs w:val="36"/>
              </w:rPr>
              <w:lastRenderedPageBreak/>
              <w:t>Méthodes d’enseignement et d’apprentissage</w:t>
            </w:r>
          </w:p>
        </w:tc>
      </w:tr>
      <w:tr w:rsidR="007A6CF2" w14:paraId="5E109241" w14:textId="77777777" w:rsidTr="00A749AA">
        <w:trPr>
          <w:trHeight w:val="1526"/>
          <w:jc w:val="center"/>
        </w:trPr>
        <w:tc>
          <w:tcPr>
            <w:tcW w:w="10995" w:type="dxa"/>
            <w:tcBorders>
              <w:top w:val="nil"/>
              <w:left w:val="nil"/>
              <w:bottom w:val="nil"/>
              <w:right w:val="nil"/>
            </w:tcBorders>
          </w:tcPr>
          <w:p w14:paraId="52B3FD7D" w14:textId="5819EF33" w:rsidR="007A6CF2" w:rsidRDefault="009B7FF7">
            <w:r>
              <w:t>Voici les différentes méthodes d’enseignement et d’apprentissage que l’enseignant utilisera pour vous amener à atteindre les objectifs terminaux visés par ce cours.</w:t>
            </w:r>
          </w:p>
        </w:tc>
      </w:tr>
    </w:tbl>
    <w:tbl>
      <w:tblPr>
        <w:tblStyle w:val="af0"/>
        <w:tblW w:w="108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0"/>
      </w:tblGrid>
      <w:tr w:rsidR="007A6CF2" w14:paraId="0E7958FE" w14:textId="77777777">
        <w:trPr>
          <w:cantSplit/>
          <w:jc w:val="center"/>
        </w:trPr>
        <w:tc>
          <w:tcPr>
            <w:tcW w:w="10800" w:type="dxa"/>
            <w:tcBorders>
              <w:top w:val="nil"/>
              <w:left w:val="nil"/>
              <w:bottom w:val="nil"/>
              <w:right w:val="nil"/>
            </w:tcBorders>
            <w:shd w:val="clear" w:color="auto" w:fill="FFFFFF"/>
            <w:vAlign w:val="center"/>
          </w:tcPr>
          <w:p w14:paraId="532D5DEE" w14:textId="77777777" w:rsidR="007A6CF2" w:rsidRDefault="009B7FF7">
            <w:pPr>
              <w:keepNext/>
              <w:spacing w:before="360" w:after="360"/>
              <w:jc w:val="center"/>
              <w:rPr>
                <w:b/>
                <w:i/>
                <w:sz w:val="36"/>
                <w:szCs w:val="36"/>
              </w:rPr>
            </w:pPr>
            <w:r>
              <w:rPr>
                <w:b/>
                <w:i/>
                <w:sz w:val="36"/>
                <w:szCs w:val="36"/>
              </w:rPr>
              <w:t>Modalités d’évaluation</w:t>
            </w:r>
          </w:p>
        </w:tc>
      </w:tr>
    </w:tbl>
    <w:p w14:paraId="6057C078" w14:textId="77777777" w:rsidR="007A6CF2" w:rsidRDefault="007A6CF2"/>
    <w:tbl>
      <w:tblPr>
        <w:tblStyle w:val="af1"/>
        <w:tblW w:w="108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0"/>
      </w:tblGrid>
      <w:tr w:rsidR="007A6CF2" w14:paraId="37E7C5BD" w14:textId="77777777">
        <w:trPr>
          <w:cantSplit/>
          <w:tblHeader/>
          <w:jc w:val="center"/>
        </w:trPr>
        <w:tc>
          <w:tcPr>
            <w:tcW w:w="10800" w:type="dxa"/>
            <w:tcBorders>
              <w:top w:val="nil"/>
              <w:left w:val="nil"/>
              <w:bottom w:val="nil"/>
              <w:right w:val="nil"/>
            </w:tcBorders>
            <w:shd w:val="clear" w:color="auto" w:fill="FFFFFF"/>
            <w:vAlign w:val="center"/>
          </w:tcPr>
          <w:p w14:paraId="217F9E47" w14:textId="77777777" w:rsidR="007A6CF2" w:rsidRDefault="009B7FF7">
            <w:pPr>
              <w:keepNext/>
              <w:spacing w:after="360"/>
              <w:jc w:val="center"/>
              <w:rPr>
                <w:b/>
                <w:sz w:val="32"/>
                <w:szCs w:val="32"/>
              </w:rPr>
            </w:pPr>
            <w:r>
              <w:rPr>
                <w:b/>
                <w:sz w:val="32"/>
                <w:szCs w:val="32"/>
              </w:rPr>
              <w:t>Évaluation formative</w:t>
            </w:r>
          </w:p>
        </w:tc>
      </w:tr>
      <w:tr w:rsidR="007A6CF2" w14:paraId="44C65387" w14:textId="77777777">
        <w:trPr>
          <w:trHeight w:val="2969"/>
          <w:jc w:val="center"/>
        </w:trPr>
        <w:tc>
          <w:tcPr>
            <w:tcW w:w="10800" w:type="dxa"/>
            <w:tcBorders>
              <w:top w:val="nil"/>
              <w:left w:val="nil"/>
              <w:bottom w:val="nil"/>
              <w:right w:val="nil"/>
            </w:tcBorders>
          </w:tcPr>
          <w:p w14:paraId="5199A320" w14:textId="77777777" w:rsidR="007A6CF2" w:rsidRDefault="009B7FF7">
            <w:pPr>
              <w:spacing w:after="280"/>
            </w:pPr>
            <w:r>
              <w:t>L’évaluation formative consiste à des activités dont le but est de vous aider, pendant l'apprentissage, à distinguer ce qui est acquis de ce qui ne l'est pas, de découvrir où et en quoi vous éprouvez des difficultés d'apprentissage et à proposer les correctifs appropriés.</w:t>
            </w:r>
          </w:p>
          <w:p w14:paraId="0E13D6B3" w14:textId="77777777" w:rsidR="007A6CF2" w:rsidRDefault="009B7FF7">
            <w:pPr>
              <w:spacing w:after="280"/>
            </w:pPr>
            <w:r>
              <w:t xml:space="preserve">Les évaluations formatives suivantes seront utilisées tout au long du cours : les exercices, les travaux pratiques et les quiz. </w:t>
            </w:r>
          </w:p>
          <w:p w14:paraId="103E6571" w14:textId="77777777" w:rsidR="007A6CF2" w:rsidRDefault="007A6CF2">
            <w:pPr>
              <w:spacing w:after="280"/>
            </w:pPr>
          </w:p>
        </w:tc>
      </w:tr>
    </w:tbl>
    <w:p w14:paraId="077F33B8" w14:textId="77777777" w:rsidR="007A6CF2" w:rsidRDefault="007A6CF2"/>
    <w:tbl>
      <w:tblPr>
        <w:tblStyle w:val="af2"/>
        <w:tblW w:w="108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0"/>
      </w:tblGrid>
      <w:tr w:rsidR="007A6CF2" w14:paraId="4B93553D" w14:textId="77777777">
        <w:trPr>
          <w:cantSplit/>
          <w:jc w:val="center"/>
        </w:trPr>
        <w:tc>
          <w:tcPr>
            <w:tcW w:w="10800" w:type="dxa"/>
            <w:tcBorders>
              <w:top w:val="nil"/>
              <w:left w:val="nil"/>
              <w:bottom w:val="nil"/>
              <w:right w:val="nil"/>
            </w:tcBorders>
            <w:shd w:val="clear" w:color="auto" w:fill="FFFFFF"/>
            <w:vAlign w:val="center"/>
          </w:tcPr>
          <w:p w14:paraId="35EFCCDF" w14:textId="77777777" w:rsidR="007A6CF2" w:rsidRDefault="009B7FF7">
            <w:pPr>
              <w:keepNext/>
              <w:spacing w:after="360"/>
              <w:jc w:val="center"/>
              <w:rPr>
                <w:b/>
              </w:rPr>
            </w:pPr>
            <w:r>
              <w:rPr>
                <w:b/>
                <w:sz w:val="32"/>
                <w:szCs w:val="32"/>
              </w:rPr>
              <w:t>Évaluation sommative</w:t>
            </w:r>
          </w:p>
        </w:tc>
      </w:tr>
      <w:tr w:rsidR="007A6CF2" w14:paraId="5632F45E" w14:textId="77777777">
        <w:trPr>
          <w:jc w:val="center"/>
        </w:trPr>
        <w:tc>
          <w:tcPr>
            <w:tcW w:w="10800" w:type="dxa"/>
            <w:tcBorders>
              <w:top w:val="nil"/>
              <w:left w:val="nil"/>
              <w:bottom w:val="nil"/>
              <w:right w:val="nil"/>
            </w:tcBorders>
            <w:shd w:val="clear" w:color="auto" w:fill="FFFFFF"/>
            <w:vAlign w:val="center"/>
          </w:tcPr>
          <w:p w14:paraId="6E39D0E9" w14:textId="77777777" w:rsidR="007A6CF2" w:rsidRDefault="009B7FF7">
            <w:r>
              <w:t>L’évaluation sommative consiste à mesurer l’apprentissage portant uniquement sur l’atteinte des objectifs terminaux du cours, pour vous donner une note au bulletin. Le minimum requis pour réussir le cours est de 60% et la réussite du cours est obligatoire pour obtenir le diplôme.</w:t>
            </w:r>
          </w:p>
          <w:p w14:paraId="3B106CFC" w14:textId="77777777" w:rsidR="007A6CF2" w:rsidRDefault="009B7FF7">
            <w:pPr>
              <w:rPr>
                <w:highlight w:val="yellow"/>
              </w:rPr>
            </w:pPr>
            <w:r>
              <w:t>Le jugement de l’enseignant doit se faire par des activités évaluées à partir de critères connus par vous. Ces activités ont une pondération substantielle et leur réussite est déterminante sur le cheminement futur de vos apprentissages. La décision finale demeure le jugement de l’enseignant; il est de sa responsabilité de déterminer si vous avez atteint le seuil minimal de réussite, en tenant compte de différents facteurs lui permettant de prendre une décision.</w:t>
            </w:r>
          </w:p>
          <w:p w14:paraId="0031E095" w14:textId="77777777" w:rsidR="007A6CF2" w:rsidRDefault="009B7FF7">
            <w:r>
              <w:t>Vous trouverez, ci-dessous, la forme des différentes activités d’évaluation ainsi que leurs critères qui permettront de juger du degré de maîtrise de la compétence. Pour chacun, la pondération et le moment de passation sont indiqués.</w:t>
            </w:r>
          </w:p>
          <w:p w14:paraId="14817039" w14:textId="77777777" w:rsidR="007A6CF2" w:rsidRDefault="007A6CF2"/>
          <w:p w14:paraId="44BB081C" w14:textId="77777777" w:rsidR="007A6CF2" w:rsidRDefault="007A6CF2"/>
        </w:tc>
      </w:tr>
    </w:tbl>
    <w:p w14:paraId="7BD5902A" w14:textId="77777777" w:rsidR="007A6CF2" w:rsidRDefault="007A6CF2"/>
    <w:tbl>
      <w:tblPr>
        <w:tblStyle w:val="af3"/>
        <w:tblW w:w="107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3"/>
        <w:gridCol w:w="3959"/>
        <w:gridCol w:w="1875"/>
        <w:gridCol w:w="2043"/>
      </w:tblGrid>
      <w:tr w:rsidR="007A6CF2" w14:paraId="44A6BE34" w14:textId="77777777">
        <w:trPr>
          <w:cantSplit/>
          <w:tblHeader/>
          <w:jc w:val="center"/>
        </w:trPr>
        <w:tc>
          <w:tcPr>
            <w:tcW w:w="2913" w:type="dxa"/>
            <w:shd w:val="clear" w:color="auto" w:fill="F3F3F3"/>
            <w:vAlign w:val="center"/>
          </w:tcPr>
          <w:p w14:paraId="4B08892D" w14:textId="77777777" w:rsidR="007A6CF2" w:rsidRDefault="009B7FF7">
            <w:pPr>
              <w:keepNext/>
              <w:jc w:val="center"/>
              <w:rPr>
                <w:b/>
              </w:rPr>
            </w:pPr>
            <w:r>
              <w:rPr>
                <w:b/>
              </w:rPr>
              <w:lastRenderedPageBreak/>
              <w:t>Forme</w:t>
            </w:r>
          </w:p>
        </w:tc>
        <w:tc>
          <w:tcPr>
            <w:tcW w:w="3959" w:type="dxa"/>
            <w:shd w:val="clear" w:color="auto" w:fill="F3F3F3"/>
            <w:vAlign w:val="center"/>
          </w:tcPr>
          <w:p w14:paraId="21836F2C" w14:textId="77777777" w:rsidR="007A6CF2" w:rsidRDefault="009B7FF7">
            <w:pPr>
              <w:keepNext/>
              <w:jc w:val="center"/>
              <w:rPr>
                <w:b/>
              </w:rPr>
            </w:pPr>
            <w:r>
              <w:rPr>
                <w:b/>
              </w:rPr>
              <w:t>Critères d’évaluation</w:t>
            </w:r>
          </w:p>
        </w:tc>
        <w:tc>
          <w:tcPr>
            <w:tcW w:w="1875" w:type="dxa"/>
            <w:shd w:val="clear" w:color="auto" w:fill="F3F3F3"/>
            <w:vAlign w:val="center"/>
          </w:tcPr>
          <w:p w14:paraId="4A4CAD12" w14:textId="77777777" w:rsidR="007A6CF2" w:rsidRDefault="009B7FF7">
            <w:pPr>
              <w:keepNext/>
              <w:jc w:val="center"/>
              <w:rPr>
                <w:b/>
              </w:rPr>
            </w:pPr>
            <w:r>
              <w:rPr>
                <w:b/>
              </w:rPr>
              <w:t>Pondération</w:t>
            </w:r>
          </w:p>
        </w:tc>
        <w:tc>
          <w:tcPr>
            <w:tcW w:w="2043" w:type="dxa"/>
            <w:shd w:val="clear" w:color="auto" w:fill="F3F3F3"/>
            <w:vAlign w:val="center"/>
          </w:tcPr>
          <w:p w14:paraId="7A986D51" w14:textId="77777777" w:rsidR="007A6CF2" w:rsidRDefault="009B7FF7">
            <w:pPr>
              <w:keepNext/>
              <w:jc w:val="center"/>
              <w:rPr>
                <w:b/>
              </w:rPr>
            </w:pPr>
            <w:r>
              <w:rPr>
                <w:b/>
              </w:rPr>
              <w:t>Échéancier</w:t>
            </w:r>
          </w:p>
        </w:tc>
      </w:tr>
      <w:tr w:rsidR="007A6CF2" w14:paraId="319C8500" w14:textId="77777777">
        <w:trPr>
          <w:trHeight w:val="2370"/>
          <w:jc w:val="center"/>
        </w:trPr>
        <w:tc>
          <w:tcPr>
            <w:tcW w:w="2913" w:type="dxa"/>
          </w:tcPr>
          <w:p w14:paraId="4BDB9B72" w14:textId="0DA19F59" w:rsidR="007A6CF2" w:rsidRDefault="009B7FF7">
            <w:r>
              <w:t>Devoir</w:t>
            </w:r>
            <w:r w:rsidR="00D3132D">
              <w:t xml:space="preserve"> </w:t>
            </w:r>
            <w:r>
              <w:t>1</w:t>
            </w:r>
            <w:r>
              <w:br/>
            </w:r>
          </w:p>
        </w:tc>
        <w:tc>
          <w:tcPr>
            <w:tcW w:w="3959" w:type="dxa"/>
          </w:tcPr>
          <w:p w14:paraId="42E733FD" w14:textId="32FBE334" w:rsidR="007A6CF2" w:rsidRDefault="009B7FF7">
            <w:pPr>
              <w:numPr>
                <w:ilvl w:val="0"/>
                <w:numId w:val="6"/>
              </w:numPr>
            </w:pPr>
            <w:r>
              <w:t xml:space="preserve"> Implémentation d’une simulation physique en 2D à partir de l’équation sur la, </w:t>
            </w:r>
            <w:r w:rsidR="005409AD">
              <w:t>cinématique</w:t>
            </w:r>
            <w:r>
              <w:t xml:space="preserve"> et dynamique de particule</w:t>
            </w:r>
          </w:p>
          <w:p w14:paraId="3AC24701" w14:textId="77777777" w:rsidR="007A6CF2" w:rsidRDefault="009B7FF7">
            <w:pPr>
              <w:numPr>
                <w:ilvl w:val="0"/>
                <w:numId w:val="6"/>
              </w:numPr>
            </w:pPr>
            <w:r>
              <w:t xml:space="preserve"> Respect des consignes </w:t>
            </w:r>
          </w:p>
          <w:p w14:paraId="4A2ABFE3" w14:textId="77777777" w:rsidR="007A6CF2" w:rsidRDefault="009B7FF7">
            <w:pPr>
              <w:numPr>
                <w:ilvl w:val="0"/>
                <w:numId w:val="6"/>
              </w:numPr>
            </w:pPr>
            <w:r>
              <w:t xml:space="preserve"> Compréhension </w:t>
            </w:r>
          </w:p>
        </w:tc>
        <w:tc>
          <w:tcPr>
            <w:tcW w:w="1875" w:type="dxa"/>
          </w:tcPr>
          <w:p w14:paraId="65104F17" w14:textId="77777777" w:rsidR="007A6CF2" w:rsidRDefault="009B7FF7">
            <w:r>
              <w:t xml:space="preserve">10 % </w:t>
            </w:r>
            <w:r>
              <w:br/>
            </w:r>
          </w:p>
        </w:tc>
        <w:tc>
          <w:tcPr>
            <w:tcW w:w="2043" w:type="dxa"/>
          </w:tcPr>
          <w:p w14:paraId="3DB70736" w14:textId="78FDAA55" w:rsidR="007A6CF2" w:rsidRDefault="009B7FF7">
            <w:r>
              <w:t>Semaine</w:t>
            </w:r>
            <w:r w:rsidR="00D3132D">
              <w:t xml:space="preserve"> </w:t>
            </w:r>
            <w:r>
              <w:t>2</w:t>
            </w:r>
          </w:p>
        </w:tc>
      </w:tr>
      <w:tr w:rsidR="007A6CF2" w14:paraId="3D4B0887" w14:textId="77777777">
        <w:trPr>
          <w:jc w:val="center"/>
        </w:trPr>
        <w:tc>
          <w:tcPr>
            <w:tcW w:w="2913" w:type="dxa"/>
          </w:tcPr>
          <w:p w14:paraId="5CA7176E" w14:textId="608EA119" w:rsidR="007A6CF2" w:rsidRDefault="009B7FF7">
            <w:r>
              <w:t>Devoir</w:t>
            </w:r>
            <w:r w:rsidR="00D3132D">
              <w:t xml:space="preserve"> </w:t>
            </w:r>
            <w:r>
              <w:t>2</w:t>
            </w:r>
            <w:r>
              <w:br/>
            </w:r>
          </w:p>
        </w:tc>
        <w:tc>
          <w:tcPr>
            <w:tcW w:w="3959" w:type="dxa"/>
          </w:tcPr>
          <w:p w14:paraId="113ACD47" w14:textId="77777777" w:rsidR="007A6CF2" w:rsidRDefault="009B7FF7">
            <w:pPr>
              <w:numPr>
                <w:ilvl w:val="0"/>
                <w:numId w:val="6"/>
              </w:numPr>
            </w:pPr>
            <w:r>
              <w:t>Implémentation correcte d’une fonction de réponse à la suite d’une collision entre un objet et l’environnement.</w:t>
            </w:r>
          </w:p>
          <w:p w14:paraId="17E1C901" w14:textId="77777777" w:rsidR="007A6CF2" w:rsidRDefault="009B7FF7">
            <w:pPr>
              <w:numPr>
                <w:ilvl w:val="0"/>
                <w:numId w:val="6"/>
              </w:numPr>
            </w:pPr>
            <w:r>
              <w:t xml:space="preserve">Collision avec sol </w:t>
            </w:r>
          </w:p>
          <w:p w14:paraId="4BE8E548" w14:textId="77777777" w:rsidR="007A6CF2" w:rsidRDefault="009B7FF7">
            <w:pPr>
              <w:numPr>
                <w:ilvl w:val="0"/>
                <w:numId w:val="6"/>
              </w:numPr>
            </w:pPr>
            <w:r>
              <w:t xml:space="preserve"> Respect des consignes </w:t>
            </w:r>
          </w:p>
          <w:p w14:paraId="40B0E4A8" w14:textId="77777777" w:rsidR="007A6CF2" w:rsidRDefault="009B7FF7">
            <w:pPr>
              <w:numPr>
                <w:ilvl w:val="0"/>
                <w:numId w:val="6"/>
              </w:numPr>
            </w:pPr>
            <w:r>
              <w:t xml:space="preserve"> Compréhension </w:t>
            </w:r>
          </w:p>
        </w:tc>
        <w:tc>
          <w:tcPr>
            <w:tcW w:w="1875" w:type="dxa"/>
          </w:tcPr>
          <w:p w14:paraId="5D40D147" w14:textId="77777777" w:rsidR="007A6CF2" w:rsidRDefault="009B7FF7">
            <w:r>
              <w:t xml:space="preserve">10 % </w:t>
            </w:r>
            <w:r>
              <w:br/>
            </w:r>
          </w:p>
        </w:tc>
        <w:tc>
          <w:tcPr>
            <w:tcW w:w="2043" w:type="dxa"/>
          </w:tcPr>
          <w:p w14:paraId="1AA97F3D" w14:textId="26F93E5C" w:rsidR="007A6CF2" w:rsidRDefault="009B7FF7">
            <w:r>
              <w:t>Semaine</w:t>
            </w:r>
            <w:r w:rsidR="00D3132D">
              <w:t xml:space="preserve"> </w:t>
            </w:r>
            <w:r>
              <w:t>4</w:t>
            </w:r>
          </w:p>
          <w:p w14:paraId="738316F5" w14:textId="77777777" w:rsidR="007A6CF2" w:rsidRDefault="007A6CF2"/>
          <w:p w14:paraId="0714A001" w14:textId="77777777" w:rsidR="007A6CF2" w:rsidRDefault="007A6CF2"/>
        </w:tc>
      </w:tr>
      <w:tr w:rsidR="007A6CF2" w14:paraId="4B349838" w14:textId="77777777">
        <w:trPr>
          <w:trHeight w:val="307"/>
          <w:jc w:val="center"/>
        </w:trPr>
        <w:tc>
          <w:tcPr>
            <w:tcW w:w="2913" w:type="dxa"/>
          </w:tcPr>
          <w:p w14:paraId="0292E56F" w14:textId="431247AE" w:rsidR="007A6CF2" w:rsidRDefault="009B7FF7">
            <w:r>
              <w:t>Devoir</w:t>
            </w:r>
            <w:r w:rsidR="00D3132D">
              <w:t xml:space="preserve"> </w:t>
            </w:r>
            <w:r>
              <w:t xml:space="preserve">3 </w:t>
            </w:r>
          </w:p>
        </w:tc>
        <w:tc>
          <w:tcPr>
            <w:tcW w:w="3959" w:type="dxa"/>
          </w:tcPr>
          <w:p w14:paraId="58788440" w14:textId="5C45D326" w:rsidR="007A6CF2" w:rsidRDefault="00D3132D">
            <w:pPr>
              <w:numPr>
                <w:ilvl w:val="0"/>
                <w:numId w:val="6"/>
              </w:numPr>
            </w:pPr>
            <w:r>
              <w:t>Implémentation</w:t>
            </w:r>
            <w:r w:rsidR="009B7FF7">
              <w:t xml:space="preserve"> d’un </w:t>
            </w:r>
            <w:r>
              <w:t>système</w:t>
            </w:r>
            <w:r w:rsidR="009B7FF7">
              <w:t xml:space="preserve"> complexe de physique prenant en compte la </w:t>
            </w:r>
            <w:r w:rsidR="005409AD">
              <w:t>cinématique</w:t>
            </w:r>
            <w:r w:rsidR="009B7FF7">
              <w:t xml:space="preserve"> et la physique des corps rigide.</w:t>
            </w:r>
          </w:p>
          <w:p w14:paraId="22767C8C" w14:textId="77777777" w:rsidR="007A6CF2" w:rsidRDefault="009B7FF7">
            <w:pPr>
              <w:numPr>
                <w:ilvl w:val="0"/>
                <w:numId w:val="6"/>
              </w:numPr>
            </w:pPr>
            <w:r>
              <w:t xml:space="preserve"> Respect des consignes </w:t>
            </w:r>
          </w:p>
          <w:p w14:paraId="3694C38D" w14:textId="77777777" w:rsidR="007A6CF2" w:rsidRDefault="009B7FF7">
            <w:pPr>
              <w:numPr>
                <w:ilvl w:val="0"/>
                <w:numId w:val="6"/>
              </w:numPr>
            </w:pPr>
            <w:r>
              <w:t xml:space="preserve"> Compréhension </w:t>
            </w:r>
          </w:p>
        </w:tc>
        <w:tc>
          <w:tcPr>
            <w:tcW w:w="1875" w:type="dxa"/>
          </w:tcPr>
          <w:p w14:paraId="041ED703" w14:textId="77777777" w:rsidR="007A6CF2" w:rsidRDefault="009B7FF7">
            <w:r>
              <w:t xml:space="preserve">10 % </w:t>
            </w:r>
          </w:p>
        </w:tc>
        <w:tc>
          <w:tcPr>
            <w:tcW w:w="2043" w:type="dxa"/>
          </w:tcPr>
          <w:p w14:paraId="2E2B38F3" w14:textId="60C3B548" w:rsidR="007A6CF2" w:rsidRDefault="009B7FF7">
            <w:r>
              <w:t>Semaine</w:t>
            </w:r>
            <w:r w:rsidR="00D3132D">
              <w:t xml:space="preserve"> </w:t>
            </w:r>
            <w:r>
              <w:t>8</w:t>
            </w:r>
          </w:p>
        </w:tc>
      </w:tr>
      <w:tr w:rsidR="007A6CF2" w14:paraId="1209CF01" w14:textId="77777777">
        <w:trPr>
          <w:jc w:val="center"/>
        </w:trPr>
        <w:tc>
          <w:tcPr>
            <w:tcW w:w="2913" w:type="dxa"/>
          </w:tcPr>
          <w:p w14:paraId="3BC0834C" w14:textId="76BB3701" w:rsidR="007A6CF2" w:rsidRDefault="009B7FF7">
            <w:r>
              <w:t>Devoir</w:t>
            </w:r>
            <w:r w:rsidR="00D3132D">
              <w:t xml:space="preserve"> </w:t>
            </w:r>
            <w:r>
              <w:t xml:space="preserve">4 </w:t>
            </w:r>
          </w:p>
        </w:tc>
        <w:tc>
          <w:tcPr>
            <w:tcW w:w="3959" w:type="dxa"/>
          </w:tcPr>
          <w:p w14:paraId="6379C41D" w14:textId="77777777" w:rsidR="007A6CF2" w:rsidRDefault="009B7FF7">
            <w:pPr>
              <w:numPr>
                <w:ilvl w:val="0"/>
                <w:numId w:val="6"/>
              </w:numPr>
            </w:pPr>
            <w:r>
              <w:t>Utilisation juste des algorithmes simples de détection de collisions entre primitives géométriques avec les algorithmes enseignée en classe.</w:t>
            </w:r>
          </w:p>
          <w:p w14:paraId="51656DA4" w14:textId="77777777" w:rsidR="007A6CF2" w:rsidRDefault="009B7FF7">
            <w:pPr>
              <w:numPr>
                <w:ilvl w:val="0"/>
                <w:numId w:val="6"/>
              </w:numPr>
            </w:pPr>
            <w:r>
              <w:t xml:space="preserve"> Respect des consignes </w:t>
            </w:r>
          </w:p>
          <w:p w14:paraId="3B2C1601" w14:textId="77777777" w:rsidR="007A6CF2" w:rsidRDefault="009B7FF7">
            <w:pPr>
              <w:numPr>
                <w:ilvl w:val="0"/>
                <w:numId w:val="6"/>
              </w:numPr>
            </w:pPr>
            <w:r>
              <w:t xml:space="preserve"> Compréhension </w:t>
            </w:r>
          </w:p>
        </w:tc>
        <w:tc>
          <w:tcPr>
            <w:tcW w:w="1875" w:type="dxa"/>
          </w:tcPr>
          <w:p w14:paraId="2554EDA5" w14:textId="77777777" w:rsidR="007A6CF2" w:rsidRDefault="009B7FF7">
            <w:r>
              <w:t>10 %</w:t>
            </w:r>
          </w:p>
        </w:tc>
        <w:tc>
          <w:tcPr>
            <w:tcW w:w="2043" w:type="dxa"/>
          </w:tcPr>
          <w:p w14:paraId="462D9F25" w14:textId="59C2450B" w:rsidR="007A6CF2" w:rsidRDefault="009B7FF7">
            <w:r>
              <w:t>Semaine</w:t>
            </w:r>
            <w:r w:rsidR="00D3132D">
              <w:t xml:space="preserve"> </w:t>
            </w:r>
            <w:r>
              <w:t>10</w:t>
            </w:r>
          </w:p>
          <w:p w14:paraId="5F3F1DDD" w14:textId="77777777" w:rsidR="007A6CF2" w:rsidRDefault="007A6CF2"/>
          <w:p w14:paraId="136995CF" w14:textId="77777777" w:rsidR="007A6CF2" w:rsidRDefault="007A6CF2"/>
          <w:p w14:paraId="54A4D69A" w14:textId="77777777" w:rsidR="007A6CF2" w:rsidRDefault="007A6CF2"/>
          <w:p w14:paraId="52C9B8D2" w14:textId="77777777" w:rsidR="007A6CF2" w:rsidRDefault="007A6CF2"/>
          <w:p w14:paraId="1FC43931" w14:textId="77777777" w:rsidR="007A6CF2" w:rsidRDefault="007A6CF2"/>
          <w:p w14:paraId="45D2CBAA" w14:textId="77777777" w:rsidR="007A6CF2" w:rsidRDefault="007A6CF2"/>
          <w:p w14:paraId="42DC21CF" w14:textId="77777777" w:rsidR="007A6CF2" w:rsidRDefault="007A6CF2"/>
        </w:tc>
      </w:tr>
    </w:tbl>
    <w:p w14:paraId="1D5713CF" w14:textId="75FA4959" w:rsidR="007A6CF2" w:rsidRDefault="007A6CF2"/>
    <w:p w14:paraId="1DDCC2A9" w14:textId="77777777" w:rsidR="00A749AA" w:rsidRDefault="00A749AA"/>
    <w:p w14:paraId="309FB9C0" w14:textId="20767A96" w:rsidR="007A6CF2" w:rsidRDefault="009B7FF7">
      <w:r>
        <w:t xml:space="preserve">Examen </w:t>
      </w:r>
      <w:r w:rsidR="005409AD">
        <w:t>Mi-Session</w:t>
      </w:r>
      <w:r>
        <w:t xml:space="preserve"> :        </w:t>
      </w:r>
    </w:p>
    <w:tbl>
      <w:tblPr>
        <w:tblStyle w:val="af4"/>
        <w:tblW w:w="107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3"/>
        <w:gridCol w:w="3959"/>
        <w:gridCol w:w="1875"/>
        <w:gridCol w:w="2043"/>
      </w:tblGrid>
      <w:tr w:rsidR="007A6CF2" w14:paraId="6845317F" w14:textId="77777777">
        <w:trPr>
          <w:cantSplit/>
          <w:tblHeader/>
          <w:jc w:val="center"/>
        </w:trPr>
        <w:tc>
          <w:tcPr>
            <w:tcW w:w="2913" w:type="dxa"/>
            <w:shd w:val="clear" w:color="auto" w:fill="F3F3F3"/>
            <w:vAlign w:val="center"/>
          </w:tcPr>
          <w:p w14:paraId="7AA5D483" w14:textId="77777777" w:rsidR="007A6CF2" w:rsidRDefault="009B7FF7">
            <w:pPr>
              <w:keepNext/>
              <w:jc w:val="center"/>
              <w:rPr>
                <w:b/>
              </w:rPr>
            </w:pPr>
            <w:r>
              <w:rPr>
                <w:b/>
              </w:rPr>
              <w:t>Forme</w:t>
            </w:r>
          </w:p>
        </w:tc>
        <w:tc>
          <w:tcPr>
            <w:tcW w:w="3959" w:type="dxa"/>
            <w:shd w:val="clear" w:color="auto" w:fill="F3F3F3"/>
            <w:vAlign w:val="center"/>
          </w:tcPr>
          <w:p w14:paraId="46D696A8" w14:textId="77777777" w:rsidR="007A6CF2" w:rsidRDefault="009B7FF7">
            <w:pPr>
              <w:keepNext/>
              <w:jc w:val="center"/>
              <w:rPr>
                <w:b/>
              </w:rPr>
            </w:pPr>
            <w:r>
              <w:rPr>
                <w:b/>
              </w:rPr>
              <w:t>Critères d’évaluation</w:t>
            </w:r>
          </w:p>
        </w:tc>
        <w:tc>
          <w:tcPr>
            <w:tcW w:w="1875" w:type="dxa"/>
            <w:shd w:val="clear" w:color="auto" w:fill="F3F3F3"/>
            <w:vAlign w:val="center"/>
          </w:tcPr>
          <w:p w14:paraId="315E889E" w14:textId="77777777" w:rsidR="007A6CF2" w:rsidRDefault="009B7FF7">
            <w:pPr>
              <w:keepNext/>
              <w:jc w:val="center"/>
              <w:rPr>
                <w:b/>
              </w:rPr>
            </w:pPr>
            <w:r>
              <w:rPr>
                <w:b/>
              </w:rPr>
              <w:t>Pondération</w:t>
            </w:r>
          </w:p>
        </w:tc>
        <w:tc>
          <w:tcPr>
            <w:tcW w:w="2043" w:type="dxa"/>
            <w:shd w:val="clear" w:color="auto" w:fill="F3F3F3"/>
            <w:vAlign w:val="center"/>
          </w:tcPr>
          <w:p w14:paraId="12ABEA38" w14:textId="77777777" w:rsidR="007A6CF2" w:rsidRDefault="009B7FF7">
            <w:pPr>
              <w:keepNext/>
              <w:jc w:val="center"/>
              <w:rPr>
                <w:b/>
              </w:rPr>
            </w:pPr>
            <w:r>
              <w:rPr>
                <w:b/>
              </w:rPr>
              <w:t>Échéancier</w:t>
            </w:r>
          </w:p>
        </w:tc>
      </w:tr>
      <w:tr w:rsidR="007A6CF2" w14:paraId="6CEC8D55" w14:textId="77777777">
        <w:trPr>
          <w:cantSplit/>
          <w:tblHeader/>
          <w:jc w:val="center"/>
        </w:trPr>
        <w:tc>
          <w:tcPr>
            <w:tcW w:w="2913" w:type="dxa"/>
          </w:tcPr>
          <w:p w14:paraId="4188B618" w14:textId="6C282969" w:rsidR="007A6CF2" w:rsidRDefault="009B7FF7">
            <w:r>
              <w:t xml:space="preserve">Examen </w:t>
            </w:r>
            <w:r w:rsidR="005409AD">
              <w:t>théorique</w:t>
            </w:r>
            <w:r>
              <w:br/>
              <w:t xml:space="preserve">Examen </w:t>
            </w:r>
            <w:r w:rsidR="005409AD">
              <w:t>pratique</w:t>
            </w:r>
            <w:r>
              <w:t xml:space="preserve"> </w:t>
            </w:r>
            <w:r>
              <w:br/>
            </w:r>
          </w:p>
        </w:tc>
        <w:tc>
          <w:tcPr>
            <w:tcW w:w="3959" w:type="dxa"/>
          </w:tcPr>
          <w:p w14:paraId="34BE9235" w14:textId="2549E6A7" w:rsidR="007A6CF2" w:rsidRDefault="00D3132D">
            <w:pPr>
              <w:numPr>
                <w:ilvl w:val="0"/>
                <w:numId w:val="6"/>
              </w:numPr>
            </w:pPr>
            <w:r>
              <w:t>Implémentation</w:t>
            </w:r>
            <w:r w:rsidR="009B7FF7">
              <w:t xml:space="preserve"> d’une simulation physique en 2D prenant en compte  </w:t>
            </w:r>
          </w:p>
          <w:p w14:paraId="0DFBCCC7" w14:textId="77777777" w:rsidR="007A6CF2" w:rsidRDefault="009B7FF7">
            <w:pPr>
              <w:numPr>
                <w:ilvl w:val="0"/>
                <w:numId w:val="6"/>
              </w:numPr>
            </w:pPr>
            <w:r>
              <w:t xml:space="preserve">Respect des consignes </w:t>
            </w:r>
          </w:p>
          <w:p w14:paraId="0FEBB9C0" w14:textId="77777777" w:rsidR="007A6CF2" w:rsidRDefault="009B7FF7">
            <w:pPr>
              <w:numPr>
                <w:ilvl w:val="0"/>
                <w:numId w:val="6"/>
              </w:numPr>
            </w:pPr>
            <w:r>
              <w:t xml:space="preserve"> Compréhension </w:t>
            </w:r>
          </w:p>
        </w:tc>
        <w:tc>
          <w:tcPr>
            <w:tcW w:w="1875" w:type="dxa"/>
          </w:tcPr>
          <w:p w14:paraId="6141AADA" w14:textId="3C0A0B20" w:rsidR="007A6CF2" w:rsidRDefault="009B7FF7">
            <w:r>
              <w:t xml:space="preserve">30 % </w:t>
            </w:r>
            <w:r>
              <w:br/>
              <w:t>( 15% - 15</w:t>
            </w:r>
            <w:proofErr w:type="gramStart"/>
            <w:r>
              <w:t>% )</w:t>
            </w:r>
            <w:proofErr w:type="gramEnd"/>
          </w:p>
        </w:tc>
        <w:tc>
          <w:tcPr>
            <w:tcW w:w="2043" w:type="dxa"/>
          </w:tcPr>
          <w:p w14:paraId="2F445E90" w14:textId="791A4405" w:rsidR="007A6CF2" w:rsidRDefault="009B7FF7">
            <w:r>
              <w:t>Semaine</w:t>
            </w:r>
            <w:r w:rsidR="00D3132D">
              <w:t xml:space="preserve"> </w:t>
            </w:r>
            <w:r>
              <w:t>5</w:t>
            </w:r>
          </w:p>
        </w:tc>
      </w:tr>
    </w:tbl>
    <w:p w14:paraId="49F6D99C" w14:textId="39249374" w:rsidR="007A6CF2" w:rsidRDefault="007A6CF2"/>
    <w:p w14:paraId="4B399C9C" w14:textId="7C39F3D8" w:rsidR="00A749AA" w:rsidRDefault="00A749AA"/>
    <w:p w14:paraId="564CAA3E" w14:textId="562BE144" w:rsidR="00A749AA" w:rsidRDefault="00A749AA"/>
    <w:p w14:paraId="6C6DD840" w14:textId="4D0DF454" w:rsidR="00A749AA" w:rsidRDefault="00A749AA"/>
    <w:p w14:paraId="2B6315B4" w14:textId="77777777" w:rsidR="00A749AA" w:rsidRDefault="00A749AA"/>
    <w:p w14:paraId="1E070686" w14:textId="77777777" w:rsidR="007A6CF2" w:rsidRDefault="009B7FF7">
      <w:r>
        <w:lastRenderedPageBreak/>
        <w:t xml:space="preserve">Examen final : </w:t>
      </w:r>
    </w:p>
    <w:tbl>
      <w:tblPr>
        <w:tblStyle w:val="af5"/>
        <w:tblW w:w="107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3"/>
        <w:gridCol w:w="3959"/>
        <w:gridCol w:w="1875"/>
        <w:gridCol w:w="2043"/>
      </w:tblGrid>
      <w:tr w:rsidR="007A6CF2" w14:paraId="37642883" w14:textId="77777777">
        <w:trPr>
          <w:cantSplit/>
          <w:tblHeader/>
          <w:jc w:val="center"/>
        </w:trPr>
        <w:tc>
          <w:tcPr>
            <w:tcW w:w="2913" w:type="dxa"/>
            <w:shd w:val="clear" w:color="auto" w:fill="F3F3F3"/>
            <w:vAlign w:val="center"/>
          </w:tcPr>
          <w:p w14:paraId="0E91F5C9" w14:textId="77777777" w:rsidR="007A6CF2" w:rsidRDefault="009B7FF7">
            <w:pPr>
              <w:keepNext/>
              <w:jc w:val="center"/>
              <w:rPr>
                <w:b/>
              </w:rPr>
            </w:pPr>
            <w:r>
              <w:rPr>
                <w:b/>
              </w:rPr>
              <w:t>Forme</w:t>
            </w:r>
          </w:p>
        </w:tc>
        <w:tc>
          <w:tcPr>
            <w:tcW w:w="3959" w:type="dxa"/>
            <w:shd w:val="clear" w:color="auto" w:fill="F3F3F3"/>
            <w:vAlign w:val="center"/>
          </w:tcPr>
          <w:p w14:paraId="108ECEDA" w14:textId="77777777" w:rsidR="007A6CF2" w:rsidRDefault="009B7FF7">
            <w:pPr>
              <w:keepNext/>
              <w:jc w:val="center"/>
              <w:rPr>
                <w:b/>
              </w:rPr>
            </w:pPr>
            <w:r>
              <w:rPr>
                <w:b/>
              </w:rPr>
              <w:t>Critères d’évaluation</w:t>
            </w:r>
          </w:p>
        </w:tc>
        <w:tc>
          <w:tcPr>
            <w:tcW w:w="1875" w:type="dxa"/>
            <w:shd w:val="clear" w:color="auto" w:fill="F3F3F3"/>
            <w:vAlign w:val="center"/>
          </w:tcPr>
          <w:p w14:paraId="51A248D3" w14:textId="77777777" w:rsidR="007A6CF2" w:rsidRDefault="009B7FF7">
            <w:pPr>
              <w:keepNext/>
              <w:jc w:val="center"/>
              <w:rPr>
                <w:b/>
              </w:rPr>
            </w:pPr>
            <w:r>
              <w:rPr>
                <w:b/>
              </w:rPr>
              <w:t>Pondération</w:t>
            </w:r>
          </w:p>
        </w:tc>
        <w:tc>
          <w:tcPr>
            <w:tcW w:w="2043" w:type="dxa"/>
            <w:shd w:val="clear" w:color="auto" w:fill="F3F3F3"/>
            <w:vAlign w:val="center"/>
          </w:tcPr>
          <w:p w14:paraId="59D0B95E" w14:textId="77777777" w:rsidR="007A6CF2" w:rsidRDefault="009B7FF7">
            <w:pPr>
              <w:keepNext/>
              <w:jc w:val="center"/>
              <w:rPr>
                <w:b/>
              </w:rPr>
            </w:pPr>
            <w:r>
              <w:rPr>
                <w:b/>
              </w:rPr>
              <w:t>Échéancier</w:t>
            </w:r>
          </w:p>
        </w:tc>
      </w:tr>
      <w:tr w:rsidR="007A6CF2" w14:paraId="3B3EB009" w14:textId="77777777">
        <w:trPr>
          <w:cantSplit/>
          <w:tblHeader/>
          <w:jc w:val="center"/>
        </w:trPr>
        <w:tc>
          <w:tcPr>
            <w:tcW w:w="2913" w:type="dxa"/>
          </w:tcPr>
          <w:p w14:paraId="1872E982" w14:textId="610347DE" w:rsidR="007A6CF2" w:rsidRDefault="009B7FF7">
            <w:r>
              <w:t xml:space="preserve">Examen </w:t>
            </w:r>
            <w:r w:rsidR="005409AD">
              <w:t>théorique</w:t>
            </w:r>
            <w:r>
              <w:br/>
              <w:t xml:space="preserve">Examen </w:t>
            </w:r>
            <w:r w:rsidR="005409AD">
              <w:t>pratique</w:t>
            </w:r>
            <w:r>
              <w:t xml:space="preserve"> </w:t>
            </w:r>
            <w:r>
              <w:br/>
            </w:r>
          </w:p>
        </w:tc>
        <w:tc>
          <w:tcPr>
            <w:tcW w:w="3959" w:type="dxa"/>
          </w:tcPr>
          <w:p w14:paraId="0B74D162" w14:textId="66D029DC" w:rsidR="007A6CF2" w:rsidRDefault="009B7FF7">
            <w:pPr>
              <w:numPr>
                <w:ilvl w:val="0"/>
                <w:numId w:val="6"/>
              </w:numPr>
            </w:pPr>
            <w:r>
              <w:t xml:space="preserve"> Implémentation d’une simulation physique en 2D à partir de l’équation sur l’</w:t>
            </w:r>
            <w:r w:rsidR="005409AD">
              <w:t>entièreté</w:t>
            </w:r>
            <w:r>
              <w:t xml:space="preserve"> du cours </w:t>
            </w:r>
            <w:proofErr w:type="gramStart"/>
            <w:r>
              <w:t>( Ex</w:t>
            </w:r>
            <w:proofErr w:type="gramEnd"/>
            <w:r>
              <w:t xml:space="preserve"> : Collision destructive )</w:t>
            </w:r>
          </w:p>
          <w:p w14:paraId="1B915613" w14:textId="55A531A1" w:rsidR="007A6CF2" w:rsidRDefault="009B7FF7">
            <w:pPr>
              <w:numPr>
                <w:ilvl w:val="0"/>
                <w:numId w:val="6"/>
              </w:numPr>
            </w:pPr>
            <w:r>
              <w:t xml:space="preserve">Examen </w:t>
            </w:r>
            <w:r w:rsidR="005409AD">
              <w:t>théorique</w:t>
            </w:r>
            <w:r>
              <w:t xml:space="preserve"> sur la </w:t>
            </w:r>
            <w:r w:rsidR="005409AD">
              <w:t>compréhension</w:t>
            </w:r>
            <w:r>
              <w:t xml:space="preserve"> des </w:t>
            </w:r>
            <w:r w:rsidR="005409AD">
              <w:t>concepts</w:t>
            </w:r>
            <w:r>
              <w:t xml:space="preserve"> de physique enseigné.</w:t>
            </w:r>
          </w:p>
          <w:p w14:paraId="319FD698" w14:textId="77777777" w:rsidR="007A6CF2" w:rsidRDefault="009B7FF7">
            <w:pPr>
              <w:numPr>
                <w:ilvl w:val="0"/>
                <w:numId w:val="6"/>
              </w:numPr>
            </w:pPr>
            <w:r>
              <w:t xml:space="preserve"> Respect des consignes </w:t>
            </w:r>
          </w:p>
          <w:p w14:paraId="5BF847D4" w14:textId="77777777" w:rsidR="007A6CF2" w:rsidRDefault="009B7FF7">
            <w:pPr>
              <w:numPr>
                <w:ilvl w:val="0"/>
                <w:numId w:val="6"/>
              </w:numPr>
            </w:pPr>
            <w:r>
              <w:t xml:space="preserve"> Compréhension </w:t>
            </w:r>
          </w:p>
        </w:tc>
        <w:tc>
          <w:tcPr>
            <w:tcW w:w="1875" w:type="dxa"/>
          </w:tcPr>
          <w:p w14:paraId="5EE87C36" w14:textId="525D7706" w:rsidR="007A6CF2" w:rsidRDefault="009B7FF7">
            <w:r>
              <w:t xml:space="preserve">40 % </w:t>
            </w:r>
            <w:r>
              <w:br/>
              <w:t>( 20 % - 20</w:t>
            </w:r>
            <w:proofErr w:type="gramStart"/>
            <w:r>
              <w:t>% )</w:t>
            </w:r>
            <w:proofErr w:type="gramEnd"/>
          </w:p>
        </w:tc>
        <w:tc>
          <w:tcPr>
            <w:tcW w:w="2043" w:type="dxa"/>
          </w:tcPr>
          <w:p w14:paraId="17F2088C" w14:textId="39A3FABF" w:rsidR="007A6CF2" w:rsidRDefault="009B7FF7">
            <w:r>
              <w:t xml:space="preserve">Fin du </w:t>
            </w:r>
            <w:r w:rsidR="005409AD">
              <w:t>semestre</w:t>
            </w:r>
            <w:r>
              <w:t xml:space="preserve"> </w:t>
            </w:r>
          </w:p>
        </w:tc>
      </w:tr>
    </w:tbl>
    <w:p w14:paraId="6EF4268D" w14:textId="77777777" w:rsidR="007A6CF2" w:rsidRDefault="007A6CF2"/>
    <w:p w14:paraId="3FFAD0D4" w14:textId="77777777" w:rsidR="007A6CF2" w:rsidRDefault="007A6CF2"/>
    <w:tbl>
      <w:tblPr>
        <w:tblStyle w:val="af6"/>
        <w:tblW w:w="108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0"/>
      </w:tblGrid>
      <w:tr w:rsidR="007A6CF2" w14:paraId="322BEF88" w14:textId="77777777">
        <w:trPr>
          <w:cantSplit/>
          <w:tblHeader/>
          <w:jc w:val="center"/>
        </w:trPr>
        <w:tc>
          <w:tcPr>
            <w:tcW w:w="10800" w:type="dxa"/>
            <w:tcBorders>
              <w:top w:val="nil"/>
              <w:left w:val="nil"/>
              <w:bottom w:val="nil"/>
              <w:right w:val="nil"/>
            </w:tcBorders>
            <w:shd w:val="clear" w:color="auto" w:fill="FFFFFF"/>
            <w:vAlign w:val="center"/>
          </w:tcPr>
          <w:p w14:paraId="142A347A" w14:textId="77777777" w:rsidR="007A6CF2" w:rsidRDefault="009B7FF7">
            <w:pPr>
              <w:keepNext/>
              <w:spacing w:before="360" w:after="360"/>
              <w:jc w:val="center"/>
              <w:rPr>
                <w:b/>
                <w:i/>
                <w:sz w:val="36"/>
                <w:szCs w:val="36"/>
              </w:rPr>
            </w:pPr>
            <w:r>
              <w:rPr>
                <w:b/>
                <w:i/>
                <w:sz w:val="36"/>
                <w:szCs w:val="36"/>
              </w:rPr>
              <w:t>Objectifs relatifs à la langue française</w:t>
            </w:r>
          </w:p>
        </w:tc>
      </w:tr>
      <w:tr w:rsidR="007A6CF2" w14:paraId="0977BD17" w14:textId="77777777">
        <w:trPr>
          <w:trHeight w:val="1440"/>
          <w:jc w:val="center"/>
        </w:trPr>
        <w:tc>
          <w:tcPr>
            <w:tcW w:w="10800" w:type="dxa"/>
            <w:tcBorders>
              <w:top w:val="nil"/>
              <w:left w:val="nil"/>
              <w:bottom w:val="nil"/>
              <w:right w:val="nil"/>
            </w:tcBorders>
          </w:tcPr>
          <w:p w14:paraId="5A910B9F" w14:textId="77777777" w:rsidR="007A6CF2" w:rsidRDefault="009B7FF7">
            <w:pPr>
              <w:spacing w:after="280"/>
            </w:pPr>
            <w:r>
              <w:t xml:space="preserve">La Politique de valorisation de la langue française précise des modalités pour vous assurer la maîtrise du français. Pour améliorer la qualité de la langue, les examens sont sujets à une évaluation de la qualité du français. </w:t>
            </w:r>
          </w:p>
        </w:tc>
      </w:tr>
    </w:tbl>
    <w:p w14:paraId="550AC476" w14:textId="77777777" w:rsidR="007A6CF2" w:rsidRDefault="007A6CF2"/>
    <w:tbl>
      <w:tblPr>
        <w:tblStyle w:val="af7"/>
        <w:tblW w:w="108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79"/>
        <w:gridCol w:w="8021"/>
      </w:tblGrid>
      <w:tr w:rsidR="007A6CF2" w14:paraId="724F3525" w14:textId="77777777">
        <w:trPr>
          <w:cantSplit/>
          <w:tblHeader/>
          <w:jc w:val="center"/>
        </w:trPr>
        <w:tc>
          <w:tcPr>
            <w:tcW w:w="10800" w:type="dxa"/>
            <w:gridSpan w:val="2"/>
            <w:tcBorders>
              <w:top w:val="nil"/>
              <w:left w:val="nil"/>
              <w:bottom w:val="nil"/>
              <w:right w:val="nil"/>
            </w:tcBorders>
            <w:shd w:val="clear" w:color="auto" w:fill="FFFFFF"/>
            <w:vAlign w:val="center"/>
          </w:tcPr>
          <w:p w14:paraId="191FC181" w14:textId="77777777" w:rsidR="007A6CF2" w:rsidRDefault="009B7FF7">
            <w:pPr>
              <w:keepNext/>
              <w:spacing w:before="360" w:after="360"/>
              <w:jc w:val="center"/>
              <w:rPr>
                <w:b/>
                <w:i/>
                <w:sz w:val="36"/>
                <w:szCs w:val="36"/>
              </w:rPr>
            </w:pPr>
            <w:r>
              <w:rPr>
                <w:b/>
                <w:i/>
                <w:sz w:val="36"/>
                <w:szCs w:val="36"/>
              </w:rPr>
              <w:t>Règles particulières</w:t>
            </w:r>
          </w:p>
        </w:tc>
      </w:tr>
      <w:tr w:rsidR="007A6CF2" w14:paraId="777C602F" w14:textId="77777777">
        <w:trPr>
          <w:cantSplit/>
          <w:jc w:val="center"/>
        </w:trPr>
        <w:tc>
          <w:tcPr>
            <w:tcW w:w="10800" w:type="dxa"/>
            <w:gridSpan w:val="2"/>
            <w:tcBorders>
              <w:top w:val="nil"/>
              <w:left w:val="nil"/>
              <w:right w:val="nil"/>
            </w:tcBorders>
            <w:shd w:val="clear" w:color="auto" w:fill="FFFFFF"/>
            <w:vAlign w:val="center"/>
          </w:tcPr>
          <w:p w14:paraId="63B6D0FD" w14:textId="77777777" w:rsidR="007A6CF2" w:rsidRDefault="009B7FF7">
            <w:pPr>
              <w:keepNext/>
              <w:spacing w:after="140"/>
            </w:pPr>
            <w:r>
              <w:t>Ces règles sont des exigences particulières que vous devez respecter pour assurer votre réussite et l’atteinte de la ou des compétences visées par ce cours.</w:t>
            </w:r>
          </w:p>
        </w:tc>
      </w:tr>
      <w:tr w:rsidR="007A6CF2" w14:paraId="560C4A43" w14:textId="77777777">
        <w:trPr>
          <w:jc w:val="center"/>
        </w:trPr>
        <w:tc>
          <w:tcPr>
            <w:tcW w:w="2779" w:type="dxa"/>
            <w:shd w:val="clear" w:color="auto" w:fill="F3F3F3"/>
          </w:tcPr>
          <w:p w14:paraId="7982E8F3" w14:textId="77777777" w:rsidR="007A6CF2" w:rsidRDefault="009B7FF7">
            <w:r>
              <w:t>Présence aux cours et aux activités d’apprentissage</w:t>
            </w:r>
          </w:p>
        </w:tc>
        <w:tc>
          <w:tcPr>
            <w:tcW w:w="8021" w:type="dxa"/>
          </w:tcPr>
          <w:p w14:paraId="2E2FB87A" w14:textId="77777777" w:rsidR="007A6CF2" w:rsidRDefault="009B7FF7">
            <w:r>
              <w:t>La présence et la participation active aux cours et aux autres activités d’apprentissage favorisent la réussite et la qualité des apprentissages. Il appartient donc à l’étudiant qui s’absente ou prévoit s’absenter d’une activité pédagogique de se renseigner sur la matière vue pendant son absence, ainsi que sur les travaux à faire ou les évaluations à venir.</w:t>
            </w:r>
          </w:p>
          <w:p w14:paraId="77C4E015" w14:textId="77777777" w:rsidR="007A6CF2" w:rsidRDefault="009B7FF7">
            <w:r>
              <w:t>La seule présence aux cours ou aux activités d’apprentissage ne peut pas constituer un objet ou un critère d’évaluation.</w:t>
            </w:r>
          </w:p>
          <w:p w14:paraId="56D57592" w14:textId="308D87E9" w:rsidR="007A6CF2" w:rsidRDefault="009B7FF7">
            <w:pPr>
              <w:rPr>
                <w:sz w:val="22"/>
                <w:szCs w:val="22"/>
              </w:rPr>
            </w:pPr>
            <w:r>
              <w:t>Certains objectifs terminaux ne peuvent toutefois être atteints sans la participation aux activités d’apprentissage. Ainsi, dans les cours où l’évaluation des apprentissages repose sur l’observation de l’enseignant (stages, séances de laboratoire, cours d’éducation physique, etc.) ou sur la contribution de l’étudiant à un travail d’équipe, des absences répétées peuvent placer l’étudiant en situation d’échec. (PIEA</w:t>
            </w:r>
            <w:r w:rsidR="00D3132D">
              <w:t xml:space="preserve"> </w:t>
            </w:r>
            <w:r>
              <w:t>2019, p. 6)</w:t>
            </w:r>
          </w:p>
        </w:tc>
      </w:tr>
      <w:tr w:rsidR="007A6CF2" w14:paraId="49AA3F3C" w14:textId="77777777">
        <w:trPr>
          <w:jc w:val="center"/>
        </w:trPr>
        <w:tc>
          <w:tcPr>
            <w:tcW w:w="2779" w:type="dxa"/>
            <w:shd w:val="clear" w:color="auto" w:fill="F3F3F3"/>
          </w:tcPr>
          <w:p w14:paraId="3089DF95" w14:textId="77777777" w:rsidR="007A6CF2" w:rsidRDefault="009B7FF7">
            <w:r>
              <w:t>Absence à une épreuve sommative</w:t>
            </w:r>
          </w:p>
        </w:tc>
        <w:tc>
          <w:tcPr>
            <w:tcW w:w="8021" w:type="dxa"/>
          </w:tcPr>
          <w:p w14:paraId="3453188B" w14:textId="77777777" w:rsidR="007A6CF2" w:rsidRDefault="009B7FF7">
            <w:r>
              <w:t xml:space="preserve">Dans le cas d'une absence justifiée par une raison valable (par exemple : maladie, accident ou décès dans la famille proche), l'étudiant communique </w:t>
            </w:r>
            <w:r>
              <w:lastRenderedPageBreak/>
              <w:t>avec son enseignant dans les délais prévus dans le plan de cours pour fixer les modalités et le moment de la passation d’une épreuve équivalente. Une absence non justifiée à cette reprise entraîne la note zéro. Dans les cas d'absences prévues et justifiées, l’enseignant et l'étudiant conviennent d’avance des accommodements possibles.</w:t>
            </w:r>
          </w:p>
          <w:p w14:paraId="72E155EC" w14:textId="65B22CDB" w:rsidR="007A6CF2" w:rsidRDefault="009B7FF7">
            <w:r>
              <w:t>L'étudiant qui, sans raison valable, ne se présente pas à une épreuve se voit attribuer la note zéro pour celle-ci.</w:t>
            </w:r>
            <w:r>
              <w:rPr>
                <w:sz w:val="22"/>
                <w:szCs w:val="22"/>
              </w:rPr>
              <w:t xml:space="preserve"> (PIEA</w:t>
            </w:r>
            <w:r w:rsidR="00D3132D">
              <w:rPr>
                <w:sz w:val="22"/>
                <w:szCs w:val="22"/>
              </w:rPr>
              <w:t xml:space="preserve"> </w:t>
            </w:r>
            <w:r>
              <w:rPr>
                <w:sz w:val="22"/>
                <w:szCs w:val="22"/>
              </w:rPr>
              <w:t>2019, p.7)</w:t>
            </w:r>
          </w:p>
        </w:tc>
      </w:tr>
      <w:tr w:rsidR="007A6CF2" w14:paraId="62F3A0FD" w14:textId="77777777">
        <w:trPr>
          <w:jc w:val="center"/>
        </w:trPr>
        <w:tc>
          <w:tcPr>
            <w:tcW w:w="2779" w:type="dxa"/>
            <w:shd w:val="clear" w:color="auto" w:fill="F3F3F3"/>
          </w:tcPr>
          <w:p w14:paraId="2348CE6B" w14:textId="77777777" w:rsidR="007A6CF2" w:rsidRDefault="009B7FF7">
            <w:r>
              <w:lastRenderedPageBreak/>
              <w:t>Respect des échéances</w:t>
            </w:r>
          </w:p>
        </w:tc>
        <w:tc>
          <w:tcPr>
            <w:tcW w:w="8021" w:type="dxa"/>
          </w:tcPr>
          <w:p w14:paraId="3B23AEBF" w14:textId="7E8ECB02" w:rsidR="007A6CF2" w:rsidRDefault="009B7FF7">
            <w:r>
              <w:t>Chaque journée de retard dans la remise d’un travail entraîne une diminution de 5% de la note attribuée. Tout travail non remis à l’enseignant dans un délai de trois jours ouvrables après l’échéance n’est pas considéré et la note zéro est attribuée. L’enseignant refuse le travail d’un étudiant si les autres membres de la classe possèdent déjà les résultats de l’évaluation de ce même travail : la note zéro est alors octroyée. Quand une raison valable justifie le retard (par exemple : maladie, accident ou décès dans la famille proche), l’étudiant s’entend avec l’enseignant sur les modalités de remise de son travail. (PIEA</w:t>
            </w:r>
            <w:r w:rsidR="00D3132D">
              <w:t xml:space="preserve"> </w:t>
            </w:r>
            <w:r>
              <w:t>2019, p. 8)</w:t>
            </w:r>
          </w:p>
        </w:tc>
      </w:tr>
      <w:tr w:rsidR="007A6CF2" w14:paraId="0666B7E4" w14:textId="77777777">
        <w:trPr>
          <w:jc w:val="center"/>
        </w:trPr>
        <w:tc>
          <w:tcPr>
            <w:tcW w:w="2779" w:type="dxa"/>
            <w:shd w:val="clear" w:color="auto" w:fill="F3F3F3"/>
          </w:tcPr>
          <w:p w14:paraId="3773EE51" w14:textId="77777777" w:rsidR="007A6CF2" w:rsidRDefault="009B7FF7">
            <w:r>
              <w:t>Précisions relatives à la fraude et au plagiat</w:t>
            </w:r>
          </w:p>
        </w:tc>
        <w:tc>
          <w:tcPr>
            <w:tcW w:w="8021" w:type="dxa"/>
          </w:tcPr>
          <w:p w14:paraId="758A5C2F" w14:textId="77777777" w:rsidR="007A6CF2" w:rsidRDefault="009B7FF7">
            <w:r>
              <w:t>Toute fraude (incluant le plagiat), toute tentative de fraude ou toute collaboration à une fraude avant ou pendant une épreuve est sanctionnée selon les modalités rendues publiques par le Collège. Selon la nature de la fraude ou du plagiat, les sanctions suivantes peuvent s’appliquer :</w:t>
            </w:r>
          </w:p>
          <w:p w14:paraId="57FF7135" w14:textId="77777777" w:rsidR="007A6CF2" w:rsidRDefault="009B7FF7">
            <w:pPr>
              <w:numPr>
                <w:ilvl w:val="0"/>
                <w:numId w:val="5"/>
              </w:numPr>
            </w:pPr>
            <w:proofErr w:type="gramStart"/>
            <w:r>
              <w:t>la</w:t>
            </w:r>
            <w:proofErr w:type="gramEnd"/>
            <w:r>
              <w:t xml:space="preserve"> note zéro pour la partie de l’épreuve ou du travail</w:t>
            </w:r>
          </w:p>
          <w:p w14:paraId="7DA6DB16" w14:textId="77777777" w:rsidR="007A6CF2" w:rsidRDefault="009B7FF7">
            <w:pPr>
              <w:numPr>
                <w:ilvl w:val="0"/>
                <w:numId w:val="5"/>
              </w:numPr>
            </w:pPr>
            <w:proofErr w:type="gramStart"/>
            <w:r>
              <w:t>la</w:t>
            </w:r>
            <w:proofErr w:type="gramEnd"/>
            <w:r>
              <w:t xml:space="preserve"> note zéro pour l’épreuve ou le travail</w:t>
            </w:r>
          </w:p>
          <w:p w14:paraId="052FDD39" w14:textId="77777777" w:rsidR="007A6CF2" w:rsidRDefault="009B7FF7">
            <w:pPr>
              <w:numPr>
                <w:ilvl w:val="0"/>
                <w:numId w:val="5"/>
              </w:numPr>
            </w:pPr>
            <w:proofErr w:type="gramStart"/>
            <w:r>
              <w:t>l’échec</w:t>
            </w:r>
            <w:proofErr w:type="gramEnd"/>
            <w:r>
              <w:t xml:space="preserve"> au cours, si la valeur pondérée de l’épreuve ou du travail le justifie</w:t>
            </w:r>
          </w:p>
          <w:p w14:paraId="18467B7F" w14:textId="77777777" w:rsidR="007A6CF2" w:rsidRDefault="009B7FF7">
            <w:proofErr w:type="gramStart"/>
            <w:r>
              <w:t>et</w:t>
            </w:r>
            <w:proofErr w:type="gramEnd"/>
            <w:r>
              <w:t>, s’il y a récidive,</w:t>
            </w:r>
          </w:p>
          <w:p w14:paraId="62FC7BEB" w14:textId="77777777" w:rsidR="007A6CF2" w:rsidRDefault="009B7FF7">
            <w:pPr>
              <w:numPr>
                <w:ilvl w:val="0"/>
                <w:numId w:val="5"/>
              </w:numPr>
            </w:pPr>
            <w:proofErr w:type="gramStart"/>
            <w:r>
              <w:t>la</w:t>
            </w:r>
            <w:proofErr w:type="gramEnd"/>
            <w:r>
              <w:t xml:space="preserve"> suspension du Collège pour une session</w:t>
            </w:r>
          </w:p>
          <w:p w14:paraId="0B2ADCD6" w14:textId="288B6CBA" w:rsidR="007A6CF2" w:rsidRDefault="009B7FF7">
            <w:pPr>
              <w:numPr>
                <w:ilvl w:val="0"/>
                <w:numId w:val="5"/>
              </w:numPr>
              <w:rPr>
                <w:rFonts w:ascii="Arial Narrow" w:eastAsia="Arial Narrow" w:hAnsi="Arial Narrow" w:cs="Arial Narrow"/>
                <w:sz w:val="20"/>
                <w:szCs w:val="20"/>
              </w:rPr>
            </w:pPr>
            <w:proofErr w:type="gramStart"/>
            <w:r>
              <w:t>l’expulsion</w:t>
            </w:r>
            <w:proofErr w:type="gramEnd"/>
            <w:r>
              <w:t xml:space="preserve"> du Collège (PIEA</w:t>
            </w:r>
            <w:r w:rsidR="00D3132D">
              <w:t xml:space="preserve"> </w:t>
            </w:r>
            <w:r>
              <w:t>2019, p. 9)</w:t>
            </w:r>
          </w:p>
        </w:tc>
      </w:tr>
      <w:tr w:rsidR="007A6CF2" w14:paraId="075253BE" w14:textId="77777777">
        <w:trPr>
          <w:jc w:val="center"/>
        </w:trPr>
        <w:tc>
          <w:tcPr>
            <w:tcW w:w="2779" w:type="dxa"/>
            <w:shd w:val="clear" w:color="auto" w:fill="F3F3F3"/>
          </w:tcPr>
          <w:p w14:paraId="2DA95782" w14:textId="77777777" w:rsidR="007A6CF2" w:rsidRDefault="009B7FF7">
            <w:r>
              <w:t>Autres règles</w:t>
            </w:r>
          </w:p>
        </w:tc>
        <w:tc>
          <w:tcPr>
            <w:tcW w:w="8021" w:type="dxa"/>
          </w:tcPr>
          <w:p w14:paraId="548EDA1C" w14:textId="77777777" w:rsidR="007A6CF2" w:rsidRDefault="009B7FF7">
            <w:r>
              <w:t>Les étudiants doivent faire preuve de bienséance en classe : parler en français, éteindre les cellulaires, arriver à l’heure pour les cours, sinon l’étudiant sera invité à intégrer la classe après la pause.</w:t>
            </w:r>
          </w:p>
        </w:tc>
      </w:tr>
    </w:tbl>
    <w:p w14:paraId="7C636541" w14:textId="77777777" w:rsidR="007A6CF2" w:rsidRDefault="007A6CF2"/>
    <w:tbl>
      <w:tblPr>
        <w:tblStyle w:val="af8"/>
        <w:tblW w:w="108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0"/>
      </w:tblGrid>
      <w:tr w:rsidR="007A6CF2" w14:paraId="3826A489" w14:textId="77777777">
        <w:trPr>
          <w:cantSplit/>
          <w:tblHeader/>
          <w:jc w:val="center"/>
        </w:trPr>
        <w:tc>
          <w:tcPr>
            <w:tcW w:w="10800" w:type="dxa"/>
            <w:tcBorders>
              <w:top w:val="nil"/>
              <w:left w:val="nil"/>
              <w:bottom w:val="nil"/>
              <w:right w:val="nil"/>
            </w:tcBorders>
            <w:shd w:val="clear" w:color="auto" w:fill="FFFFFF"/>
          </w:tcPr>
          <w:p w14:paraId="0C306886" w14:textId="77777777" w:rsidR="007A6CF2" w:rsidRDefault="009B7FF7">
            <w:pPr>
              <w:keepNext/>
              <w:spacing w:before="360" w:after="360"/>
              <w:jc w:val="center"/>
              <w:rPr>
                <w:b/>
                <w:i/>
                <w:sz w:val="36"/>
                <w:szCs w:val="36"/>
              </w:rPr>
            </w:pPr>
            <w:r>
              <w:rPr>
                <w:b/>
                <w:i/>
                <w:sz w:val="36"/>
                <w:szCs w:val="36"/>
              </w:rPr>
              <w:t>Matériel obligatoire</w:t>
            </w:r>
          </w:p>
        </w:tc>
      </w:tr>
      <w:tr w:rsidR="007A6CF2" w:rsidRPr="00325D99" w14:paraId="6531C68A" w14:textId="77777777">
        <w:trPr>
          <w:trHeight w:val="1440"/>
          <w:jc w:val="center"/>
        </w:trPr>
        <w:tc>
          <w:tcPr>
            <w:tcW w:w="10800" w:type="dxa"/>
            <w:tcBorders>
              <w:bottom w:val="single" w:sz="4" w:space="0" w:color="000000"/>
            </w:tcBorders>
          </w:tcPr>
          <w:p w14:paraId="3D82FD07" w14:textId="77777777" w:rsidR="007A6CF2" w:rsidRPr="00D3132D" w:rsidRDefault="009B7FF7">
            <w:pPr>
              <w:rPr>
                <w:lang w:val="en-CA"/>
              </w:rPr>
            </w:pPr>
            <w:r w:rsidRPr="00D3132D">
              <w:rPr>
                <w:lang w:val="en-CA"/>
              </w:rPr>
              <w:t>Game Physics Engine Development: How to Build a Robust Commercial-Grade Physics Engine for your Game, 2nd E., Ian Millington (2010), ISBN-</w:t>
            </w:r>
            <w:proofErr w:type="gramStart"/>
            <w:r w:rsidRPr="00D3132D">
              <w:rPr>
                <w:lang w:val="en-CA"/>
              </w:rPr>
              <w:t>10 :</w:t>
            </w:r>
            <w:proofErr w:type="gramEnd"/>
            <w:r w:rsidRPr="00D3132D">
              <w:rPr>
                <w:lang w:val="en-CA"/>
              </w:rPr>
              <w:t xml:space="preserve"> 0123819768, IBSN-13: 978-0123819765 (</w:t>
            </w:r>
            <w:proofErr w:type="spellStart"/>
            <w:r w:rsidRPr="00D3132D">
              <w:rPr>
                <w:lang w:val="en-CA"/>
              </w:rPr>
              <w:t>facultatif</w:t>
            </w:r>
            <w:proofErr w:type="spellEnd"/>
            <w:r w:rsidRPr="00D3132D">
              <w:rPr>
                <w:lang w:val="en-CA"/>
              </w:rPr>
              <w:t>)</w:t>
            </w:r>
          </w:p>
        </w:tc>
      </w:tr>
    </w:tbl>
    <w:p w14:paraId="419A8389" w14:textId="77777777" w:rsidR="007A6CF2" w:rsidRPr="00D3132D" w:rsidRDefault="007A6CF2">
      <w:pPr>
        <w:rPr>
          <w:lang w:val="en-CA"/>
        </w:rPr>
      </w:pPr>
    </w:p>
    <w:tbl>
      <w:tblPr>
        <w:tblStyle w:val="af9"/>
        <w:tblW w:w="108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0"/>
      </w:tblGrid>
      <w:tr w:rsidR="007A6CF2" w14:paraId="3AC3E097" w14:textId="77777777">
        <w:trPr>
          <w:cantSplit/>
          <w:trHeight w:val="1440"/>
          <w:tblHeader/>
          <w:jc w:val="center"/>
        </w:trPr>
        <w:tc>
          <w:tcPr>
            <w:tcW w:w="10800" w:type="dxa"/>
            <w:tcBorders>
              <w:top w:val="nil"/>
              <w:left w:val="nil"/>
              <w:bottom w:val="nil"/>
              <w:right w:val="nil"/>
            </w:tcBorders>
          </w:tcPr>
          <w:p w14:paraId="5FB4EBB8" w14:textId="77777777" w:rsidR="007A6CF2" w:rsidRDefault="009B7FF7">
            <w:pPr>
              <w:keepNext/>
              <w:spacing w:before="360" w:after="360"/>
              <w:jc w:val="center"/>
            </w:pPr>
            <w:r>
              <w:rPr>
                <w:b/>
                <w:i/>
                <w:sz w:val="36"/>
                <w:szCs w:val="36"/>
              </w:rPr>
              <w:lastRenderedPageBreak/>
              <w:t>Médiagraphie</w:t>
            </w:r>
          </w:p>
        </w:tc>
      </w:tr>
      <w:tr w:rsidR="007A6CF2" w14:paraId="183E13C6" w14:textId="77777777">
        <w:trPr>
          <w:cantSplit/>
          <w:jc w:val="center"/>
        </w:trPr>
        <w:tc>
          <w:tcPr>
            <w:tcW w:w="10800" w:type="dxa"/>
            <w:tcBorders>
              <w:top w:val="nil"/>
              <w:left w:val="nil"/>
              <w:right w:val="nil"/>
            </w:tcBorders>
          </w:tcPr>
          <w:p w14:paraId="078BC62B" w14:textId="77777777" w:rsidR="007A6CF2" w:rsidRDefault="009B7FF7">
            <w:pPr>
              <w:keepNext/>
            </w:pPr>
            <w:r>
              <w:t>Outre le ou les documents obligatoires, ces documents de base sont des références qui peuvent vous être utiles dans vos activités d’apprentissage.</w:t>
            </w:r>
          </w:p>
        </w:tc>
      </w:tr>
      <w:tr w:rsidR="007A6CF2" w:rsidRPr="00325D99" w14:paraId="67F8876D" w14:textId="77777777">
        <w:trPr>
          <w:trHeight w:val="1440"/>
          <w:jc w:val="center"/>
        </w:trPr>
        <w:tc>
          <w:tcPr>
            <w:tcW w:w="10800" w:type="dxa"/>
          </w:tcPr>
          <w:p w14:paraId="20895698" w14:textId="77777777" w:rsidR="007A6CF2" w:rsidRPr="00D3132D" w:rsidRDefault="009B7FF7">
            <w:pPr>
              <w:numPr>
                <w:ilvl w:val="0"/>
                <w:numId w:val="3"/>
              </w:numPr>
              <w:rPr>
                <w:lang w:val="en-CA"/>
              </w:rPr>
            </w:pPr>
            <w:r w:rsidRPr="00D3132D">
              <w:rPr>
                <w:lang w:val="en-CA"/>
              </w:rPr>
              <w:t>Game Physics, 2nd Ed., David H. Eberly (2010), ISBN-10: 0123749034, ISBN-13: 978-0123749031</w:t>
            </w:r>
          </w:p>
          <w:p w14:paraId="4FCBB985" w14:textId="77777777" w:rsidR="007A6CF2" w:rsidRPr="00D3132D" w:rsidRDefault="009B7FF7">
            <w:pPr>
              <w:numPr>
                <w:ilvl w:val="0"/>
                <w:numId w:val="3"/>
              </w:numPr>
              <w:rPr>
                <w:lang w:val="en-CA"/>
              </w:rPr>
            </w:pPr>
            <w:r w:rsidRPr="00D3132D">
              <w:rPr>
                <w:lang w:val="en-CA"/>
              </w:rPr>
              <w:t>Real-Time Collision Detection, 1st Ed, Christer Ericson (2004), ISBN-</w:t>
            </w:r>
            <w:proofErr w:type="gramStart"/>
            <w:r w:rsidRPr="00D3132D">
              <w:rPr>
                <w:lang w:val="en-CA"/>
              </w:rPr>
              <w:t>10 :</w:t>
            </w:r>
            <w:proofErr w:type="gramEnd"/>
            <w:r w:rsidRPr="00D3132D">
              <w:rPr>
                <w:lang w:val="en-CA"/>
              </w:rPr>
              <w:t xml:space="preserve"> 1558607323, IBSN-13: 978-1558607323</w:t>
            </w:r>
          </w:p>
          <w:p w14:paraId="5598F4EA" w14:textId="77777777" w:rsidR="007A6CF2" w:rsidRPr="00D3132D" w:rsidRDefault="009B7FF7">
            <w:pPr>
              <w:numPr>
                <w:ilvl w:val="0"/>
                <w:numId w:val="3"/>
              </w:numPr>
              <w:rPr>
                <w:lang w:val="en-CA"/>
              </w:rPr>
            </w:pPr>
            <w:r w:rsidRPr="00D3132D">
              <w:rPr>
                <w:lang w:val="en-CA"/>
              </w:rPr>
              <w:t>Game Engine Architecture, 1st Ed.</w:t>
            </w:r>
            <w:proofErr w:type="gramStart"/>
            <w:r w:rsidRPr="00D3132D">
              <w:rPr>
                <w:lang w:val="en-CA"/>
              </w:rPr>
              <w:t>, ,</w:t>
            </w:r>
            <w:proofErr w:type="gramEnd"/>
            <w:r w:rsidRPr="00D3132D">
              <w:rPr>
                <w:lang w:val="en-CA"/>
              </w:rPr>
              <w:t xml:space="preserve"> Matt Whiting (2009), ISBN-10: 1568814135, IBSN-13: 978-1568814131</w:t>
            </w:r>
          </w:p>
        </w:tc>
      </w:tr>
    </w:tbl>
    <w:p w14:paraId="2FF989C4" w14:textId="77777777" w:rsidR="007A6CF2" w:rsidRDefault="007A6CF2">
      <w:pPr>
        <w:rPr>
          <w:lang w:val="en-CA"/>
        </w:rPr>
      </w:pPr>
    </w:p>
    <w:p w14:paraId="7B8F3996" w14:textId="77777777" w:rsidR="00325D99" w:rsidRDefault="00325D99">
      <w:pPr>
        <w:rPr>
          <w:lang w:val="en-CA"/>
        </w:rPr>
      </w:pPr>
    </w:p>
    <w:p w14:paraId="4024FA59" w14:textId="77777777" w:rsidR="000B0B95" w:rsidRDefault="000B0B95">
      <w:pPr>
        <w:rPr>
          <w:lang w:val="en-CA"/>
        </w:rPr>
      </w:pPr>
    </w:p>
    <w:p w14:paraId="04B61627" w14:textId="1B0324EF" w:rsidR="000B0B95" w:rsidRDefault="000B0B95">
      <w:pPr>
        <w:rPr>
          <w:lang w:val="en-CA"/>
        </w:rPr>
      </w:pPr>
    </w:p>
    <w:p w14:paraId="3EBBD977" w14:textId="49E1746E" w:rsidR="000B0B95" w:rsidRDefault="000B0B95">
      <w:pPr>
        <w:rPr>
          <w:lang w:val="en-CA"/>
        </w:rPr>
      </w:pPr>
    </w:p>
    <w:p w14:paraId="0B1BC379" w14:textId="0FA071C0" w:rsidR="000B0B95" w:rsidRDefault="000B0B95">
      <w:pPr>
        <w:rPr>
          <w:noProof/>
          <w:lang w:val="en-CA"/>
        </w:rPr>
      </w:pPr>
      <w:r>
        <w:rPr>
          <w:noProof/>
          <w:lang w:val="en-CA"/>
        </w:rPr>
        <w:drawing>
          <wp:anchor distT="0" distB="0" distL="114300" distR="114300" simplePos="0" relativeHeight="251660288" behindDoc="1" locked="0" layoutInCell="1" allowOverlap="1" wp14:anchorId="58928803" wp14:editId="462555B5">
            <wp:simplePos x="0" y="0"/>
            <wp:positionH relativeFrom="column">
              <wp:posOffset>4095115</wp:posOffset>
            </wp:positionH>
            <wp:positionV relativeFrom="paragraph">
              <wp:posOffset>124460</wp:posOffset>
            </wp:positionV>
            <wp:extent cx="2600325" cy="1047652"/>
            <wp:effectExtent l="0" t="0" r="0" b="635"/>
            <wp:wrapNone/>
            <wp:docPr id="1" name="Image 1" descr="Une image contenant texte, capture d’écran, Police,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 carte de visi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600325" cy="1047652"/>
                    </a:xfrm>
                    <a:prstGeom prst="rect">
                      <a:avLst/>
                    </a:prstGeom>
                  </pic:spPr>
                </pic:pic>
              </a:graphicData>
            </a:graphic>
            <wp14:sizeRelH relativeFrom="margin">
              <wp14:pctWidth>0</wp14:pctWidth>
            </wp14:sizeRelH>
            <wp14:sizeRelV relativeFrom="margin">
              <wp14:pctHeight>0</wp14:pctHeight>
            </wp14:sizeRelV>
          </wp:anchor>
        </w:drawing>
      </w:r>
    </w:p>
    <w:p w14:paraId="3F0520BC" w14:textId="027025FD" w:rsidR="000B0B95" w:rsidRDefault="000B0B95">
      <w:pPr>
        <w:rPr>
          <w:noProof/>
          <w:lang w:val="en-CA"/>
        </w:rPr>
      </w:pPr>
    </w:p>
    <w:p w14:paraId="354F49B2" w14:textId="77777777" w:rsidR="000B0B95" w:rsidRDefault="000B0B95">
      <w:pPr>
        <w:rPr>
          <w:noProof/>
          <w:lang w:val="en-CA"/>
        </w:rPr>
      </w:pPr>
    </w:p>
    <w:p w14:paraId="305FF2BA" w14:textId="77777777" w:rsidR="000B0B95" w:rsidRDefault="000B0B95">
      <w:pPr>
        <w:rPr>
          <w:noProof/>
          <w:lang w:val="en-CA"/>
        </w:rPr>
      </w:pPr>
    </w:p>
    <w:p w14:paraId="630C4870" w14:textId="5813ABD2" w:rsidR="000B0B95" w:rsidRDefault="000B0B95">
      <w:pPr>
        <w:rPr>
          <w:noProof/>
          <w:lang w:val="en-CA"/>
        </w:rPr>
      </w:pPr>
    </w:p>
    <w:p w14:paraId="68BD6EB6" w14:textId="77777777" w:rsidR="000B0B95" w:rsidRDefault="000B0B95">
      <w:pPr>
        <w:rPr>
          <w:noProof/>
          <w:lang w:val="en-CA"/>
        </w:rPr>
      </w:pPr>
    </w:p>
    <w:p w14:paraId="1BFEA83D" w14:textId="1B4091F6" w:rsidR="000B0B95" w:rsidRDefault="00AE3E9E" w:rsidP="00AE3E9E">
      <w:pPr>
        <w:jc w:val="right"/>
        <w:rPr>
          <w:noProof/>
          <w:lang w:val="en-CA"/>
        </w:rPr>
      </w:pPr>
      <w:r>
        <w:rPr>
          <w:noProof/>
          <w:lang w:val="en-CA"/>
        </w:rPr>
        <w:t>9 mai 2024</w:t>
      </w:r>
    </w:p>
    <w:p w14:paraId="089B97FD" w14:textId="77777777" w:rsidR="000B0B95" w:rsidRDefault="000B0B95">
      <w:pPr>
        <w:rPr>
          <w:noProof/>
          <w:lang w:val="en-CA"/>
        </w:rPr>
      </w:pPr>
    </w:p>
    <w:p w14:paraId="4A7F737B" w14:textId="721767C3" w:rsidR="000B0B95" w:rsidRDefault="000B0B95">
      <w:pPr>
        <w:rPr>
          <w:noProof/>
          <w:lang w:val="en-CA"/>
        </w:rPr>
      </w:pPr>
    </w:p>
    <w:p w14:paraId="7C856097" w14:textId="77777777" w:rsidR="000B0B95" w:rsidRDefault="000B0B95">
      <w:pPr>
        <w:rPr>
          <w:noProof/>
          <w:lang w:val="en-CA"/>
        </w:rPr>
      </w:pPr>
    </w:p>
    <w:p w14:paraId="1D84ADF1" w14:textId="7114F13D" w:rsidR="000B0B95" w:rsidRDefault="000B0B95">
      <w:pPr>
        <w:rPr>
          <w:noProof/>
          <w:lang w:val="en-CA"/>
        </w:rPr>
      </w:pPr>
    </w:p>
    <w:p w14:paraId="7F70D6DB" w14:textId="46ED108B" w:rsidR="00325D99" w:rsidRPr="00325D99" w:rsidRDefault="00325D99">
      <w:pPr>
        <w:rPr>
          <w:lang w:val="en-CA"/>
        </w:rPr>
      </w:pPr>
    </w:p>
    <w:sectPr w:rsidR="00325D99" w:rsidRPr="00325D99">
      <w:headerReference w:type="default" r:id="rId10"/>
      <w:footerReference w:type="default" r:id="rId11"/>
      <w:pgSz w:w="12240" w:h="15840"/>
      <w:pgMar w:top="720" w:right="720" w:bottom="720" w:left="720"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87440" w14:textId="77777777" w:rsidR="00DC0D6F" w:rsidRDefault="009B7FF7">
      <w:r>
        <w:separator/>
      </w:r>
    </w:p>
  </w:endnote>
  <w:endnote w:type="continuationSeparator" w:id="0">
    <w:p w14:paraId="089F368C" w14:textId="77777777" w:rsidR="00DC0D6F" w:rsidRDefault="009B7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3CCFD" w14:textId="77777777" w:rsidR="007A6CF2" w:rsidRDefault="009B7FF7">
    <w:pPr>
      <w:pBdr>
        <w:top w:val="nil"/>
        <w:left w:val="nil"/>
        <w:bottom w:val="nil"/>
        <w:right w:val="nil"/>
        <w:between w:val="nil"/>
      </w:pBdr>
      <w:tabs>
        <w:tab w:val="center" w:pos="4320"/>
        <w:tab w:val="right" w:pos="8640"/>
      </w:tabs>
      <w:jc w:val="right"/>
      <w:rPr>
        <w:color w:val="000000"/>
      </w:rPr>
    </w:pPr>
    <w:r>
      <w:rPr>
        <w:color w:val="000000"/>
      </w:rPr>
      <w:t>Page </w:t>
    </w:r>
    <w:r>
      <w:rPr>
        <w:color w:val="000000"/>
      </w:rPr>
      <w:fldChar w:fldCharType="begin"/>
    </w:r>
    <w:r>
      <w:rPr>
        <w:color w:val="000000"/>
      </w:rPr>
      <w:instrText>PAGE</w:instrText>
    </w:r>
    <w:r>
      <w:rPr>
        <w:color w:val="000000"/>
      </w:rPr>
      <w:fldChar w:fldCharType="separate"/>
    </w:r>
    <w:r w:rsidR="00D3132D">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7D4EA" w14:textId="77777777" w:rsidR="00DC0D6F" w:rsidRDefault="009B7FF7">
      <w:r>
        <w:separator/>
      </w:r>
    </w:p>
  </w:footnote>
  <w:footnote w:type="continuationSeparator" w:id="0">
    <w:p w14:paraId="382A713C" w14:textId="77777777" w:rsidR="00DC0D6F" w:rsidRDefault="009B7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64FF0" w14:textId="77777777" w:rsidR="007A6CF2" w:rsidRDefault="009B7FF7">
    <w:pPr>
      <w:pBdr>
        <w:top w:val="nil"/>
        <w:left w:val="nil"/>
        <w:bottom w:val="single" w:sz="4" w:space="1" w:color="000000"/>
        <w:right w:val="nil"/>
        <w:between w:val="nil"/>
      </w:pBdr>
      <w:tabs>
        <w:tab w:val="center" w:pos="4320"/>
        <w:tab w:val="right" w:pos="8640"/>
        <w:tab w:val="center" w:pos="5400"/>
        <w:tab w:val="right" w:pos="10800"/>
      </w:tabs>
      <w:spacing w:after="360"/>
      <w:rPr>
        <w:rFonts w:ascii="Arial Narrow" w:eastAsia="Arial Narrow" w:hAnsi="Arial Narrow" w:cs="Arial Narrow"/>
        <w:color w:val="000000"/>
        <w:sz w:val="20"/>
        <w:szCs w:val="20"/>
      </w:rPr>
    </w:pPr>
    <w:r>
      <w:t>Antoine McNabb-Baltar</w:t>
    </w:r>
    <w:r>
      <w:rPr>
        <w:rFonts w:ascii="Arial Narrow" w:eastAsia="Arial Narrow" w:hAnsi="Arial Narrow" w:cs="Arial Narrow"/>
        <w:color w:val="000000"/>
        <w:sz w:val="20"/>
        <w:szCs w:val="20"/>
      </w:rPr>
      <w:tab/>
    </w:r>
    <w:r>
      <w:rPr>
        <w:rFonts w:ascii="Arial Narrow" w:eastAsia="Arial Narrow" w:hAnsi="Arial Narrow" w:cs="Arial Narrow"/>
        <w:sz w:val="20"/>
        <w:szCs w:val="20"/>
      </w:rPr>
      <w:t xml:space="preserve"> </w:t>
    </w:r>
    <w:r>
      <w:rPr>
        <w:rFonts w:ascii="Arial Narrow" w:eastAsia="Arial Narrow" w:hAnsi="Arial Narrow" w:cs="Arial Narrow"/>
        <w:sz w:val="20"/>
        <w:szCs w:val="20"/>
      </w:rPr>
      <w:tab/>
    </w:r>
    <w:r>
      <w:rPr>
        <w:rFonts w:ascii="Arial Narrow" w:eastAsia="Arial Narrow" w:hAnsi="Arial Narrow" w:cs="Arial Narrow"/>
        <w:sz w:val="20"/>
        <w:szCs w:val="20"/>
      </w:rPr>
      <w:tab/>
      <w:t>Physique dans le jeu vidéo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49F7"/>
    <w:multiLevelType w:val="multilevel"/>
    <w:tmpl w:val="853E4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FE170C"/>
    <w:multiLevelType w:val="multilevel"/>
    <w:tmpl w:val="9C946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784CFF"/>
    <w:multiLevelType w:val="multilevel"/>
    <w:tmpl w:val="41A49C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EC61DA"/>
    <w:multiLevelType w:val="multilevel"/>
    <w:tmpl w:val="4C6A0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FF5165"/>
    <w:multiLevelType w:val="multilevel"/>
    <w:tmpl w:val="C100A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5C192C"/>
    <w:multiLevelType w:val="multilevel"/>
    <w:tmpl w:val="AD24C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9660864">
    <w:abstractNumId w:val="0"/>
  </w:num>
  <w:num w:numId="2" w16cid:durableId="2022509242">
    <w:abstractNumId w:val="4"/>
  </w:num>
  <w:num w:numId="3" w16cid:durableId="1228149636">
    <w:abstractNumId w:val="5"/>
  </w:num>
  <w:num w:numId="4" w16cid:durableId="698631356">
    <w:abstractNumId w:val="3"/>
  </w:num>
  <w:num w:numId="5" w16cid:durableId="1339426823">
    <w:abstractNumId w:val="2"/>
  </w:num>
  <w:num w:numId="6" w16cid:durableId="1113788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F2"/>
    <w:rsid w:val="000B0B95"/>
    <w:rsid w:val="00325D99"/>
    <w:rsid w:val="005409AD"/>
    <w:rsid w:val="007A6CF2"/>
    <w:rsid w:val="009B7FF7"/>
    <w:rsid w:val="00A749AA"/>
    <w:rsid w:val="00AE3E9E"/>
    <w:rsid w:val="00D3132D"/>
    <w:rsid w:val="00DC0D6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E4AE"/>
  <w15:docId w15:val="{42E903E0-935F-42C1-987C-9CE4352A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link w:val="Titre2Car"/>
    <w:uiPriority w:val="9"/>
    <w:semiHidden/>
    <w:unhideWhenUsed/>
    <w:qFormat/>
    <w:rsid w:val="006C2E36"/>
    <w:pPr>
      <w:keepNext/>
      <w:jc w:val="center"/>
      <w:outlineLvl w:val="1"/>
    </w:pPr>
    <w:rPr>
      <w:b/>
      <w:bCs/>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styleId="Grilledutableau">
    <w:name w:val="Table Grid"/>
    <w:basedOn w:val="TableauNormal"/>
    <w:rsid w:val="00626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rsid w:val="008C59F7"/>
    <w:pPr>
      <w:tabs>
        <w:tab w:val="center" w:pos="4320"/>
        <w:tab w:val="right" w:pos="8640"/>
      </w:tabs>
    </w:pPr>
  </w:style>
  <w:style w:type="paragraph" w:styleId="Pieddepage">
    <w:name w:val="footer"/>
    <w:basedOn w:val="Normal"/>
    <w:rsid w:val="008C59F7"/>
    <w:pPr>
      <w:tabs>
        <w:tab w:val="center" w:pos="4320"/>
        <w:tab w:val="right" w:pos="8640"/>
      </w:tabs>
    </w:pPr>
  </w:style>
  <w:style w:type="character" w:styleId="Numrodepage">
    <w:name w:val="page number"/>
    <w:basedOn w:val="Policepardfaut"/>
    <w:rsid w:val="008C59F7"/>
  </w:style>
  <w:style w:type="paragraph" w:styleId="Textebrut">
    <w:name w:val="Plain Text"/>
    <w:basedOn w:val="Normal"/>
    <w:rsid w:val="003720C3"/>
    <w:rPr>
      <w:rFonts w:ascii="Courier New" w:hAnsi="Courier New" w:cs="Courier New"/>
      <w:sz w:val="20"/>
      <w:szCs w:val="20"/>
      <w:lang w:eastAsia="fr-FR"/>
    </w:rPr>
  </w:style>
  <w:style w:type="paragraph" w:styleId="Textedebulles">
    <w:name w:val="Balloon Text"/>
    <w:basedOn w:val="Normal"/>
    <w:semiHidden/>
    <w:rsid w:val="007968C8"/>
    <w:rPr>
      <w:rFonts w:ascii="Tahoma" w:hAnsi="Tahoma" w:cs="Tahoma"/>
      <w:sz w:val="16"/>
      <w:szCs w:val="16"/>
    </w:rPr>
  </w:style>
  <w:style w:type="character" w:customStyle="1" w:styleId="Titre2Car">
    <w:name w:val="Titre 2 Car"/>
    <w:link w:val="Titre2"/>
    <w:uiPriority w:val="99"/>
    <w:rsid w:val="006C2E36"/>
    <w:rPr>
      <w:b/>
      <w:bCs/>
      <w:sz w:val="36"/>
      <w:szCs w:val="36"/>
    </w:rPr>
  </w:style>
  <w:style w:type="character" w:styleId="Marquedecommentaire">
    <w:name w:val="annotation reference"/>
    <w:rsid w:val="006C2E36"/>
    <w:rPr>
      <w:sz w:val="16"/>
      <w:szCs w:val="16"/>
    </w:rPr>
  </w:style>
  <w:style w:type="paragraph" w:styleId="Commentaire">
    <w:name w:val="annotation text"/>
    <w:basedOn w:val="Normal"/>
    <w:link w:val="CommentaireCar"/>
    <w:rsid w:val="006C2E36"/>
    <w:rPr>
      <w:sz w:val="20"/>
      <w:szCs w:val="20"/>
    </w:rPr>
  </w:style>
  <w:style w:type="character" w:customStyle="1" w:styleId="CommentaireCar">
    <w:name w:val="Commentaire Car"/>
    <w:basedOn w:val="Policepardfaut"/>
    <w:link w:val="Commentaire"/>
    <w:rsid w:val="006C2E36"/>
  </w:style>
  <w:style w:type="paragraph" w:styleId="Objetducommentaire">
    <w:name w:val="annotation subject"/>
    <w:basedOn w:val="Commentaire"/>
    <w:next w:val="Commentaire"/>
    <w:link w:val="ObjetducommentaireCar"/>
    <w:rsid w:val="006C2E36"/>
    <w:rPr>
      <w:b/>
      <w:bCs/>
    </w:rPr>
  </w:style>
  <w:style w:type="character" w:customStyle="1" w:styleId="ObjetducommentaireCar">
    <w:name w:val="Objet du commentaire Car"/>
    <w:link w:val="Objetducommentaire"/>
    <w:rsid w:val="006C2E36"/>
    <w:rPr>
      <w:b/>
      <w:bCs/>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KF3XNUxtvh3XJmiQVAMDBlY85w==">CgMxLjAyCGguZ2pkZ3hzOAByITF5RXNJT2ZhVFAtQ19OS3BLSmtwbkFmNF94VDZqdEV1UA==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2740</Words>
  <Characters>15074</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 Myre</dc:creator>
  <cp:lastModifiedBy>Lalonde, Patrice</cp:lastModifiedBy>
  <cp:revision>5</cp:revision>
  <dcterms:created xsi:type="dcterms:W3CDTF">2024-05-09T14:13:00Z</dcterms:created>
  <dcterms:modified xsi:type="dcterms:W3CDTF">2024-05-09T18:10:00Z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2024-05-09T14:13:20Z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1d62ea54-0b3f-4595-8969-bd23f4eaa658</vt:lpwstr>
  </property>
  <property fmtid="{D5CDD505-2E9C-101B-9397-08002B2CF9AE}" pid="8" name="MSIP_Label_6b615819-ba40-4aaf-a034-39fd1d37cddf_ContentBits">
    <vt:lpwstr>0</vt:lpwstr>
  </property>
</Properties>
</file>