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B1F8" w14:textId="4C83A06F" w:rsidR="00437626" w:rsidRPr="008208B0" w:rsidRDefault="00437626" w:rsidP="009A5963">
      <w:pPr>
        <w:pStyle w:val="Heading2"/>
        <w:rPr>
          <w:rStyle w:val="None"/>
          <w:b/>
          <w:bCs/>
          <w:sz w:val="32"/>
          <w:szCs w:val="32"/>
        </w:rPr>
      </w:pPr>
      <w:bookmarkStart w:id="0" w:name="_Toc79531205"/>
      <w:bookmarkStart w:id="1" w:name="_Toc79531404"/>
      <w:r w:rsidRPr="008208B0">
        <w:rPr>
          <w:rStyle w:val="None"/>
          <w:b/>
          <w:bCs/>
          <w:sz w:val="32"/>
          <w:szCs w:val="32"/>
        </w:rPr>
        <w:t>C. STATUTES, RULES, REGULATIONS, AND OTHER LEGISLATIVE &amp; ADMINISTRATIVE MATERIALS</w:t>
      </w:r>
      <w:bookmarkEnd w:id="0"/>
      <w:bookmarkEnd w:id="1"/>
    </w:p>
    <w:p w14:paraId="25BC72FF" w14:textId="77777777" w:rsidR="00527EB4" w:rsidRDefault="00437626" w:rsidP="00527EB4">
      <w:pPr>
        <w:pStyle w:val="Heading3"/>
        <w:rPr>
          <w:rStyle w:val="None"/>
          <w:b/>
          <w:bCs/>
        </w:rPr>
      </w:pPr>
      <w:bookmarkStart w:id="2" w:name="_Toc79531206"/>
      <w:bookmarkStart w:id="3" w:name="_Toc79531405"/>
      <w:r w:rsidRPr="00571C4B">
        <w:rPr>
          <w:rStyle w:val="None"/>
          <w:b/>
          <w:bCs/>
        </w:rPr>
        <w:t>R16</w:t>
      </w:r>
      <w:r w:rsidRPr="00571C4B">
        <w:rPr>
          <w:rStyle w:val="None"/>
          <w:b/>
          <w:bCs/>
        </w:rPr>
        <w:tab/>
        <w:t>Federal Statutes</w:t>
      </w:r>
      <w:bookmarkEnd w:id="2"/>
      <w:bookmarkEnd w:id="3"/>
    </w:p>
    <w:p w14:paraId="2D22493A" w14:textId="152774E7" w:rsidR="00437626" w:rsidRPr="00527EB4" w:rsidRDefault="00437626" w:rsidP="00527EB4">
      <w:pPr>
        <w:pStyle w:val="InklingTitle"/>
      </w:pPr>
      <w:r w:rsidRPr="009A5963">
        <w:t>Indigo Inkling</w:t>
      </w:r>
    </w:p>
    <w:p w14:paraId="17600293" w14:textId="77777777" w:rsidR="00437626" w:rsidRPr="008208B0" w:rsidRDefault="00437626" w:rsidP="00437626"/>
    <w:p w14:paraId="2D034AD6" w14:textId="11D97B32" w:rsidR="00973215" w:rsidRDefault="00437626" w:rsidP="009A5963">
      <w:pPr>
        <w:pStyle w:val="Inkling"/>
      </w:pPr>
      <w:r w:rsidRPr="008208B0">
        <w:t>Federal statutes, like most state statutes, use the § symbol to indicate the specific codified section. Traditionally, the section symbol is always followed by a space</w:t>
      </w:r>
      <w:r w:rsidR="006D48A5">
        <w:t xml:space="preserve">—for example, </w:t>
      </w:r>
      <w:r w:rsidRPr="008208B0">
        <w:t>§ 107</w:t>
      </w:r>
      <w:r w:rsidR="00E01ED0">
        <w:t xml:space="preserve"> or</w:t>
      </w:r>
      <w:r w:rsidRPr="008208B0">
        <w:t xml:space="preserve"> </w:t>
      </w:r>
      <w:r w:rsidR="00E01ED0" w:rsidRPr="008208B0">
        <w:t>§§ 10</w:t>
      </w:r>
      <w:r w:rsidR="00E01ED0">
        <w:t>6-107 for a span of sections.</w:t>
      </w:r>
    </w:p>
    <w:p w14:paraId="5F57DFAA" w14:textId="492C66EE" w:rsidR="004E06F5" w:rsidRDefault="004E06F5" w:rsidP="009A5963">
      <w:pPr>
        <w:pStyle w:val="Inkling"/>
      </w:pPr>
    </w:p>
    <w:p w14:paraId="062AB057" w14:textId="77777777" w:rsidR="003349B6" w:rsidRDefault="004E06F5" w:rsidP="009A5963">
      <w:pPr>
        <w:pStyle w:val="Inkling"/>
      </w:pPr>
      <w:r>
        <w:t xml:space="preserve">Even though the Uniform System of Citation dictates a space between </w:t>
      </w:r>
      <w:r w:rsidRPr="008208B0">
        <w:t>§</w:t>
      </w:r>
      <w:r>
        <w:t xml:space="preserve"> and the section number, </w:t>
      </w:r>
      <w:r w:rsidR="0073357E">
        <w:t xml:space="preserve">sometimes </w:t>
      </w:r>
      <w:r>
        <w:t xml:space="preserve">in practice that space </w:t>
      </w:r>
      <w:r w:rsidR="0073357E">
        <w:t xml:space="preserve">is intentionally and systematically omitted. </w:t>
      </w:r>
      <w:r w:rsidR="00437626" w:rsidRPr="008208B0">
        <w:t>The United States Supreme Court itself does not use the space</w:t>
      </w:r>
      <w:r w:rsidR="009B1240">
        <w:t>, and some SCOTUS briefs do while others do not</w:t>
      </w:r>
      <w:r w:rsidR="00437626" w:rsidRPr="008208B0">
        <w:t xml:space="preserve"> (per an unscientific review of 2021 opinions</w:t>
      </w:r>
      <w:r w:rsidR="009B1240">
        <w:t xml:space="preserve"> and briefs</w:t>
      </w:r>
      <w:r w:rsidR="00437626" w:rsidRPr="008208B0">
        <w:t>).</w:t>
      </w:r>
      <w:r w:rsidR="009B1240">
        <w:t xml:space="preserve"> </w:t>
      </w:r>
      <w:r w:rsidR="007F46FF">
        <w:t>The decision may be strategic in briefs subject to a word-count rule such a</w:t>
      </w:r>
      <w:r w:rsidR="0054757C">
        <w:t>s the 13,000-word maximum imposed by Federal Rule of Appellate Procedure 32</w:t>
      </w:r>
      <w:r w:rsidR="00E06863">
        <w:t xml:space="preserve">. </w:t>
      </w:r>
      <w:r w:rsidR="00E06863">
        <w:rPr>
          <w:i/>
          <w:iCs/>
        </w:rPr>
        <w:t>The Bluebook</w:t>
      </w:r>
      <w:r w:rsidR="00E06863">
        <w:t xml:space="preserve">, however, does not on its face permit this deviation. </w:t>
      </w:r>
    </w:p>
    <w:p w14:paraId="73D44ECD" w14:textId="77777777" w:rsidR="003349B6" w:rsidRDefault="003349B6" w:rsidP="009A5963">
      <w:pPr>
        <w:pStyle w:val="Inkling"/>
      </w:pPr>
    </w:p>
    <w:p w14:paraId="594F8656" w14:textId="2AE755ED" w:rsidR="00437626" w:rsidRPr="008208B0" w:rsidRDefault="003349B6" w:rsidP="009A5963">
      <w:pPr>
        <w:pStyle w:val="Inkling"/>
      </w:pPr>
      <w:r>
        <w:rPr>
          <w:i/>
          <w:iCs/>
        </w:rPr>
        <w:t>The Bluebook</w:t>
      </w:r>
      <w:r w:rsidR="0087034D">
        <w:t xml:space="preserve"> has very recently, however, acknowledged the role of word counts in another context</w:t>
      </w:r>
      <w:r>
        <w:t xml:space="preserve">: whether to </w:t>
      </w:r>
      <w:r w:rsidR="00247B07">
        <w:t xml:space="preserve">keep the space between </w:t>
      </w:r>
      <w:r w:rsidR="000857BF">
        <w:t>F. and Supp. in F. Supp. or between S. and Ct. in S. Ct. This space is technically required by the Uniform System of Citation</w:t>
      </w:r>
      <w:r w:rsidR="00576102">
        <w:t>’s rule that adjacent capitals like S.E. may be closed up, but a capital may not close up with an abbreviation that is not a single capital,</w:t>
      </w:r>
      <w:r w:rsidR="006A3779">
        <w:t xml:space="preserve"> like Ct. in S. Ct</w:t>
      </w:r>
      <w:r w:rsidR="00576102">
        <w:t>.</w:t>
      </w:r>
      <w:r w:rsidR="00247B07">
        <w:t xml:space="preserve"> </w:t>
      </w:r>
      <w:r w:rsidR="0087034D">
        <w:t>As of 2020,</w:t>
      </w:r>
      <w:r w:rsidR="00437626" w:rsidRPr="008208B0">
        <w:t xml:space="preserve"> </w:t>
      </w:r>
      <w:r w:rsidR="0087034D" w:rsidRPr="0087034D">
        <w:rPr>
          <w:i/>
          <w:iCs/>
        </w:rPr>
        <w:t>T</w:t>
      </w:r>
      <w:r w:rsidR="000857BF">
        <w:rPr>
          <w:i/>
          <w:iCs/>
        </w:rPr>
        <w:t>he</w:t>
      </w:r>
      <w:r w:rsidR="0087034D" w:rsidRPr="0087034D">
        <w:rPr>
          <w:i/>
          <w:iCs/>
        </w:rPr>
        <w:t xml:space="preserve"> Blueboo</w:t>
      </w:r>
      <w:r w:rsidR="0087034D">
        <w:rPr>
          <w:i/>
          <w:iCs/>
        </w:rPr>
        <w:t>k</w:t>
      </w:r>
      <w:r w:rsidR="0087034D" w:rsidRPr="0087034D">
        <w:t>’s</w:t>
      </w:r>
      <w:r w:rsidR="0087034D">
        <w:rPr>
          <w:i/>
          <w:iCs/>
        </w:rPr>
        <w:t xml:space="preserve"> </w:t>
      </w:r>
      <w:r w:rsidR="00437626" w:rsidRPr="0087034D">
        <w:t>Bluepages</w:t>
      </w:r>
      <w:r w:rsidR="00437626" w:rsidRPr="008208B0">
        <w:t xml:space="preserve"> Rule B6 </w:t>
      </w:r>
      <w:r w:rsidR="006A3779">
        <w:t>softened its stance, advising</w:t>
      </w:r>
      <w:r w:rsidR="00437626" w:rsidRPr="008208B0">
        <w:t xml:space="preserve"> writers they may close up other traditionally expected spaces in S. Ct. and F. Supp. 2d so as to conserve space. </w:t>
      </w:r>
      <w:r w:rsidR="00DA2544">
        <w:t>In a potentially controversial (?) stance, w</w:t>
      </w:r>
      <w:r w:rsidR="00437626" w:rsidRPr="008208B0">
        <w:t>e submit that closing up the space between the section symbol and section number may be an equivalent acceptable deviation from</w:t>
      </w:r>
      <w:r w:rsidR="00DA2544">
        <w:t xml:space="preserve"> traditional citation mechanics, </w:t>
      </w:r>
      <w:r w:rsidR="00437626" w:rsidRPr="008208B0">
        <w:t>for writers facing word-count pressure. The Supreme Court</w:t>
      </w:r>
      <w:r w:rsidR="00774E59">
        <w:t xml:space="preserve"> and</w:t>
      </w:r>
      <w:r w:rsidR="00437626" w:rsidRPr="008208B0">
        <w:t xml:space="preserve"> members of the Supreme Court Bar do it</w:t>
      </w:r>
      <w:r w:rsidR="00774E59">
        <w:t xml:space="preserve"> even when holding a client’s case in their hands. So</w:t>
      </w:r>
      <w:r w:rsidR="00437626" w:rsidRPr="008208B0">
        <w:t xml:space="preserve"> maybe you can too. </w:t>
      </w:r>
    </w:p>
    <w:p w14:paraId="5AE16F47" w14:textId="77777777" w:rsidR="00437626" w:rsidRPr="008208B0" w:rsidRDefault="00437626" w:rsidP="00437626">
      <w:pPr>
        <w:pStyle w:val="Body"/>
        <w:spacing w:line="320" w:lineRule="atLeast"/>
        <w:rPr>
          <w:lang w:val="en-US"/>
        </w:rPr>
      </w:pPr>
    </w:p>
    <w:p w14:paraId="1576CF10" w14:textId="77777777" w:rsidR="00437626" w:rsidRPr="009D2437" w:rsidRDefault="00437626" w:rsidP="00323F5B">
      <w:pPr>
        <w:pStyle w:val="Heading4"/>
      </w:pPr>
      <w:bookmarkStart w:id="4" w:name="_Toc79531406"/>
      <w:r w:rsidRPr="009D2437">
        <w:rPr>
          <w:rStyle w:val="None"/>
        </w:rPr>
        <w:t>R16.1</w:t>
      </w:r>
      <w:r w:rsidRPr="009D2437">
        <w:rPr>
          <w:rStyle w:val="None"/>
        </w:rPr>
        <w:tab/>
      </w:r>
      <w:r w:rsidRPr="009D2437">
        <w:rPr>
          <w:rStyle w:val="None"/>
        </w:rPr>
        <w:tab/>
        <w:t>Basic Citation Forms for Federal Statutes</w:t>
      </w:r>
      <w:bookmarkEnd w:id="4"/>
    </w:p>
    <w:p w14:paraId="09F24B3E" w14:textId="77777777" w:rsidR="00437626" w:rsidRPr="009D2437" w:rsidRDefault="00437626" w:rsidP="009D2437">
      <w:pPr>
        <w:pStyle w:val="Heading5"/>
        <w:rPr>
          <w:rStyle w:val="None"/>
        </w:rPr>
      </w:pPr>
      <w:bookmarkStart w:id="5" w:name="_Toc79531407"/>
      <w:r w:rsidRPr="009D2437">
        <w:rPr>
          <w:rStyle w:val="None"/>
        </w:rPr>
        <w:t xml:space="preserve">R16.1.1 </w:t>
      </w:r>
      <w:r w:rsidRPr="009D2437">
        <w:rPr>
          <w:rStyle w:val="None"/>
        </w:rPr>
        <w:tab/>
        <w:t>United States Code</w:t>
      </w:r>
      <w:bookmarkEnd w:id="5"/>
    </w:p>
    <w:p w14:paraId="2F3D465E" w14:textId="5FC61635" w:rsidR="00437626" w:rsidRPr="008208B0" w:rsidRDefault="00437626" w:rsidP="009D2437">
      <w:pPr>
        <w:pStyle w:val="Rule"/>
        <w:ind w:left="0"/>
        <w:rPr>
          <w:rStyle w:val="None"/>
        </w:rPr>
      </w:pPr>
      <w:r w:rsidRPr="008208B0">
        <w:rPr>
          <w:rStyle w:val="None"/>
        </w:rPr>
        <w:t>For citations to the current United States Code (the official code of the United States and thus the preferred citation)</w:t>
      </w:r>
      <w:r>
        <w:rPr>
          <w:rStyle w:val="None"/>
        </w:rPr>
        <w:t xml:space="preserve">, cite the title, the United States Code, the section symbol or symbols, and section number or numbers </w:t>
      </w:r>
      <w:proofErr w:type="gramStart"/>
      <w:r>
        <w:rPr>
          <w:rStyle w:val="None"/>
        </w:rPr>
        <w:t>being cited</w:t>
      </w:r>
      <w:proofErr w:type="gramEnd"/>
      <w:r>
        <w:rPr>
          <w:rStyle w:val="None"/>
        </w:rPr>
        <w:t xml:space="preserve">. The name of the Act </w:t>
      </w:r>
      <w:proofErr w:type="gramStart"/>
      <w:r>
        <w:rPr>
          <w:rStyle w:val="None"/>
        </w:rPr>
        <w:t>being cited</w:t>
      </w:r>
      <w:proofErr w:type="gramEnd"/>
      <w:r>
        <w:rPr>
          <w:rStyle w:val="None"/>
        </w:rPr>
        <w:t xml:space="preserve"> may be included before the citation, if appropriate. </w:t>
      </w:r>
    </w:p>
    <w:p w14:paraId="5CC14A81" w14:textId="77777777" w:rsidR="00437626" w:rsidRPr="008208B0" w:rsidRDefault="00437626" w:rsidP="009D2437">
      <w:pPr>
        <w:pStyle w:val="Rule"/>
        <w:rPr>
          <w:rStyle w:val="None"/>
        </w:rPr>
      </w:pP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p>
    <w:p w14:paraId="7E542634" w14:textId="77777777" w:rsidR="00437626" w:rsidRPr="008208B0" w:rsidRDefault="00437626" w:rsidP="009D2437">
      <w:pPr>
        <w:pStyle w:val="Rule"/>
        <w:rPr>
          <w:rStyle w:val="None"/>
        </w:rPr>
      </w:pPr>
      <w:r w:rsidRPr="008208B0">
        <w:rPr>
          <w:rStyle w:val="None"/>
          <w:rFonts w:ascii="Monaco" w:hAnsi="Monaco"/>
          <w:color w:val="4B0082"/>
          <w:u w:color="4B0082"/>
        </w:rPr>
        <w:t xml:space="preserve">&lt;Name of </w:t>
      </w:r>
      <w:r>
        <w:rPr>
          <w:rStyle w:val="None"/>
          <w:rFonts w:ascii="Monaco" w:hAnsi="Monaco"/>
          <w:color w:val="4B0082"/>
          <w:u w:color="4B0082"/>
        </w:rPr>
        <w:t>Act</w:t>
      </w:r>
      <w:r w:rsidRPr="008208B0">
        <w:rPr>
          <w:rStyle w:val="None"/>
          <w:rFonts w:ascii="Monaco" w:hAnsi="Monaco"/>
          <w:color w:val="4B0082"/>
          <w:u w:color="4B0082"/>
        </w:rPr>
        <w:t xml:space="preserve"> [optional]&gt;</w:t>
      </w:r>
      <w:r w:rsidRPr="008208B0">
        <w:rPr>
          <w:rStyle w:val="None"/>
        </w:rPr>
        <w:t>, </w:t>
      </w: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r w:rsidRPr="008208B0">
        <w:rPr>
          <w:rStyle w:val="None"/>
        </w:rPr>
        <w:t>.</w:t>
      </w:r>
    </w:p>
    <w:p w14:paraId="316744E6" w14:textId="5836D7E1" w:rsidR="00437626" w:rsidRPr="009439AA" w:rsidRDefault="00437626" w:rsidP="009439AA">
      <w:pPr>
        <w:pStyle w:val="Example"/>
        <w:rPr>
          <w:rStyle w:val="None"/>
          <w:b/>
          <w:bCs w:val="0"/>
        </w:rPr>
      </w:pPr>
      <w:r w:rsidRPr="008208B0">
        <w:rPr>
          <w:rStyle w:val="None"/>
          <w:b/>
        </w:rPr>
        <w:t>Examples:</w:t>
      </w:r>
    </w:p>
    <w:p w14:paraId="42C91A50" w14:textId="4DC0D7F7" w:rsidR="00437626" w:rsidRPr="006A5CEC" w:rsidRDefault="00437626" w:rsidP="006A5CEC">
      <w:pPr>
        <w:pStyle w:val="Example"/>
        <w:rPr>
          <w:rStyle w:val="None"/>
        </w:rPr>
      </w:pPr>
      <w:r w:rsidRPr="006A5CEC">
        <w:rPr>
          <w:rStyle w:val="None"/>
        </w:rPr>
        <w:t>17 U.S.C. § 107.</w:t>
      </w:r>
    </w:p>
    <w:p w14:paraId="734F7DB9" w14:textId="7636AEEA" w:rsidR="00437626" w:rsidRPr="006A5CEC" w:rsidRDefault="00437626" w:rsidP="006A5CEC">
      <w:pPr>
        <w:pStyle w:val="Example"/>
      </w:pPr>
      <w:r w:rsidRPr="006A5CEC">
        <w:rPr>
          <w:rStyle w:val="None"/>
        </w:rPr>
        <w:t>18 U.S.C. § 1030.</w:t>
      </w:r>
    </w:p>
    <w:p w14:paraId="4B970F61" w14:textId="77777777" w:rsidR="00437626" w:rsidRPr="006A5CEC" w:rsidRDefault="00437626" w:rsidP="006A5CEC">
      <w:pPr>
        <w:pStyle w:val="Example"/>
        <w:rPr>
          <w:rStyle w:val="None"/>
        </w:rPr>
      </w:pPr>
      <w:r w:rsidRPr="006A5CEC">
        <w:rPr>
          <w:rStyle w:val="None"/>
        </w:rPr>
        <w:t>Federal Food, Drug, and Cosmetic Act, 21 U.S.C. §§ 301-399i.</w:t>
      </w:r>
    </w:p>
    <w:p w14:paraId="7D35C8BD" w14:textId="10A74C68" w:rsidR="00437626" w:rsidRPr="008208B0" w:rsidRDefault="00437626" w:rsidP="00CF713B">
      <w:pPr>
        <w:pStyle w:val="Heading5"/>
        <w:rPr>
          <w:rStyle w:val="None"/>
        </w:rPr>
      </w:pPr>
      <w:bookmarkStart w:id="6" w:name="_Toc79531408"/>
      <w:r w:rsidRPr="008208B0">
        <w:rPr>
          <w:rStyle w:val="None"/>
        </w:rPr>
        <w:t xml:space="preserve">R16.1.2 </w:t>
      </w:r>
      <w:r w:rsidRPr="008208B0">
        <w:rPr>
          <w:rStyle w:val="None"/>
        </w:rPr>
        <w:tab/>
        <w:t xml:space="preserve">Year optional for current </w:t>
      </w:r>
      <w:r>
        <w:rPr>
          <w:rStyle w:val="None"/>
        </w:rPr>
        <w:t>sections of the United States Code</w:t>
      </w:r>
      <w:bookmarkEnd w:id="6"/>
    </w:p>
    <w:p w14:paraId="1362E5F6" w14:textId="77777777" w:rsidR="00437626" w:rsidRDefault="00437626" w:rsidP="00CF713B">
      <w:pPr>
        <w:pStyle w:val="Rule"/>
        <w:ind w:left="0"/>
        <w:rPr>
          <w:rStyle w:val="None"/>
        </w:rPr>
      </w:pPr>
      <w:r w:rsidRPr="008208B0">
        <w:rPr>
          <w:rStyle w:val="None"/>
        </w:rPr>
        <w:t xml:space="preserve">The year in a United States Code citation is optional if the citation refers to the current codified statute. Omitting the year from a U.S.C. citation indicates the most current version of the federal statute being cited, whether that current version is published in the codified </w:t>
      </w:r>
      <w:proofErr w:type="gramStart"/>
      <w:r w:rsidRPr="008208B0">
        <w:rPr>
          <w:rStyle w:val="None"/>
        </w:rPr>
        <w:t>edition</w:t>
      </w:r>
      <w:proofErr w:type="gramEnd"/>
      <w:r w:rsidRPr="008208B0">
        <w:rPr>
          <w:rStyle w:val="None"/>
        </w:rPr>
        <w:t xml:space="preserve"> or a more recent supplement issued to amend the codified edition.</w:t>
      </w:r>
    </w:p>
    <w:p w14:paraId="541CC60A" w14:textId="77777777" w:rsidR="00437626" w:rsidRDefault="00437626" w:rsidP="00437626">
      <w:pPr>
        <w:pStyle w:val="Body"/>
        <w:spacing w:before="150" w:after="90"/>
        <w:rPr>
          <w:rStyle w:val="None"/>
          <w:lang w:val="en-US"/>
        </w:rPr>
      </w:pPr>
    </w:p>
    <w:p w14:paraId="6EE645E5" w14:textId="77777777" w:rsidR="00437626" w:rsidRPr="008208B0" w:rsidRDefault="00437626" w:rsidP="00CF713B">
      <w:pPr>
        <w:pStyle w:val="Heading5"/>
        <w:rPr>
          <w:rStyle w:val="None"/>
        </w:rPr>
      </w:pPr>
      <w:bookmarkStart w:id="7" w:name="_Toc79531409"/>
      <w:r>
        <w:rPr>
          <w:rStyle w:val="None"/>
        </w:rPr>
        <w:t>R16.1.3</w:t>
      </w:r>
      <w:r>
        <w:rPr>
          <w:rStyle w:val="None"/>
        </w:rPr>
        <w:tab/>
        <w:t>Historical citations to the United States Code</w:t>
      </w:r>
      <w:bookmarkEnd w:id="7"/>
    </w:p>
    <w:p w14:paraId="13146159" w14:textId="77777777" w:rsidR="00437626" w:rsidRPr="008208B0" w:rsidRDefault="00437626" w:rsidP="00166C0B">
      <w:pPr>
        <w:pStyle w:val="Rule"/>
        <w:ind w:left="0"/>
        <w:rPr>
          <w:rStyle w:val="None"/>
        </w:rPr>
      </w:pPr>
      <w:r w:rsidRPr="008208B0">
        <w:rPr>
          <w:rStyle w:val="None"/>
        </w:rPr>
        <w:t>The U.S.C. </w:t>
      </w:r>
      <w:proofErr w:type="gramStart"/>
      <w:r w:rsidRPr="008208B0">
        <w:rPr>
          <w:rStyle w:val="None"/>
        </w:rPr>
        <w:t>is codified</w:t>
      </w:r>
      <w:proofErr w:type="gramEnd"/>
      <w:r w:rsidRPr="008208B0">
        <w:rPr>
          <w:rStyle w:val="None"/>
        </w:rPr>
        <w:t xml:space="preserve"> once every six years, with various supplements issued in the interim six years between codification. For historical citations to previous versions of the United States Code, citations should be to the appropriate codifying year (</w:t>
      </w:r>
      <w:r w:rsidRPr="008208B0">
        <w:rPr>
          <w:rStyle w:val="None"/>
          <w:i/>
          <w:iCs/>
        </w:rPr>
        <w:t>e.g.</w:t>
      </w:r>
      <w:r w:rsidRPr="008208B0">
        <w:rPr>
          <w:rStyle w:val="None"/>
        </w:rPr>
        <w:t xml:space="preserve">, 2000, 2006, 2012). Cite the most recent edition that includes the version of the statute </w:t>
      </w:r>
      <w:proofErr w:type="gramStart"/>
      <w:r w:rsidRPr="008208B0">
        <w:rPr>
          <w:rStyle w:val="None"/>
        </w:rPr>
        <w:t>being cited</w:t>
      </w:r>
      <w:proofErr w:type="gramEnd"/>
      <w:r w:rsidRPr="008208B0">
        <w:rPr>
          <w:rStyle w:val="None"/>
        </w:rPr>
        <w:t>. If you are citing to a historical version of a statute first published in a supplement published in the interim period between official codifications, be sure to consult the supplements, indicate the supplement’s title and year of publication in the citation.</w:t>
      </w:r>
    </w:p>
    <w:p w14:paraId="0FE75041" w14:textId="77777777" w:rsidR="00437626" w:rsidRPr="008208B0" w:rsidRDefault="00437626" w:rsidP="00166C0B">
      <w:pPr>
        <w:pStyle w:val="Example"/>
        <w:rPr>
          <w:rStyle w:val="None"/>
        </w:rPr>
      </w:pPr>
      <w:r w:rsidRPr="008208B0">
        <w:rPr>
          <w:rStyle w:val="None"/>
          <w:b/>
        </w:rPr>
        <w:t>Example:</w:t>
      </w:r>
    </w:p>
    <w:p w14:paraId="37FE7494" w14:textId="77777777" w:rsidR="00437626" w:rsidRPr="00AD0DA6" w:rsidRDefault="00437626" w:rsidP="00AD0DA6">
      <w:pPr>
        <w:pStyle w:val="Example"/>
      </w:pPr>
      <w:r w:rsidRPr="00AD0DA6">
        <w:rPr>
          <w:rStyle w:val="None"/>
        </w:rPr>
        <w:t>Communications Act of 1934, 47 U.S.C. § 223 (2012 &amp; Supp. I 2013).</w:t>
      </w:r>
    </w:p>
    <w:p w14:paraId="37CB16A0" w14:textId="77777777" w:rsidR="00437626" w:rsidRPr="008208B0" w:rsidRDefault="00437626" w:rsidP="00AD0DA6">
      <w:pPr>
        <w:pStyle w:val="Heading5"/>
        <w:rPr>
          <w:rStyle w:val="None"/>
        </w:rPr>
      </w:pPr>
      <w:bookmarkStart w:id="8" w:name="_Toc79531410"/>
      <w:r w:rsidRPr="008208B0">
        <w:rPr>
          <w:rStyle w:val="None"/>
        </w:rPr>
        <w:t>R16.1.</w:t>
      </w:r>
      <w:r>
        <w:rPr>
          <w:rStyle w:val="None"/>
        </w:rPr>
        <w:t>4</w:t>
      </w:r>
      <w:r>
        <w:rPr>
          <w:rStyle w:val="None"/>
        </w:rPr>
        <w:tab/>
      </w:r>
      <w:r w:rsidRPr="008208B0">
        <w:rPr>
          <w:rStyle w:val="None"/>
        </w:rPr>
        <w:t>Unofficial annotated U.S. codes</w:t>
      </w:r>
      <w:bookmarkEnd w:id="8"/>
    </w:p>
    <w:p w14:paraId="052FCF32" w14:textId="48334685" w:rsidR="00437626" w:rsidRPr="008208B0" w:rsidRDefault="00437626" w:rsidP="00AD0DA6">
      <w:pPr>
        <w:pStyle w:val="Rule"/>
        <w:ind w:left="0"/>
        <w:rPr>
          <w:rStyle w:val="None"/>
        </w:rPr>
      </w:pPr>
      <w:r w:rsidRPr="008208B0">
        <w:rPr>
          <w:rStyle w:val="None"/>
        </w:rPr>
        <w:t>If the U.S.C. cite is not available, then cite to an unofficial code such as U.S. Code Annotated or U.S. Code Service. The citation form is</w:t>
      </w:r>
      <w:r w:rsidR="00C0793F">
        <w:rPr>
          <w:rStyle w:val="None"/>
        </w:rPr>
        <w:t>:</w:t>
      </w:r>
      <w:r w:rsidRPr="008208B0">
        <w:rPr>
          <w:rStyle w:val="None"/>
        </w:rPr>
        <w:t> </w:t>
      </w:r>
    </w:p>
    <w:p w14:paraId="162C6731" w14:textId="340BEA96" w:rsidR="00437626" w:rsidRPr="001B03C1" w:rsidRDefault="00437626" w:rsidP="00AD0DA6">
      <w:pPr>
        <w:pStyle w:val="Rule"/>
        <w:rPr>
          <w:rStyle w:val="None"/>
          <w:rFonts w:ascii="Times New Roman" w:hAnsi="Times New Roman"/>
        </w:rPr>
      </w:pPr>
      <w:r w:rsidRPr="001B03C1">
        <w:rPr>
          <w:rStyle w:val="None"/>
          <w:rFonts w:ascii="Times New Roman" w:hAnsi="Times New Roman"/>
        </w:rPr>
        <w:t> </w:t>
      </w:r>
      <w:r w:rsidR="00C0793F">
        <w:rPr>
          <w:rStyle w:val="None"/>
          <w:rFonts w:ascii="Times New Roman" w:hAnsi="Times New Roman"/>
        </w:rPr>
        <w:tab/>
      </w:r>
      <w:r w:rsidRPr="001B03C1">
        <w:rPr>
          <w:rStyle w:val="None"/>
          <w:rFonts w:ascii="Times New Roman" w:hAnsi="Times New Roman"/>
          <w:color w:val="4B0082"/>
          <w:u w:color="4B0082"/>
        </w:rPr>
        <w:t>&lt;title&gt;</w:t>
      </w:r>
      <w:r w:rsidRPr="001B03C1">
        <w:rPr>
          <w:rStyle w:val="None"/>
          <w:rFonts w:ascii="Times New Roman" w:hAnsi="Times New Roman"/>
        </w:rPr>
        <w:t> U.S.C.A.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West</w:t>
      </w:r>
      <w:r w:rsidRPr="001B03C1">
        <w:rPr>
          <w:rStyle w:val="None"/>
          <w:rFonts w:ascii="Times New Roman" w:hAnsi="Times New Roman"/>
        </w:rPr>
        <w:t>).</w:t>
      </w:r>
    </w:p>
    <w:p w14:paraId="407F74DA" w14:textId="03B7BFA5" w:rsidR="00437626" w:rsidRPr="001B03C1" w:rsidRDefault="00437626" w:rsidP="00C0793F">
      <w:pPr>
        <w:pStyle w:val="Rule"/>
        <w:ind w:firstLine="600"/>
        <w:rPr>
          <w:rStyle w:val="None"/>
          <w:rFonts w:ascii="Times New Roman" w:hAnsi="Times New Roman"/>
        </w:rPr>
      </w:pPr>
      <w:r w:rsidRPr="001B03C1">
        <w:rPr>
          <w:rStyle w:val="None"/>
          <w:rFonts w:ascii="Times New Roman" w:hAnsi="Times New Roman"/>
          <w:color w:val="4B0082"/>
          <w:u w:color="4B0082"/>
        </w:rPr>
        <w:t>&lt;title&gt;</w:t>
      </w:r>
      <w:r w:rsidRPr="001B03C1">
        <w:rPr>
          <w:rStyle w:val="None"/>
          <w:rFonts w:ascii="Times New Roman" w:hAnsi="Times New Roman"/>
        </w:rPr>
        <w:t> U.S.C.S.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LexisNexis</w:t>
      </w:r>
      <w:r w:rsidRPr="001B03C1">
        <w:rPr>
          <w:rStyle w:val="None"/>
          <w:rFonts w:ascii="Times New Roman" w:hAnsi="Times New Roman"/>
        </w:rPr>
        <w:t>).</w:t>
      </w:r>
    </w:p>
    <w:p w14:paraId="1670754C" w14:textId="77777777" w:rsidR="00437626" w:rsidRDefault="00437626" w:rsidP="00AD0DA6">
      <w:pPr>
        <w:pStyle w:val="Heading5"/>
        <w:rPr>
          <w:rStyle w:val="None"/>
        </w:rPr>
      </w:pPr>
      <w:bookmarkStart w:id="9" w:name="_Toc79531411"/>
      <w:r>
        <w:rPr>
          <w:rStyle w:val="None"/>
        </w:rPr>
        <w:t>R16.1.5</w:t>
      </w:r>
      <w:r>
        <w:rPr>
          <w:rStyle w:val="None"/>
        </w:rPr>
        <w:tab/>
        <w:t>Year in unofficial U.S. code citations</w:t>
      </w:r>
      <w:bookmarkEnd w:id="9"/>
    </w:p>
    <w:p w14:paraId="34C83732" w14:textId="6F7DD4B2" w:rsidR="00AD0DA6" w:rsidRDefault="00437626" w:rsidP="00AD0DA6">
      <w:pPr>
        <w:pStyle w:val="Rule"/>
        <w:ind w:left="0"/>
        <w:rPr>
          <w:rStyle w:val="None"/>
        </w:rPr>
      </w:pPr>
      <w:r>
        <w:rPr>
          <w:rStyle w:val="None"/>
        </w:rPr>
        <w:t xml:space="preserve">As with the United States Code, the year </w:t>
      </w:r>
      <w:proofErr w:type="gramStart"/>
      <w:r>
        <w:rPr>
          <w:rStyle w:val="None"/>
        </w:rPr>
        <w:t>is not required</w:t>
      </w:r>
      <w:proofErr w:type="gramEnd"/>
      <w:r>
        <w:rPr>
          <w:rStyle w:val="None"/>
        </w:rPr>
        <w:t xml:space="preserve"> in citations to the current code</w:t>
      </w:r>
      <w:r w:rsidR="00AD0DA6">
        <w:rPr>
          <w:rStyle w:val="None"/>
        </w:rPr>
        <w:t>.</w:t>
      </w:r>
    </w:p>
    <w:p w14:paraId="4960146F" w14:textId="00CA4B1A" w:rsidR="00AD0DA6" w:rsidRPr="00AD0DA6" w:rsidRDefault="00AD0DA6" w:rsidP="00AD0DA6">
      <w:pPr>
        <w:pStyle w:val="Example"/>
        <w:rPr>
          <w:b/>
          <w:bCs w:val="0"/>
        </w:rPr>
      </w:pPr>
      <w:r w:rsidRPr="00AD0DA6">
        <w:rPr>
          <w:b/>
          <w:bCs w:val="0"/>
        </w:rPr>
        <w:t>Examples:</w:t>
      </w:r>
    </w:p>
    <w:p w14:paraId="76C84DE5" w14:textId="1434D1C4" w:rsidR="00AD0DA6" w:rsidRDefault="00AD0DA6" w:rsidP="00AD0DA6">
      <w:pPr>
        <w:pStyle w:val="Example"/>
      </w:pPr>
      <w:r>
        <w:t xml:space="preserve">5 </w:t>
      </w:r>
      <w:r w:rsidRPr="00E25E0C">
        <w:t xml:space="preserve">U.S.C.A. § </w:t>
      </w:r>
      <w:r>
        <w:t>572</w:t>
      </w:r>
      <w:r w:rsidRPr="00E25E0C">
        <w:t xml:space="preserve"> (West</w:t>
      </w:r>
      <w:r>
        <w:t>).</w:t>
      </w:r>
    </w:p>
    <w:p w14:paraId="4955AC85" w14:textId="2A1F3A05" w:rsidR="00AD0DA6" w:rsidRDefault="00AD0DA6" w:rsidP="001B03C1">
      <w:pPr>
        <w:pStyle w:val="Example"/>
        <w:rPr>
          <w:rStyle w:val="None"/>
        </w:rPr>
      </w:pPr>
      <w:r>
        <w:t xml:space="preserve">5 </w:t>
      </w:r>
      <w:r w:rsidRPr="00E25E0C">
        <w:t xml:space="preserve">U.S.C.S. § </w:t>
      </w:r>
      <w:r>
        <w:t xml:space="preserve">572 </w:t>
      </w:r>
      <w:r w:rsidRPr="00E25E0C">
        <w:t>(LexisNexis)</w:t>
      </w:r>
      <w:r>
        <w:t>.</w:t>
      </w:r>
    </w:p>
    <w:p w14:paraId="7350A2A6" w14:textId="664A3E91" w:rsidR="00437626" w:rsidRDefault="00437626" w:rsidP="00AD0DA6">
      <w:pPr>
        <w:pStyle w:val="Rule"/>
        <w:ind w:left="0"/>
        <w:rPr>
          <w:rStyle w:val="None"/>
        </w:rPr>
      </w:pPr>
      <w:r>
        <w:rPr>
          <w:rStyle w:val="None"/>
        </w:rPr>
        <w:t>For citations where the date is relevant or for historical code citations, indicate the date parenthetically. The date consist</w:t>
      </w:r>
      <w:r w:rsidR="000F601F">
        <w:rPr>
          <w:rStyle w:val="None"/>
        </w:rPr>
        <w:t>s</w:t>
      </w:r>
      <w:r>
        <w:rPr>
          <w:rStyle w:val="None"/>
        </w:rPr>
        <w:t xml:space="preserve"> of the year through which the code section is current or may include “current through” an exact date or legislative session, if relevant.</w:t>
      </w:r>
    </w:p>
    <w:p w14:paraId="039686CF" w14:textId="071C2A26" w:rsidR="00437626" w:rsidRPr="00AD0DA6" w:rsidRDefault="00437626" w:rsidP="00AD0DA6">
      <w:pPr>
        <w:pStyle w:val="Example"/>
        <w:rPr>
          <w:b/>
          <w:bCs w:val="0"/>
        </w:rPr>
      </w:pPr>
      <w:r w:rsidRPr="00AD0DA6">
        <w:rPr>
          <w:b/>
          <w:bCs w:val="0"/>
        </w:rPr>
        <w:t>Examples:</w:t>
      </w:r>
    </w:p>
    <w:p w14:paraId="40BE7091" w14:textId="77777777" w:rsidR="00437626" w:rsidRDefault="00437626" w:rsidP="00AD0DA6">
      <w:pPr>
        <w:pStyle w:val="Example"/>
      </w:pPr>
      <w:r>
        <w:t xml:space="preserve">5 </w:t>
      </w:r>
      <w:r w:rsidRPr="00E25E0C">
        <w:t xml:space="preserve">U.S.C.A. § </w:t>
      </w:r>
      <w:r>
        <w:t>572</w:t>
      </w:r>
      <w:r w:rsidRPr="00E25E0C">
        <w:t xml:space="preserve"> (West</w:t>
      </w:r>
      <w:r>
        <w:t xml:space="preserve"> 2021).</w:t>
      </w:r>
    </w:p>
    <w:p w14:paraId="64F13B72" w14:textId="77777777" w:rsidR="00437626" w:rsidRDefault="00437626" w:rsidP="00AD0DA6">
      <w:pPr>
        <w:pStyle w:val="Example"/>
      </w:pPr>
      <w:r>
        <w:t xml:space="preserve">5 </w:t>
      </w:r>
      <w:r w:rsidRPr="00E25E0C">
        <w:t xml:space="preserve">U.S.C.S. § </w:t>
      </w:r>
      <w:r>
        <w:t xml:space="preserve">572 </w:t>
      </w:r>
      <w:r w:rsidRPr="00E25E0C">
        <w:t>(LexisNexis</w:t>
      </w:r>
      <w:r>
        <w:t xml:space="preserve"> current through July 22, 2021</w:t>
      </w:r>
      <w:r w:rsidRPr="00E25E0C">
        <w:t>)</w:t>
      </w:r>
      <w:r>
        <w:t>.</w:t>
      </w:r>
    </w:p>
    <w:p w14:paraId="15827D47" w14:textId="77777777" w:rsidR="00437626" w:rsidRDefault="00437626" w:rsidP="00437626">
      <w:pPr>
        <w:pStyle w:val="Body"/>
        <w:spacing w:before="150" w:after="90"/>
        <w:rPr>
          <w:rStyle w:val="None"/>
          <w:lang w:val="en-US"/>
        </w:rPr>
      </w:pPr>
    </w:p>
    <w:p w14:paraId="4A0CBFBE" w14:textId="77777777" w:rsidR="00437626" w:rsidRPr="008208B0" w:rsidRDefault="00437626" w:rsidP="00310B9E">
      <w:pPr>
        <w:pStyle w:val="Heading5"/>
        <w:rPr>
          <w:rStyle w:val="None"/>
        </w:rPr>
      </w:pPr>
      <w:bookmarkStart w:id="10" w:name="_Toc79531412"/>
      <w:r w:rsidRPr="008208B0">
        <w:rPr>
          <w:rStyle w:val="None"/>
        </w:rPr>
        <w:t>R16.1.</w:t>
      </w:r>
      <w:r>
        <w:rPr>
          <w:rStyle w:val="None"/>
        </w:rPr>
        <w:t>6</w:t>
      </w:r>
      <w:r>
        <w:rPr>
          <w:rStyle w:val="None"/>
        </w:rPr>
        <w:tab/>
      </w:r>
      <w:r w:rsidRPr="008208B0">
        <w:rPr>
          <w:rStyle w:val="None"/>
        </w:rPr>
        <w:t xml:space="preserve"> Parallel citations to original section numbers</w:t>
      </w:r>
      <w:bookmarkEnd w:id="10"/>
    </w:p>
    <w:p w14:paraId="6624C9A4" w14:textId="77777777" w:rsidR="00437626" w:rsidRPr="008208B0" w:rsidRDefault="00437626" w:rsidP="00310B9E">
      <w:pPr>
        <w:pStyle w:val="Rule"/>
        <w:ind w:left="0"/>
        <w:rPr>
          <w:rStyle w:val="None"/>
        </w:rPr>
      </w:pPr>
      <w:r>
        <w:rPr>
          <w:rStyle w:val="None"/>
        </w:rPr>
        <w:t xml:space="preserve">The original section numbering of enacted legislation does not inherently correspond to the section numbering in codified statutes. </w:t>
      </w:r>
      <w:r w:rsidRPr="008208B0">
        <w:rPr>
          <w:rStyle w:val="None"/>
        </w:rPr>
        <w:t>When naming and citing an Act in its original enacted form and in its codified form</w:t>
      </w:r>
      <w:r>
        <w:rPr>
          <w:rStyle w:val="None"/>
        </w:rPr>
        <w:t xml:space="preserve">, </w:t>
      </w:r>
      <w:r w:rsidRPr="008208B0">
        <w:rPr>
          <w:rStyle w:val="None"/>
        </w:rPr>
        <w:t>include parallel citations to original section number in the Act, and the codified location.</w:t>
      </w:r>
      <w:r>
        <w:rPr>
          <w:rStyle w:val="None"/>
        </w:rPr>
        <w:t xml:space="preserve"> </w:t>
      </w:r>
    </w:p>
    <w:p w14:paraId="2C588ED1" w14:textId="77777777" w:rsidR="00437626" w:rsidRPr="008208B0" w:rsidRDefault="00437626" w:rsidP="00310B9E">
      <w:pPr>
        <w:pStyle w:val="Rule"/>
        <w:ind w:left="0"/>
        <w:rPr>
          <w:rStyle w:val="None"/>
        </w:rPr>
      </w:pPr>
      <w:r w:rsidRPr="008208B0">
        <w:rPr>
          <w:rStyle w:val="None"/>
        </w:rPr>
        <w:t>Use the following form: </w:t>
      </w:r>
      <w:r w:rsidRPr="008208B0">
        <w:rPr>
          <w:rStyle w:val="None"/>
          <w:rFonts w:ascii="Monaco" w:hAnsi="Monaco"/>
          <w:color w:val="4B0082"/>
          <w:u w:color="4B0082"/>
        </w:rPr>
        <w:t>&lt;Name of Statute&gt;</w:t>
      </w:r>
      <w:r w:rsidRPr="008208B0">
        <w:rPr>
          <w:rStyle w:val="None"/>
        </w:rPr>
        <w:t> </w:t>
      </w:r>
      <w:r w:rsidRPr="008208B0">
        <w:rPr>
          <w:rStyle w:val="None"/>
          <w:rFonts w:ascii="Monaco" w:hAnsi="Monaco"/>
          <w:color w:val="4B0082"/>
          <w:u w:color="4B0082"/>
        </w:rPr>
        <w:t>&lt;original section number&gt;</w:t>
      </w:r>
      <w:r w:rsidRPr="008208B0">
        <w:rPr>
          <w:rStyle w:val="None"/>
        </w:rPr>
        <w:t>, </w:t>
      </w:r>
      <w:r w:rsidRPr="008208B0">
        <w:rPr>
          <w:rStyle w:val="None"/>
          <w:rFonts w:ascii="Monaco" w:hAnsi="Monaco"/>
          <w:color w:val="4B0082"/>
          <w:u w:color="4B0082"/>
        </w:rPr>
        <w:t>&lt;title&gt;</w:t>
      </w:r>
      <w:r w:rsidRPr="008208B0">
        <w:rPr>
          <w:rStyle w:val="None"/>
        </w:rPr>
        <w:t> </w:t>
      </w:r>
      <w:r w:rsidRPr="008208B0">
        <w:rPr>
          <w:rStyle w:val="None"/>
          <w:rFonts w:ascii="Monaco" w:hAnsi="Monaco"/>
          <w:color w:val="4B0082"/>
          <w:u w:color="4B0082"/>
        </w:rPr>
        <w:t>&lt;Abbreviation for Name of Statutory Code&gt;</w:t>
      </w:r>
      <w:r w:rsidRPr="008208B0">
        <w:rPr>
          <w:rStyle w:val="None"/>
        </w:rPr>
        <w:t> § </w:t>
      </w:r>
      <w:r w:rsidRPr="008208B0">
        <w:rPr>
          <w:rStyle w:val="None"/>
          <w:rFonts w:ascii="Monaco" w:hAnsi="Monaco"/>
          <w:color w:val="4B0082"/>
          <w:u w:color="4B0082"/>
        </w:rPr>
        <w:t>&lt;section number&gt;</w:t>
      </w:r>
      <w:r w:rsidRPr="008208B0">
        <w:rPr>
          <w:rStyle w:val="None"/>
        </w:rPr>
        <w:t> </w:t>
      </w:r>
      <w:proofErr w:type="gramStart"/>
      <w:r w:rsidRPr="008208B0">
        <w:rPr>
          <w:rStyle w:val="None"/>
        </w:rPr>
        <w:t>&lt;(</w:t>
      </w:r>
      <w:proofErr w:type="gramEnd"/>
      <w:r w:rsidRPr="008208B0">
        <w:rPr>
          <w:rStyle w:val="None"/>
          <w:rFonts w:ascii="Monaco" w:hAnsi="Monaco"/>
          <w:color w:val="4B0082"/>
          <w:u w:color="4B0082"/>
        </w:rPr>
        <w:t>&lt;Name of Publisher, but only if citing unofficial code&gt;</w:t>
      </w:r>
      <w:r w:rsidRPr="008208B0">
        <w:rPr>
          <w:rStyle w:val="None"/>
        </w:rPr>
        <w:t> </w:t>
      </w:r>
      <w:r w:rsidRPr="008208B0">
        <w:rPr>
          <w:rStyle w:val="None"/>
          <w:rFonts w:ascii="Monaco" w:hAnsi="Monaco"/>
          <w:color w:val="4B0082"/>
          <w:u w:color="4B0082"/>
        </w:rPr>
        <w:t>&lt;year published&gt;</w:t>
      </w:r>
      <w:r w:rsidRPr="008208B0">
        <w:rPr>
          <w:rStyle w:val="None"/>
        </w:rPr>
        <w:t>)&gt;.</w:t>
      </w:r>
    </w:p>
    <w:p w14:paraId="5C6BB387" w14:textId="77777777" w:rsidR="00437626" w:rsidRPr="008208B0" w:rsidRDefault="00437626" w:rsidP="00310B9E">
      <w:pPr>
        <w:pStyle w:val="Example"/>
        <w:rPr>
          <w:rStyle w:val="None"/>
        </w:rPr>
      </w:pPr>
      <w:r w:rsidRPr="008208B0">
        <w:rPr>
          <w:rStyle w:val="None"/>
          <w:b/>
        </w:rPr>
        <w:t>Examples:</w:t>
      </w:r>
    </w:p>
    <w:p w14:paraId="2AD32673" w14:textId="77777777" w:rsidR="00437626" w:rsidRPr="008208B0" w:rsidRDefault="00437626" w:rsidP="00310B9E">
      <w:pPr>
        <w:pStyle w:val="Example"/>
        <w:rPr>
          <w:rFonts w:ascii="Georgia" w:hAnsi="Georgia"/>
        </w:rPr>
      </w:pPr>
      <w:r w:rsidRPr="008208B0">
        <w:rPr>
          <w:rStyle w:val="None"/>
        </w:rPr>
        <w:t>Drug Price Competition and Patent Term Restoration Act § 202, 17 U.S.C. § 271(e).</w:t>
      </w:r>
    </w:p>
    <w:p w14:paraId="0176CC8B" w14:textId="77777777" w:rsidR="00437626" w:rsidRPr="008208B0" w:rsidRDefault="00437626" w:rsidP="00310B9E">
      <w:pPr>
        <w:pStyle w:val="Example"/>
        <w:rPr>
          <w:rFonts w:ascii="Georgia" w:hAnsi="Georgia"/>
        </w:rPr>
      </w:pPr>
      <w:r w:rsidRPr="008208B0">
        <w:rPr>
          <w:rStyle w:val="None"/>
        </w:rPr>
        <w:t>Digital Millennium Copyright Act of 1998 § 103, 17 U.S.C.A. § 1201 (West).</w:t>
      </w:r>
    </w:p>
    <w:p w14:paraId="45919DE7" w14:textId="26912575" w:rsidR="00437626" w:rsidRPr="008208B0" w:rsidRDefault="00437626" w:rsidP="00DE31A2">
      <w:pPr>
        <w:pStyle w:val="Heading5"/>
        <w:rPr>
          <w:rStyle w:val="None"/>
        </w:rPr>
      </w:pPr>
      <w:r w:rsidRPr="008208B0">
        <w:rPr>
          <w:rStyle w:val="None"/>
        </w:rPr>
        <w:t>R16.1.</w:t>
      </w:r>
      <w:r>
        <w:rPr>
          <w:rStyle w:val="None"/>
        </w:rPr>
        <w:t>7</w:t>
      </w:r>
      <w:r w:rsidRPr="008208B0">
        <w:rPr>
          <w:rStyle w:val="None"/>
        </w:rPr>
        <w:tab/>
        <w:t xml:space="preserve">Official </w:t>
      </w:r>
      <w:r w:rsidR="00544E17">
        <w:rPr>
          <w:rStyle w:val="None"/>
        </w:rPr>
        <w:t>s</w:t>
      </w:r>
      <w:r w:rsidRPr="008208B0">
        <w:rPr>
          <w:rStyle w:val="None"/>
        </w:rPr>
        <w:t xml:space="preserve">ession </w:t>
      </w:r>
      <w:r w:rsidR="00544E17">
        <w:rPr>
          <w:rStyle w:val="None"/>
        </w:rPr>
        <w:t>l</w:t>
      </w:r>
      <w:r w:rsidRPr="008208B0">
        <w:rPr>
          <w:rStyle w:val="None"/>
        </w:rPr>
        <w:t>aws</w:t>
      </w:r>
    </w:p>
    <w:p w14:paraId="0C9B1140" w14:textId="1A961A5A" w:rsidR="00544E17" w:rsidRDefault="00437626" w:rsidP="007461A7">
      <w:pPr>
        <w:pStyle w:val="Rule"/>
        <w:ind w:left="0"/>
        <w:rPr>
          <w:rStyle w:val="None"/>
        </w:rPr>
      </w:pPr>
      <w:r w:rsidRPr="008208B0">
        <w:rPr>
          <w:rStyle w:val="None"/>
        </w:rPr>
        <w:t>If neither a United States Code or unofficial annotated code citation is available, then cite to the Public Law Number and parallel official session laws</w:t>
      </w:r>
      <w:r w:rsidR="00544E17">
        <w:rPr>
          <w:rStyle w:val="None"/>
        </w:rPr>
        <w:t xml:space="preserve"> (</w:t>
      </w:r>
      <w:r w:rsidR="00DC5835" w:rsidRPr="00DC5835">
        <w:rPr>
          <w:rStyle w:val="None"/>
          <w:i/>
          <w:iCs/>
        </w:rPr>
        <w:t>i.e.</w:t>
      </w:r>
      <w:r w:rsidR="00DC5835">
        <w:rPr>
          <w:rStyle w:val="None"/>
        </w:rPr>
        <w:t xml:space="preserve">, </w:t>
      </w:r>
      <w:r w:rsidR="00544E17">
        <w:rPr>
          <w:rStyle w:val="None"/>
        </w:rPr>
        <w:t>the Statutes at Large)</w:t>
      </w:r>
      <w:r w:rsidRPr="008208B0">
        <w:rPr>
          <w:rStyle w:val="None"/>
        </w:rPr>
        <w:t xml:space="preserve">. </w:t>
      </w:r>
      <w:r w:rsidR="00544E17" w:rsidRPr="008208B0">
        <w:rPr>
          <w:rStyle w:val="None"/>
        </w:rPr>
        <w:t>Omit the year of passage if it is part of the Act’s name.</w:t>
      </w:r>
      <w:r w:rsidR="00544E17">
        <w:rPr>
          <w:rStyle w:val="None"/>
        </w:rPr>
        <w:t xml:space="preserve"> </w:t>
      </w:r>
      <w:r w:rsidRPr="008208B0">
        <w:rPr>
          <w:rStyle w:val="None"/>
        </w:rPr>
        <w:t>For a citation without a pincite, use the following format: </w:t>
      </w:r>
      <w:r w:rsidRPr="008208B0">
        <w:rPr>
          <w:rStyle w:val="None"/>
          <w:rFonts w:ascii="Monaco" w:hAnsi="Monaco"/>
          <w:color w:val="4B0082"/>
          <w:u w:color="4B0082"/>
        </w:rPr>
        <w:t>&lt;Name of Statute,&gt;</w:t>
      </w:r>
      <w:r w:rsidRPr="008208B0">
        <w:rPr>
          <w:rStyle w:val="None"/>
        </w:rPr>
        <w:t> Pub. L. No. </w:t>
      </w:r>
      <w:r w:rsidRPr="008208B0">
        <w:rPr>
          <w:rStyle w:val="None"/>
          <w:rFonts w:ascii="Monaco" w:hAnsi="Monaco"/>
          <w:color w:val="4B0082"/>
          <w:u w:color="4B0082"/>
        </w:rPr>
        <w:t>&lt;____&gt;</w:t>
      </w:r>
      <w:r w:rsidRPr="008208B0">
        <w:rPr>
          <w:rStyle w:val="None"/>
        </w:rPr>
        <w:t>, </w:t>
      </w:r>
      <w:r w:rsidRPr="008208B0">
        <w:rPr>
          <w:rStyle w:val="None"/>
          <w:rFonts w:ascii="Monaco" w:hAnsi="Monaco"/>
          <w:color w:val="4B0082"/>
          <w:u w:color="4B0082"/>
        </w:rPr>
        <w:t>&lt;volume&gt;</w:t>
      </w:r>
      <w:r w:rsidRPr="008208B0">
        <w:rPr>
          <w:rStyle w:val="None"/>
        </w:rPr>
        <w:t> Stat. </w:t>
      </w:r>
      <w:r w:rsidRPr="008208B0">
        <w:rPr>
          <w:rStyle w:val="None"/>
          <w:rFonts w:ascii="Monaco" w:hAnsi="Monaco"/>
          <w:color w:val="4B0082"/>
          <w:u w:color="4B0082"/>
        </w:rPr>
        <w:t>&lt;page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passed)&gt;</w:t>
      </w:r>
      <w:r w:rsidRPr="008208B0">
        <w:rPr>
          <w:rStyle w:val="None"/>
        </w:rPr>
        <w:t xml:space="preserve">. </w:t>
      </w:r>
    </w:p>
    <w:p w14:paraId="4ABCAAB3" w14:textId="521784BF" w:rsidR="00437626" w:rsidRPr="008208B0" w:rsidRDefault="00544E17" w:rsidP="007461A7">
      <w:pPr>
        <w:pStyle w:val="Rule"/>
        <w:ind w:left="0"/>
        <w:rPr>
          <w:rStyle w:val="None"/>
        </w:rPr>
      </w:pPr>
      <w:r w:rsidRPr="008208B0">
        <w:rPr>
          <w:rStyle w:val="None"/>
        </w:rPr>
        <w:t xml:space="preserve">The citation may include pincite to the specific section in the original Act and the page in the session laws. </w:t>
      </w:r>
      <w:r w:rsidR="00437626" w:rsidRPr="008208B0">
        <w:rPr>
          <w:rStyle w:val="None"/>
        </w:rPr>
        <w:t xml:space="preserve">For a citation with a pincite, use the following format: </w:t>
      </w:r>
      <w:r w:rsidR="00437626" w:rsidRPr="008208B0">
        <w:rPr>
          <w:rStyle w:val="None"/>
          <w:rFonts w:ascii="Monaco" w:hAnsi="Monaco"/>
          <w:color w:val="4B0082"/>
          <w:u w:color="4B0082"/>
        </w:rPr>
        <w:t>&lt;Name of Statute,&gt;</w:t>
      </w:r>
      <w:r w:rsidR="00437626" w:rsidRPr="008208B0">
        <w:rPr>
          <w:rStyle w:val="None"/>
        </w:rPr>
        <w:t> Pub. L. No. </w:t>
      </w:r>
      <w:r w:rsidR="00437626" w:rsidRPr="008208B0">
        <w:rPr>
          <w:rStyle w:val="None"/>
          <w:rFonts w:ascii="Monaco" w:hAnsi="Monaco"/>
          <w:color w:val="4B0082"/>
          <w:u w:color="4B0082"/>
        </w:rPr>
        <w:t>&lt;____&gt;</w:t>
      </w:r>
      <w:r w:rsidR="00437626" w:rsidRPr="008208B0">
        <w:rPr>
          <w:rStyle w:val="None"/>
        </w:rPr>
        <w:t>, </w:t>
      </w:r>
      <w:r w:rsidR="00437626" w:rsidRPr="008208B0">
        <w:rPr>
          <w:rStyle w:val="None"/>
          <w:rFonts w:ascii="Monaco" w:hAnsi="Monaco"/>
          <w:color w:val="4B0082"/>
          <w:u w:color="4B0082"/>
        </w:rPr>
        <w:t>&lt;original section number&gt;</w:t>
      </w:r>
      <w:r w:rsidR="00437626" w:rsidRPr="008208B0">
        <w:rPr>
          <w:rStyle w:val="None"/>
        </w:rPr>
        <w:t>, </w:t>
      </w:r>
      <w:r w:rsidR="00437626" w:rsidRPr="008208B0">
        <w:rPr>
          <w:rStyle w:val="None"/>
          <w:rFonts w:ascii="Monaco" w:hAnsi="Monaco"/>
          <w:color w:val="4B0082"/>
          <w:u w:color="4B0082"/>
        </w:rPr>
        <w:t>&lt;volume&gt;</w:t>
      </w:r>
      <w:r w:rsidR="00437626" w:rsidRPr="008208B0">
        <w:rPr>
          <w:rStyle w:val="None"/>
        </w:rPr>
        <w:t> Stat. </w:t>
      </w:r>
      <w:r w:rsidR="00437626" w:rsidRPr="008208B0">
        <w:rPr>
          <w:rStyle w:val="None"/>
          <w:rFonts w:ascii="Monaco" w:hAnsi="Monaco"/>
          <w:color w:val="4B0082"/>
          <w:u w:color="4B0082"/>
        </w:rPr>
        <w:t>&lt;page number&gt;</w:t>
      </w:r>
      <w:r w:rsidR="00437626" w:rsidRPr="008208B0">
        <w:rPr>
          <w:rStyle w:val="None"/>
        </w:rPr>
        <w:t>, </w:t>
      </w:r>
      <w:r w:rsidR="00437626" w:rsidRPr="008208B0">
        <w:rPr>
          <w:rStyle w:val="None"/>
          <w:rFonts w:ascii="Monaco" w:hAnsi="Monaco"/>
          <w:color w:val="4B0082"/>
          <w:u w:color="4B0082"/>
        </w:rPr>
        <w:t>&lt;page pinpoint&gt;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year passed)&gt;</w:t>
      </w:r>
      <w:r w:rsidR="00437626" w:rsidRPr="008208B0">
        <w:rPr>
          <w:rStyle w:val="None"/>
        </w:rPr>
        <w:t>.</w:t>
      </w:r>
    </w:p>
    <w:p w14:paraId="42ED6354" w14:textId="214F23F9" w:rsidR="00437626" w:rsidRPr="008208B0" w:rsidRDefault="00437626" w:rsidP="00B74AA7">
      <w:pPr>
        <w:pStyle w:val="Example"/>
        <w:rPr>
          <w:rStyle w:val="None"/>
        </w:rPr>
      </w:pPr>
      <w:r w:rsidRPr="008208B0">
        <w:rPr>
          <w:rStyle w:val="None"/>
          <w:b/>
        </w:rPr>
        <w:t>Example</w:t>
      </w:r>
      <w:r w:rsidR="00B74AA7">
        <w:rPr>
          <w:rStyle w:val="None"/>
          <w:b/>
          <w:bCs w:val="0"/>
        </w:rPr>
        <w:t>s</w:t>
      </w:r>
      <w:r w:rsidRPr="008208B0">
        <w:rPr>
          <w:rStyle w:val="None"/>
          <w:b/>
        </w:rPr>
        <w:t>:</w:t>
      </w:r>
    </w:p>
    <w:p w14:paraId="2808603D" w14:textId="77777777" w:rsidR="00437626" w:rsidRPr="008208B0" w:rsidRDefault="00437626" w:rsidP="00B74AA7">
      <w:pPr>
        <w:pStyle w:val="Example"/>
        <w:rPr>
          <w:rFonts w:ascii="Georgia" w:hAnsi="Georgia"/>
        </w:rPr>
      </w:pPr>
      <w:r w:rsidRPr="008208B0">
        <w:rPr>
          <w:rStyle w:val="None"/>
        </w:rPr>
        <w:t>Patient Protection and Affordable Care Act, Pub. L. No. 111-148, § 1101, 124 Stat. 119, 141-43 (2010).</w:t>
      </w:r>
    </w:p>
    <w:p w14:paraId="6460CC04" w14:textId="77777777" w:rsidR="00437626" w:rsidRPr="008208B0" w:rsidRDefault="00437626" w:rsidP="00B74AA7">
      <w:pPr>
        <w:pStyle w:val="Example"/>
        <w:rPr>
          <w:rFonts w:ascii="Georgia" w:hAnsi="Georgia"/>
        </w:rPr>
      </w:pPr>
      <w:r w:rsidRPr="008208B0">
        <w:rPr>
          <w:rStyle w:val="None"/>
        </w:rPr>
        <w:t>Family Sponsor Immigration Act of 2002, Pub. L. No. 107-150, 116 Stat. 74.</w:t>
      </w:r>
    </w:p>
    <w:p w14:paraId="707F96B5" w14:textId="77777777" w:rsidR="00437626" w:rsidRPr="008208B0" w:rsidRDefault="00437626" w:rsidP="00437626">
      <w:pPr>
        <w:pStyle w:val="Body"/>
        <w:spacing w:before="150" w:after="90"/>
        <w:rPr>
          <w:rStyle w:val="None"/>
          <w:lang w:val="en-US"/>
        </w:rPr>
      </w:pPr>
    </w:p>
    <w:p w14:paraId="69C5951D" w14:textId="77777777" w:rsidR="00437626" w:rsidRPr="007461A7" w:rsidRDefault="00437626" w:rsidP="00323F5B">
      <w:pPr>
        <w:pStyle w:val="Heading4"/>
      </w:pPr>
      <w:bookmarkStart w:id="11" w:name="_Toc79531413"/>
      <w:r w:rsidRPr="007461A7">
        <w:t>R16.2</w:t>
      </w:r>
      <w:r w:rsidRPr="007461A7">
        <w:tab/>
        <w:t>Short Citations</w:t>
      </w:r>
      <w:bookmarkEnd w:id="11"/>
    </w:p>
    <w:p w14:paraId="5BF66102" w14:textId="77777777" w:rsidR="00437626" w:rsidRPr="008208B0" w:rsidRDefault="00437626" w:rsidP="00437626"/>
    <w:p w14:paraId="60792B59" w14:textId="5EDE6C7A" w:rsidR="00437626" w:rsidRPr="008208B0" w:rsidRDefault="00437626" w:rsidP="00DC5835">
      <w:pPr>
        <w:pStyle w:val="Rule"/>
        <w:ind w:left="0"/>
      </w:pPr>
      <w:r w:rsidRPr="008208B0">
        <w:t xml:space="preserve">After a full citation to the United States Code or alternative (or session laws), a short form may </w:t>
      </w:r>
      <w:proofErr w:type="gramStart"/>
      <w:r w:rsidRPr="008208B0">
        <w:t>be used</w:t>
      </w:r>
      <w:proofErr w:type="gramEnd"/>
      <w:r w:rsidRPr="008208B0">
        <w:t>. These short citations may take various forms but must clearly identify the reference including the pincite.</w:t>
      </w:r>
    </w:p>
    <w:p w14:paraId="22531D3B" w14:textId="06AFF730" w:rsidR="00437626" w:rsidRPr="007461A7" w:rsidRDefault="00437626" w:rsidP="007461A7">
      <w:pPr>
        <w:pStyle w:val="Example"/>
        <w:ind w:left="0" w:firstLine="0"/>
        <w:rPr>
          <w:b/>
          <w:bCs w:val="0"/>
        </w:rPr>
      </w:pPr>
      <w:r w:rsidRPr="007461A7">
        <w:rPr>
          <w:b/>
          <w:bCs w:val="0"/>
        </w:rPr>
        <w:t>Examples:</w:t>
      </w:r>
    </w:p>
    <w:p w14:paraId="699535DA" w14:textId="77777777" w:rsidR="00437626" w:rsidRPr="00275B25" w:rsidRDefault="00437626" w:rsidP="007461A7">
      <w:pPr>
        <w:pStyle w:val="Example"/>
        <w:ind w:left="0" w:firstLine="0"/>
      </w:pPr>
      <w:r w:rsidRPr="008208B0">
        <w:rPr>
          <w:rStyle w:val="None"/>
        </w:rPr>
        <w:t>§ 107.</w:t>
      </w:r>
    </w:p>
    <w:p w14:paraId="1C3FC8BC" w14:textId="77777777" w:rsidR="00437626" w:rsidRPr="008208B0" w:rsidRDefault="00437626" w:rsidP="007461A7">
      <w:pPr>
        <w:pStyle w:val="Example"/>
        <w:ind w:left="0" w:firstLine="0"/>
      </w:pPr>
      <w:r w:rsidRPr="008208B0">
        <w:rPr>
          <w:i/>
          <w:iCs/>
        </w:rPr>
        <w:t>Id.</w:t>
      </w:r>
      <w:r w:rsidRPr="008208B0">
        <w:rPr>
          <w:rStyle w:val="None"/>
        </w:rPr>
        <w:t xml:space="preserve"> </w:t>
      </w:r>
    </w:p>
    <w:p w14:paraId="56049449" w14:textId="77777777" w:rsidR="00437626" w:rsidRPr="008208B0" w:rsidRDefault="00437626" w:rsidP="007461A7">
      <w:pPr>
        <w:pStyle w:val="Example"/>
        <w:ind w:left="0" w:firstLine="0"/>
        <w:rPr>
          <w:rStyle w:val="None"/>
        </w:rPr>
      </w:pPr>
      <w:r w:rsidRPr="008208B0">
        <w:rPr>
          <w:i/>
          <w:iCs/>
        </w:rPr>
        <w:t>Id.</w:t>
      </w:r>
      <w:r w:rsidRPr="008208B0">
        <w:t xml:space="preserve"> </w:t>
      </w:r>
      <w:r w:rsidRPr="008208B0">
        <w:rPr>
          <w:rStyle w:val="None"/>
        </w:rPr>
        <w:t>§ 106.</w:t>
      </w:r>
    </w:p>
    <w:p w14:paraId="08B99302" w14:textId="77777777" w:rsidR="00437626" w:rsidRPr="008208B0" w:rsidRDefault="00437626" w:rsidP="007461A7">
      <w:pPr>
        <w:pStyle w:val="Example"/>
        <w:ind w:left="0" w:firstLine="0"/>
        <w:rPr>
          <w:rStyle w:val="None"/>
        </w:rPr>
      </w:pPr>
      <w:r w:rsidRPr="008208B0">
        <w:rPr>
          <w:rStyle w:val="None"/>
        </w:rPr>
        <w:t>First Step Act of 2018 § 401.</w:t>
      </w:r>
    </w:p>
    <w:p w14:paraId="52496913" w14:textId="77777777" w:rsidR="00437626" w:rsidRPr="008208B0" w:rsidRDefault="00437626" w:rsidP="007461A7">
      <w:pPr>
        <w:pStyle w:val="Example"/>
        <w:ind w:left="0" w:firstLine="0"/>
        <w:rPr>
          <w:rStyle w:val="None"/>
        </w:rPr>
      </w:pPr>
      <w:r w:rsidRPr="008208B0">
        <w:rPr>
          <w:rStyle w:val="None"/>
        </w:rPr>
        <w:t>§ 401, 132 Stat. at 5220.</w:t>
      </w:r>
    </w:p>
    <w:p w14:paraId="6550E454" w14:textId="77777777" w:rsidR="00437626" w:rsidRPr="008208B0" w:rsidRDefault="00437626" w:rsidP="00437626"/>
    <w:p w14:paraId="6B544FF7" w14:textId="77777777" w:rsidR="00437626" w:rsidRPr="008208B0" w:rsidRDefault="00437626" w:rsidP="00437626">
      <w:pPr>
        <w:pStyle w:val="ListParagraph"/>
        <w:spacing w:before="150" w:after="90"/>
        <w:ind w:left="2520"/>
        <w:rPr>
          <w:rStyle w:val="None"/>
          <w:b/>
          <w:bCs/>
        </w:rPr>
      </w:pPr>
    </w:p>
    <w:p w14:paraId="1C8CB4B0" w14:textId="77777777" w:rsidR="00437626" w:rsidRPr="008208B0" w:rsidRDefault="00437626" w:rsidP="00DC5835">
      <w:pPr>
        <w:pStyle w:val="InklingTitle"/>
        <w:rPr>
          <w:rStyle w:val="None"/>
          <w:lang w:val="en-US"/>
        </w:rPr>
      </w:pPr>
      <w:r w:rsidRPr="008208B0">
        <w:rPr>
          <w:rStyle w:val="None"/>
          <w:color w:val="4B0082"/>
          <w:u w:color="4B0082"/>
          <w:lang w:val="en-US"/>
        </w:rPr>
        <w:t>Indigo Inkling</w:t>
      </w:r>
    </w:p>
    <w:p w14:paraId="06A2E3F5" w14:textId="135C9627" w:rsidR="00437626" w:rsidRPr="00DC5835" w:rsidRDefault="00437626" w:rsidP="006E183B">
      <w:pPr>
        <w:pStyle w:val="Inkling"/>
        <w:rPr>
          <w:rStyle w:val="None"/>
          <w:lang w:val="en-US"/>
        </w:rPr>
      </w:pPr>
      <w:r w:rsidRPr="008208B0">
        <w:rPr>
          <w:rStyle w:val="None"/>
          <w:lang w:val="en-US"/>
        </w:rPr>
        <w:t xml:space="preserve">“Session laws” are a bound collection of all statutes enacted by a given legislature, each volume collecting statutes chronologically in the year they </w:t>
      </w:r>
      <w:proofErr w:type="gramStart"/>
      <w:r w:rsidRPr="008208B0">
        <w:rPr>
          <w:rStyle w:val="None"/>
          <w:lang w:val="en-US"/>
        </w:rPr>
        <w:t>were passed</w:t>
      </w:r>
      <w:proofErr w:type="gramEnd"/>
      <w:r w:rsidR="00DC5835">
        <w:rPr>
          <w:rStyle w:val="None"/>
          <w:lang w:val="en-US"/>
        </w:rPr>
        <w:t xml:space="preserve">. </w:t>
      </w:r>
      <w:r w:rsidRPr="008208B0">
        <w:rPr>
          <w:rStyle w:val="None"/>
          <w:lang w:val="en-US"/>
        </w:rPr>
        <w:t>The Statutes at Large (“Stat.”) is the official compilation for federal session laws.</w:t>
      </w:r>
      <w:r w:rsidR="00DC5835">
        <w:t xml:space="preserve"> </w:t>
      </w:r>
      <w:r w:rsidRPr="008208B0">
        <w:rPr>
          <w:rStyle w:val="None"/>
          <w:lang w:val="en-US"/>
        </w:rPr>
        <w:t>Generally, only cite to session laws if the official or unofficial code is unavailable or insufficient, or if you need to refer to the historical fact of the statute’s enactment.</w:t>
      </w:r>
      <w:r w:rsidR="00DC5835">
        <w:t xml:space="preserve"> </w:t>
      </w:r>
    </w:p>
    <w:p w14:paraId="0BAD6C7A" w14:textId="77777777" w:rsidR="00437626" w:rsidRPr="008208B0" w:rsidRDefault="00437626" w:rsidP="00AC13B1">
      <w:pPr>
        <w:pStyle w:val="Body"/>
        <w:spacing w:before="150"/>
        <w:rPr>
          <w:rStyle w:val="None"/>
          <w:b/>
          <w:bCs/>
          <w:sz w:val="27"/>
          <w:szCs w:val="27"/>
          <w:lang w:val="en-US"/>
        </w:rPr>
      </w:pPr>
    </w:p>
    <w:p w14:paraId="172737B9" w14:textId="392CD353" w:rsidR="00437626" w:rsidRPr="008208B0" w:rsidRDefault="00437626" w:rsidP="009D70A3">
      <w:pPr>
        <w:pStyle w:val="Heading3"/>
        <w:rPr>
          <w:rStyle w:val="None"/>
          <w:b/>
          <w:bCs/>
          <w:sz w:val="27"/>
          <w:szCs w:val="27"/>
        </w:rPr>
      </w:pPr>
      <w:bookmarkStart w:id="12" w:name="_Toc79531207"/>
      <w:bookmarkStart w:id="13" w:name="_Toc79531414"/>
      <w:r w:rsidRPr="008208B0">
        <w:rPr>
          <w:rStyle w:val="None"/>
          <w:b/>
          <w:bCs/>
          <w:sz w:val="27"/>
          <w:szCs w:val="27"/>
        </w:rPr>
        <w:t>R17</w:t>
      </w:r>
      <w:r w:rsidRPr="008208B0">
        <w:rPr>
          <w:rStyle w:val="None"/>
          <w:b/>
          <w:bCs/>
          <w:sz w:val="27"/>
          <w:szCs w:val="27"/>
        </w:rPr>
        <w:tab/>
      </w:r>
      <w:r w:rsidR="00571C4B">
        <w:rPr>
          <w:rStyle w:val="None"/>
          <w:b/>
          <w:bCs/>
          <w:sz w:val="27"/>
          <w:szCs w:val="27"/>
        </w:rPr>
        <w:tab/>
      </w:r>
      <w:r w:rsidRPr="008208B0">
        <w:rPr>
          <w:rStyle w:val="None"/>
          <w:b/>
          <w:bCs/>
          <w:sz w:val="27"/>
          <w:szCs w:val="27"/>
        </w:rPr>
        <w:t>State Statutes</w:t>
      </w:r>
      <w:bookmarkEnd w:id="12"/>
      <w:bookmarkEnd w:id="13"/>
    </w:p>
    <w:p w14:paraId="56917EE9" w14:textId="77777777" w:rsidR="00437626" w:rsidRPr="00323F5B" w:rsidRDefault="00437626" w:rsidP="00323F5B">
      <w:pPr>
        <w:pStyle w:val="Heading4"/>
        <w:rPr>
          <w:rStyle w:val="None"/>
        </w:rPr>
      </w:pPr>
      <w:bookmarkStart w:id="14" w:name="_Toc79531415"/>
      <w:r w:rsidRPr="00323F5B">
        <w:rPr>
          <w:rStyle w:val="None"/>
        </w:rPr>
        <w:t>R17.1</w:t>
      </w:r>
      <w:r w:rsidRPr="00323F5B">
        <w:rPr>
          <w:rStyle w:val="None"/>
        </w:rPr>
        <w:tab/>
      </w:r>
      <w:r w:rsidRPr="00323F5B">
        <w:rPr>
          <w:rStyle w:val="None"/>
        </w:rPr>
        <w:tab/>
        <w:t>Official State Codes</w:t>
      </w:r>
      <w:bookmarkEnd w:id="14"/>
    </w:p>
    <w:p w14:paraId="26BE8E28" w14:textId="53F5ADD7" w:rsidR="00437626" w:rsidRPr="008208B0" w:rsidRDefault="00437626" w:rsidP="00111295">
      <w:pPr>
        <w:pStyle w:val="Rule"/>
        <w:ind w:left="0"/>
      </w:pPr>
      <w:r w:rsidRPr="008208B0">
        <w:rPr>
          <w:rStyle w:val="None"/>
        </w:rPr>
        <w:t xml:space="preserve">You should cite state statutes to official codes </w:t>
      </w:r>
      <w:proofErr w:type="gramStart"/>
      <w:r w:rsidRPr="008208B0">
        <w:rPr>
          <w:rStyle w:val="None"/>
        </w:rPr>
        <w:t>if at all possible</w:t>
      </w:r>
      <w:proofErr w:type="gramEnd"/>
      <w:r w:rsidRPr="008208B0">
        <w:rPr>
          <w:rStyle w:val="None"/>
        </w:rPr>
        <w:t xml:space="preserve">. State code compilations </w:t>
      </w:r>
      <w:proofErr w:type="gramStart"/>
      <w:r w:rsidRPr="008208B0">
        <w:rPr>
          <w:rStyle w:val="None"/>
        </w:rPr>
        <w:t>are ranked</w:t>
      </w:r>
      <w:proofErr w:type="gramEnd"/>
      <w:r w:rsidRPr="008208B0">
        <w:rPr>
          <w:rStyle w:val="None"/>
        </w:rPr>
        <w:t xml:space="preserve"> by order of preference shown in Table T3. State code citations may require the publisher’s name, as shown in </w:t>
      </w:r>
      <w:r w:rsidRPr="0098221E">
        <w:rPr>
          <w:rStyle w:val="Rulereferencecharacterstyle"/>
        </w:rPr>
        <w:t xml:space="preserve">Table </w:t>
      </w:r>
      <w:r w:rsidR="0098221E" w:rsidRPr="0098221E">
        <w:rPr>
          <w:rStyle w:val="Rulereferencecharacterstyle"/>
        </w:rPr>
        <w:t>T</w:t>
      </w:r>
      <w:r w:rsidRPr="0098221E">
        <w:rPr>
          <w:rStyle w:val="Rulereferencecharacterstyle"/>
        </w:rPr>
        <w:t>3</w:t>
      </w:r>
      <w:r w:rsidRPr="008208B0">
        <w:rPr>
          <w:rStyle w:val="None"/>
        </w:rPr>
        <w:t>.</w:t>
      </w:r>
    </w:p>
    <w:p w14:paraId="77606261" w14:textId="77777777" w:rsidR="00437626" w:rsidRPr="00323F5B" w:rsidRDefault="00437626" w:rsidP="00323F5B">
      <w:pPr>
        <w:pStyle w:val="Heading4"/>
        <w:rPr>
          <w:rStyle w:val="None"/>
        </w:rPr>
      </w:pPr>
      <w:bookmarkStart w:id="15" w:name="_Toc79531416"/>
      <w:r w:rsidRPr="00323F5B">
        <w:rPr>
          <w:rStyle w:val="None"/>
        </w:rPr>
        <w:t>R17.2</w:t>
      </w:r>
      <w:r w:rsidRPr="00323F5B">
        <w:rPr>
          <w:rStyle w:val="None"/>
        </w:rPr>
        <w:tab/>
      </w:r>
      <w:r w:rsidRPr="00323F5B">
        <w:rPr>
          <w:rStyle w:val="None"/>
        </w:rPr>
        <w:tab/>
        <w:t>Forms of Citation to State Codes</w:t>
      </w:r>
      <w:bookmarkEnd w:id="15"/>
    </w:p>
    <w:p w14:paraId="47AB18E0" w14:textId="0E318D47" w:rsidR="00437626" w:rsidRPr="008208B0" w:rsidRDefault="00437626" w:rsidP="00CA311F">
      <w:pPr>
        <w:pStyle w:val="Heading5"/>
        <w:rPr>
          <w:rStyle w:val="None"/>
        </w:rPr>
      </w:pPr>
      <w:bookmarkStart w:id="16" w:name="_Toc79531417"/>
      <w:r w:rsidRPr="008208B0">
        <w:rPr>
          <w:rStyle w:val="None"/>
        </w:rPr>
        <w:t>R17.2.1</w:t>
      </w:r>
      <w:r w:rsidRPr="008208B0">
        <w:rPr>
          <w:rStyle w:val="None"/>
        </w:rPr>
        <w:tab/>
        <w:t xml:space="preserve">Basic </w:t>
      </w:r>
      <w:r w:rsidR="0098221E">
        <w:rPr>
          <w:rStyle w:val="None"/>
        </w:rPr>
        <w:t>citations to state codes</w:t>
      </w:r>
      <w:bookmarkEnd w:id="16"/>
    </w:p>
    <w:p w14:paraId="7DDCDBFF" w14:textId="43AECBD0" w:rsidR="00437626" w:rsidRPr="008208B0" w:rsidRDefault="0098221E" w:rsidP="00CA311F">
      <w:pPr>
        <w:pStyle w:val="Rule"/>
        <w:ind w:left="0"/>
        <w:rPr>
          <w:rStyle w:val="None"/>
        </w:rPr>
      </w:pPr>
      <w:r>
        <w:rPr>
          <w:rStyle w:val="None"/>
        </w:rPr>
        <w:t>A citation to a state code</w:t>
      </w:r>
      <w:r w:rsidR="00437626" w:rsidRPr="008208B0">
        <w:rPr>
          <w:rStyle w:val="None"/>
        </w:rPr>
        <w:t xml:space="preserve"> must include the </w:t>
      </w:r>
      <w:r>
        <w:rPr>
          <w:rStyle w:val="None"/>
        </w:rPr>
        <w:t>code’s name</w:t>
      </w:r>
      <w:r w:rsidR="00437626" w:rsidRPr="008208B0">
        <w:rPr>
          <w:rStyle w:val="None"/>
        </w:rPr>
        <w:t xml:space="preserve"> (abbreviated) and identifying information such as </w:t>
      </w:r>
      <w:r>
        <w:rPr>
          <w:rStyle w:val="None"/>
        </w:rPr>
        <w:t xml:space="preserve">the code </w:t>
      </w:r>
      <w:r w:rsidR="00437626" w:rsidRPr="008208B0">
        <w:rPr>
          <w:rStyle w:val="None"/>
        </w:rPr>
        <w:t>volume and section number</w:t>
      </w:r>
      <w:r>
        <w:rPr>
          <w:rStyle w:val="None"/>
        </w:rPr>
        <w:t xml:space="preserve"> being cited</w:t>
      </w:r>
      <w:proofErr w:type="gramStart"/>
      <w:r>
        <w:rPr>
          <w:rStyle w:val="None"/>
        </w:rPr>
        <w:t>.</w:t>
      </w:r>
      <w:r w:rsidR="00437626" w:rsidRPr="008208B0">
        <w:rPr>
          <w:rStyle w:val="None"/>
        </w:rPr>
        <w:t xml:space="preserve"> </w:t>
      </w:r>
      <w:r>
        <w:rPr>
          <w:rStyle w:val="None"/>
        </w:rPr>
        <w:t xml:space="preserve"> </w:t>
      </w:r>
      <w:proofErr w:type="gramEnd"/>
      <w:r>
        <w:rPr>
          <w:rStyle w:val="None"/>
        </w:rPr>
        <w:t xml:space="preserve">State-code formats vary by state. See </w:t>
      </w:r>
      <w:r w:rsidRPr="0098221E">
        <w:rPr>
          <w:rStyle w:val="Rulereferencecharacterstyle"/>
        </w:rPr>
        <w:t>Table T3</w:t>
      </w:r>
      <w:r>
        <w:rPr>
          <w:rStyle w:val="None"/>
        </w:rPr>
        <w:t xml:space="preserve">. The citation </w:t>
      </w:r>
      <w:r w:rsidR="00437626" w:rsidRPr="008208B0">
        <w:rPr>
          <w:rStyle w:val="None"/>
        </w:rPr>
        <w:t xml:space="preserve">must also include a parenthetical </w:t>
      </w:r>
      <w:r>
        <w:rPr>
          <w:rStyle w:val="None"/>
        </w:rPr>
        <w:t>providing the publisher’s name</w:t>
      </w:r>
      <w:r w:rsidR="00437626" w:rsidRPr="008208B0">
        <w:rPr>
          <w:rStyle w:val="None"/>
        </w:rPr>
        <w:t xml:space="preserve"> if necessary for an unofficial citation, as shown in </w:t>
      </w:r>
      <w:r w:rsidR="00437626" w:rsidRPr="0098221E">
        <w:rPr>
          <w:rStyle w:val="Rulereferencecharacterstyle"/>
        </w:rPr>
        <w:t xml:space="preserve">Table </w:t>
      </w:r>
      <w:proofErr w:type="gramStart"/>
      <w:r w:rsidR="00437626" w:rsidRPr="0098221E">
        <w:rPr>
          <w:rStyle w:val="Rulereferencecharacterstyle"/>
        </w:rPr>
        <w:t>T3</w:t>
      </w:r>
      <w:r w:rsidR="00A02736">
        <w:rPr>
          <w:rStyle w:val="None"/>
        </w:rPr>
        <w:t>;</w:t>
      </w:r>
      <w:proofErr w:type="gramEnd"/>
      <w:r w:rsidR="00437626" w:rsidRPr="008208B0">
        <w:rPr>
          <w:rStyle w:val="None"/>
        </w:rPr>
        <w:t xml:space="preserve"> and the current year of that code</w:t>
      </w:r>
      <w:r w:rsidR="00EE1D7D">
        <w:rPr>
          <w:rStyle w:val="None"/>
        </w:rPr>
        <w:t xml:space="preserve">. </w:t>
      </w:r>
      <w:r w:rsidR="00437626" w:rsidRPr="008208B0">
        <w:rPr>
          <w:rStyle w:val="None"/>
        </w:rPr>
        <w:t xml:space="preserve">State code citations </w:t>
      </w:r>
      <w:proofErr w:type="gramStart"/>
      <w:r w:rsidR="00437626" w:rsidRPr="008208B0">
        <w:rPr>
          <w:rStyle w:val="None"/>
        </w:rPr>
        <w:t>are never underlined</w:t>
      </w:r>
      <w:proofErr w:type="gramEnd"/>
      <w:r w:rsidR="00437626" w:rsidRPr="008208B0">
        <w:rPr>
          <w:rStyle w:val="None"/>
        </w:rPr>
        <w:t xml:space="preserve"> (even if they appear underlined in online hyperlinked sources.)</w:t>
      </w:r>
    </w:p>
    <w:p w14:paraId="1CF0B655" w14:textId="77777777" w:rsidR="00437626" w:rsidRPr="008208B0" w:rsidRDefault="00437626" w:rsidP="0098221E">
      <w:pPr>
        <w:pStyle w:val="Example"/>
        <w:rPr>
          <w:rStyle w:val="None"/>
        </w:rPr>
      </w:pPr>
      <w:r w:rsidRPr="008208B0">
        <w:rPr>
          <w:rStyle w:val="None"/>
          <w:b/>
        </w:rPr>
        <w:t>Examples:</w:t>
      </w:r>
    </w:p>
    <w:p w14:paraId="598F958C" w14:textId="77777777" w:rsidR="00437626" w:rsidRPr="008208B0" w:rsidRDefault="00437626" w:rsidP="0098221E">
      <w:pPr>
        <w:pStyle w:val="Example"/>
        <w:rPr>
          <w:rFonts w:ascii="Georgia" w:hAnsi="Georgia"/>
        </w:rPr>
      </w:pPr>
      <w:r w:rsidRPr="008208B0">
        <w:rPr>
          <w:rStyle w:val="None"/>
        </w:rPr>
        <w:t>Fla. Stat. § 90.506 (2020).</w:t>
      </w:r>
    </w:p>
    <w:p w14:paraId="7468FE50" w14:textId="77777777" w:rsidR="00437626" w:rsidRPr="008208B0" w:rsidRDefault="00437626" w:rsidP="0098221E">
      <w:pPr>
        <w:pStyle w:val="Example"/>
        <w:rPr>
          <w:rFonts w:ascii="Georgia" w:hAnsi="Georgia"/>
        </w:rPr>
      </w:pPr>
      <w:r w:rsidRPr="008208B0">
        <w:rPr>
          <w:rStyle w:val="None"/>
        </w:rPr>
        <w:t>O.C.G.A. § 51-3-22 (2020).</w:t>
      </w:r>
    </w:p>
    <w:p w14:paraId="7AF136D3" w14:textId="77777777" w:rsidR="00437626" w:rsidRPr="008208B0" w:rsidRDefault="00437626" w:rsidP="0098221E">
      <w:pPr>
        <w:pStyle w:val="Example"/>
        <w:rPr>
          <w:rFonts w:ascii="Georgia" w:hAnsi="Georgia"/>
        </w:rPr>
      </w:pPr>
      <w:r w:rsidRPr="008208B0">
        <w:rPr>
          <w:rStyle w:val="None"/>
        </w:rPr>
        <w:t>18 Pa. Cons. Stat. § 30.3 (2020).</w:t>
      </w:r>
    </w:p>
    <w:p w14:paraId="12D12EEC" w14:textId="77777777" w:rsidR="00437626" w:rsidRPr="008208B0" w:rsidRDefault="00437626" w:rsidP="0098221E">
      <w:pPr>
        <w:pStyle w:val="Heading5"/>
        <w:rPr>
          <w:rStyle w:val="None"/>
        </w:rPr>
      </w:pPr>
      <w:bookmarkStart w:id="17" w:name="_Toc79531418"/>
      <w:r w:rsidRPr="008208B0">
        <w:rPr>
          <w:rStyle w:val="None"/>
        </w:rPr>
        <w:t>R17.2.2</w:t>
      </w:r>
      <w:r w:rsidRPr="008208B0">
        <w:rPr>
          <w:rStyle w:val="None"/>
        </w:rPr>
        <w:tab/>
        <w:t>State codes by subject matter</w:t>
      </w:r>
      <w:bookmarkEnd w:id="17"/>
    </w:p>
    <w:p w14:paraId="7E01C75B" w14:textId="77777777" w:rsidR="00437626" w:rsidRPr="008208B0" w:rsidRDefault="00437626" w:rsidP="004739CC">
      <w:pPr>
        <w:pStyle w:val="Rule"/>
        <w:ind w:left="0"/>
        <w:rPr>
          <w:rStyle w:val="None"/>
        </w:rPr>
      </w:pPr>
      <w:proofErr w:type="gramStart"/>
      <w:r w:rsidRPr="008208B0">
        <w:rPr>
          <w:rStyle w:val="None"/>
        </w:rPr>
        <w:t>Some</w:t>
      </w:r>
      <w:proofErr w:type="gramEnd"/>
      <w:r w:rsidRPr="008208B0">
        <w:rPr>
          <w:rStyle w:val="None"/>
        </w:rPr>
        <w:t xml:space="preserve"> state codes use subject-matter abbreviations in their citation formats. Follow </w:t>
      </w:r>
      <w:r w:rsidRPr="004739CC">
        <w:rPr>
          <w:rStyle w:val="Rulereferencecharacterstyle"/>
        </w:rPr>
        <w:t xml:space="preserve">Table T3 </w:t>
      </w:r>
      <w:r w:rsidRPr="008208B0">
        <w:rPr>
          <w:rStyle w:val="None"/>
        </w:rPr>
        <w:t xml:space="preserve">and the abbreviations shown there to cite such codes. </w:t>
      </w:r>
    </w:p>
    <w:p w14:paraId="2123A80E" w14:textId="5892EC6A" w:rsidR="00437626" w:rsidRPr="00EE1D7D" w:rsidRDefault="00437626" w:rsidP="00EE1D7D">
      <w:pPr>
        <w:pStyle w:val="Example"/>
        <w:rPr>
          <w:rStyle w:val="None"/>
          <w:b/>
          <w:bCs w:val="0"/>
        </w:rPr>
      </w:pPr>
      <w:r w:rsidRPr="008208B0">
        <w:rPr>
          <w:rStyle w:val="None"/>
          <w:b/>
        </w:rPr>
        <w:t>Examples:</w:t>
      </w:r>
    </w:p>
    <w:p w14:paraId="6FF2F00F" w14:textId="77777777" w:rsidR="00437626" w:rsidRPr="008208B0" w:rsidRDefault="00437626" w:rsidP="00EE1D7D">
      <w:pPr>
        <w:pStyle w:val="Example"/>
      </w:pPr>
      <w:r w:rsidRPr="008208B0">
        <w:rPr>
          <w:rStyle w:val="None"/>
        </w:rPr>
        <w:t>Tex. Est. Code Ann. § 251.107 (West 2019).</w:t>
      </w:r>
    </w:p>
    <w:p w14:paraId="55F05A85" w14:textId="77777777" w:rsidR="00437626" w:rsidRPr="008208B0" w:rsidRDefault="00437626" w:rsidP="00EE1D7D">
      <w:pPr>
        <w:pStyle w:val="Example"/>
        <w:rPr>
          <w:rStyle w:val="None"/>
          <w:rFonts w:ascii="Georgia" w:hAnsi="Georgia"/>
        </w:rPr>
      </w:pPr>
      <w:r w:rsidRPr="008208B0">
        <w:rPr>
          <w:rStyle w:val="None"/>
        </w:rPr>
        <w:t>N.Y. Arts &amp; Cult. Aff. Law § 60.03 (McKinney 2020).</w:t>
      </w:r>
    </w:p>
    <w:p w14:paraId="00CD8FE4" w14:textId="77777777" w:rsidR="00437626" w:rsidRPr="00323F5B" w:rsidRDefault="00437626" w:rsidP="00323F5B">
      <w:pPr>
        <w:pStyle w:val="Heading4"/>
        <w:rPr>
          <w:rStyle w:val="None"/>
        </w:rPr>
      </w:pPr>
      <w:bookmarkStart w:id="18" w:name="_Toc79531419"/>
      <w:r w:rsidRPr="00323F5B">
        <w:rPr>
          <w:rStyle w:val="None"/>
        </w:rPr>
        <w:t>R17.3</w:t>
      </w:r>
      <w:r w:rsidRPr="00323F5B">
        <w:rPr>
          <w:rStyle w:val="None"/>
        </w:rPr>
        <w:tab/>
      </w:r>
      <w:r w:rsidRPr="00323F5B">
        <w:rPr>
          <w:rStyle w:val="None"/>
        </w:rPr>
        <w:tab/>
        <w:t>Year of State Code</w:t>
      </w:r>
      <w:bookmarkEnd w:id="18"/>
      <w:r w:rsidRPr="00323F5B">
        <w:rPr>
          <w:rStyle w:val="None"/>
        </w:rPr>
        <w:t xml:space="preserve"> </w:t>
      </w:r>
    </w:p>
    <w:p w14:paraId="6915BCB2" w14:textId="77777777" w:rsidR="00437626" w:rsidRPr="00323F5B" w:rsidRDefault="00437626" w:rsidP="00323F5B">
      <w:pPr>
        <w:pStyle w:val="Rule"/>
        <w:ind w:left="0"/>
        <w:rPr>
          <w:rStyle w:val="None"/>
        </w:rPr>
      </w:pPr>
      <w:r w:rsidRPr="00323F5B">
        <w:rPr>
          <w:rStyle w:val="None"/>
        </w:rPr>
        <w:t xml:space="preserve">Provide the year of the state code’s edition or publication date in a parenthetical. Do not include the year the statutory provision </w:t>
      </w:r>
      <w:proofErr w:type="gramStart"/>
      <w:r w:rsidRPr="00323F5B">
        <w:rPr>
          <w:rStyle w:val="None"/>
        </w:rPr>
        <w:t>was passed</w:t>
      </w:r>
      <w:proofErr w:type="gramEnd"/>
      <w:r w:rsidRPr="00323F5B">
        <w:rPr>
          <w:rStyle w:val="None"/>
        </w:rPr>
        <w:t>.</w:t>
      </w:r>
    </w:p>
    <w:p w14:paraId="01F4F294" w14:textId="77777777" w:rsidR="00437626" w:rsidRPr="008208B0" w:rsidRDefault="00437626" w:rsidP="00A02736">
      <w:pPr>
        <w:pStyle w:val="Example"/>
        <w:rPr>
          <w:rStyle w:val="None"/>
          <w:b/>
          <w:bCs w:val="0"/>
        </w:rPr>
      </w:pPr>
      <w:r w:rsidRPr="008208B0">
        <w:rPr>
          <w:rStyle w:val="None"/>
        </w:rPr>
        <w:tab/>
      </w:r>
      <w:r w:rsidRPr="008208B0">
        <w:rPr>
          <w:rStyle w:val="None"/>
          <w:b/>
        </w:rPr>
        <w:t>Example:</w:t>
      </w:r>
    </w:p>
    <w:p w14:paraId="2D0AC4A6" w14:textId="57A484F9" w:rsidR="00437626" w:rsidRPr="008208B0" w:rsidRDefault="00437626" w:rsidP="00A02736">
      <w:pPr>
        <w:pStyle w:val="Example"/>
        <w:rPr>
          <w:rStyle w:val="None"/>
        </w:rPr>
      </w:pPr>
      <w:r w:rsidRPr="008208B0">
        <w:rPr>
          <w:rStyle w:val="None"/>
        </w:rPr>
        <w:tab/>
        <w:t>Del. Code tit. 8, § 145 (2021).</w:t>
      </w:r>
    </w:p>
    <w:p w14:paraId="1126E695" w14:textId="5D8E19A6" w:rsidR="00437626" w:rsidRPr="008208B0" w:rsidRDefault="00437626" w:rsidP="00A02736">
      <w:pPr>
        <w:pStyle w:val="Example"/>
        <w:rPr>
          <w:rStyle w:val="None"/>
        </w:rPr>
      </w:pPr>
      <w:r w:rsidRPr="008208B0">
        <w:rPr>
          <w:rStyle w:val="None"/>
        </w:rPr>
        <w:tab/>
        <w:t>Ohio Rev. Code Ann. § 2927.27 (2021).</w:t>
      </w:r>
    </w:p>
    <w:p w14:paraId="1C68972E" w14:textId="77777777" w:rsidR="00437626" w:rsidRPr="008208B0" w:rsidRDefault="00437626" w:rsidP="00A02736">
      <w:pPr>
        <w:pStyle w:val="Example"/>
        <w:ind w:firstLine="720"/>
        <w:rPr>
          <w:rStyle w:val="None"/>
        </w:rPr>
      </w:pPr>
      <w:r w:rsidRPr="008208B0">
        <w:rPr>
          <w:bdr w:val="none" w:sz="0" w:space="0" w:color="auto" w:frame="1"/>
        </w:rPr>
        <w:t>Tex. Civ. Prac. &amp; Rem. Code Ann. </w:t>
      </w:r>
      <w:r w:rsidRPr="008208B0">
        <w:rPr>
          <w:rFonts w:ascii="Georgia" w:hAnsi="Georgia"/>
          <w:bdr w:val="none" w:sz="0" w:space="0" w:color="auto" w:frame="1"/>
        </w:rPr>
        <w:t>§</w:t>
      </w:r>
      <w:r w:rsidRPr="008208B0">
        <w:rPr>
          <w:bdr w:val="none" w:sz="0" w:space="0" w:color="auto" w:frame="1"/>
        </w:rPr>
        <w:t> 27.001 (West 2021).</w:t>
      </w:r>
    </w:p>
    <w:p w14:paraId="737C8A43" w14:textId="77777777" w:rsidR="00437626" w:rsidRPr="008208B0" w:rsidRDefault="00437626" w:rsidP="00437626">
      <w:pPr>
        <w:pStyle w:val="Body"/>
        <w:spacing w:before="150" w:after="90"/>
        <w:rPr>
          <w:rStyle w:val="None"/>
          <w:lang w:val="en-US"/>
        </w:rPr>
      </w:pPr>
    </w:p>
    <w:p w14:paraId="0BD12248" w14:textId="77777777" w:rsidR="00437626" w:rsidRPr="008208B0" w:rsidRDefault="00437626" w:rsidP="001145C9">
      <w:pPr>
        <w:pStyle w:val="InklingTitle"/>
        <w:rPr>
          <w:rStyle w:val="None"/>
          <w:lang w:val="en-US"/>
        </w:rPr>
      </w:pPr>
      <w:r w:rsidRPr="008208B0">
        <w:rPr>
          <w:rStyle w:val="None"/>
          <w:lang w:val="en-US"/>
        </w:rPr>
        <w:t>Indigo Inkling</w:t>
      </w:r>
    </w:p>
    <w:p w14:paraId="711CD408" w14:textId="77777777" w:rsidR="00437626" w:rsidRPr="008208B0" w:rsidRDefault="00437626" w:rsidP="001145C9">
      <w:pPr>
        <w:pStyle w:val="Inkling"/>
        <w:rPr>
          <w:rStyle w:val="None"/>
          <w:lang w:val="en-US"/>
        </w:rPr>
      </w:pPr>
      <w:r w:rsidRPr="008208B0">
        <w:rPr>
          <w:rStyle w:val="None"/>
          <w:lang w:val="en-US"/>
        </w:rPr>
        <w:t xml:space="preserve">The Uniform System of Citation requires full citations of state statutes to include the code’s publication date, unlike citations to the United States Code. But in many state </w:t>
      </w:r>
      <w:proofErr w:type="gramStart"/>
      <w:r w:rsidRPr="008208B0">
        <w:rPr>
          <w:rStyle w:val="None"/>
          <w:lang w:val="en-US"/>
        </w:rPr>
        <w:t>jurisdictions</w:t>
      </w:r>
      <w:proofErr w:type="gramEnd"/>
      <w:r w:rsidRPr="008208B0">
        <w:rPr>
          <w:rStyle w:val="None"/>
          <w:lang w:val="en-US"/>
        </w:rPr>
        <w:t xml:space="preserve">, common practice suggests—or local court rules require—omitting the publication year of the state code. Consult </w:t>
      </w:r>
      <w:r w:rsidRPr="001145C9">
        <w:rPr>
          <w:rStyle w:val="Rulereferencecharacterstyle"/>
        </w:rPr>
        <w:t>Table T3</w:t>
      </w:r>
      <w:r w:rsidRPr="008208B0">
        <w:rPr>
          <w:rStyle w:val="None"/>
          <w:lang w:val="en-US"/>
        </w:rPr>
        <w:t xml:space="preserve"> and state-specific rules and resources.</w:t>
      </w:r>
    </w:p>
    <w:p w14:paraId="79FF39BA" w14:textId="77777777" w:rsidR="00437626" w:rsidRPr="008208B0" w:rsidRDefault="00437626" w:rsidP="00437626">
      <w:pPr>
        <w:pStyle w:val="Body"/>
        <w:spacing w:before="150" w:after="90"/>
        <w:rPr>
          <w:rStyle w:val="None"/>
          <w:lang w:val="en-US"/>
        </w:rPr>
      </w:pPr>
    </w:p>
    <w:p w14:paraId="4F569A77" w14:textId="77777777" w:rsidR="00437626" w:rsidRPr="009E316C" w:rsidRDefault="00437626" w:rsidP="00323F5B">
      <w:pPr>
        <w:pStyle w:val="Heading4"/>
        <w:rPr>
          <w:rStyle w:val="None"/>
        </w:rPr>
      </w:pPr>
      <w:bookmarkStart w:id="19" w:name="_Toc79531420"/>
      <w:r w:rsidRPr="009E316C">
        <w:rPr>
          <w:rStyle w:val="None"/>
        </w:rPr>
        <w:t>R17.4</w:t>
      </w:r>
      <w:r w:rsidRPr="009E316C">
        <w:rPr>
          <w:rStyle w:val="None"/>
        </w:rPr>
        <w:tab/>
      </w:r>
      <w:r w:rsidRPr="009E316C">
        <w:rPr>
          <w:rStyle w:val="None"/>
        </w:rPr>
        <w:tab/>
        <w:t>Statutes Not in Force</w:t>
      </w:r>
      <w:bookmarkEnd w:id="19"/>
    </w:p>
    <w:p w14:paraId="4870B7D9" w14:textId="77777777" w:rsidR="00437626" w:rsidRPr="008208B0" w:rsidRDefault="00437626" w:rsidP="001145C9">
      <w:pPr>
        <w:pStyle w:val="Rule"/>
        <w:ind w:left="0"/>
        <w:rPr>
          <w:rStyle w:val="None"/>
        </w:rPr>
      </w:pPr>
      <w:r w:rsidRPr="008208B0">
        <w:rPr>
          <w:rStyle w:val="None"/>
        </w:rPr>
        <w:t>To cite a statute no longer in force, refer to its most recent available citation. The citation must also include a parenthetical indicating the statute’s subsequent negative history.</w:t>
      </w:r>
    </w:p>
    <w:p w14:paraId="2749D9E6" w14:textId="69B2D565" w:rsidR="00437626" w:rsidRPr="008208B0" w:rsidRDefault="00437626" w:rsidP="001145C9">
      <w:pPr>
        <w:pStyle w:val="Example"/>
        <w:rPr>
          <w:rStyle w:val="None"/>
          <w:b/>
          <w:bCs w:val="0"/>
        </w:rPr>
      </w:pPr>
      <w:r w:rsidRPr="008208B0">
        <w:rPr>
          <w:rStyle w:val="None"/>
          <w:b/>
        </w:rPr>
        <w:t>Example:</w:t>
      </w:r>
    </w:p>
    <w:p w14:paraId="57390CC4" w14:textId="77777777" w:rsidR="00437626" w:rsidRPr="008208B0" w:rsidRDefault="00437626" w:rsidP="001145C9">
      <w:pPr>
        <w:pStyle w:val="Example"/>
        <w:rPr>
          <w:rFonts w:ascii="Georgia" w:hAnsi="Georgia"/>
        </w:rPr>
      </w:pPr>
      <w:r w:rsidRPr="008208B0">
        <w:rPr>
          <w:rStyle w:val="None"/>
        </w:rPr>
        <w:t>Ala. Code § 13A-12-5(a)(1) (repealed 2015).</w:t>
      </w:r>
    </w:p>
    <w:p w14:paraId="42ABAE98" w14:textId="77777777" w:rsidR="00437626" w:rsidRPr="008208B0" w:rsidRDefault="00437626" w:rsidP="00437626"/>
    <w:p w14:paraId="4F55CC91" w14:textId="77777777" w:rsidR="00437626" w:rsidRPr="008208B0" w:rsidRDefault="00437626" w:rsidP="00323F5B">
      <w:pPr>
        <w:pStyle w:val="Heading4"/>
      </w:pPr>
      <w:bookmarkStart w:id="20" w:name="_Toc79531421"/>
      <w:r w:rsidRPr="008208B0">
        <w:t xml:space="preserve">R17.5 </w:t>
      </w:r>
      <w:r w:rsidRPr="008208B0">
        <w:tab/>
      </w:r>
      <w:r w:rsidRPr="008208B0">
        <w:tab/>
        <w:t xml:space="preserve">Short </w:t>
      </w:r>
      <w:r>
        <w:t>C</w:t>
      </w:r>
      <w:r w:rsidRPr="008208B0">
        <w:t>itations</w:t>
      </w:r>
      <w:bookmarkEnd w:id="20"/>
    </w:p>
    <w:p w14:paraId="2995BE3A" w14:textId="77777777" w:rsidR="00437626" w:rsidRPr="008208B0" w:rsidRDefault="00437626" w:rsidP="00323F5B">
      <w:pPr>
        <w:pStyle w:val="Rule"/>
        <w:ind w:left="0"/>
        <w:rPr>
          <w:rStyle w:val="None"/>
        </w:rPr>
      </w:pPr>
      <w:r w:rsidRPr="008208B0">
        <w:rPr>
          <w:rStyle w:val="None"/>
        </w:rPr>
        <w:t xml:space="preserve">State codes may </w:t>
      </w:r>
      <w:proofErr w:type="gramStart"/>
      <w:r w:rsidRPr="008208B0">
        <w:rPr>
          <w:rStyle w:val="None"/>
        </w:rPr>
        <w:t>be cited</w:t>
      </w:r>
      <w:proofErr w:type="gramEnd"/>
      <w:r w:rsidRPr="008208B0">
        <w:rPr>
          <w:rStyle w:val="None"/>
        </w:rPr>
        <w:t xml:space="preserve"> in a short form after the first full citation, using a short form that clearly identifies what is being cited. The short form may include </w:t>
      </w:r>
      <w:proofErr w:type="gramStart"/>
      <w:r w:rsidRPr="008208B0">
        <w:rPr>
          <w:rStyle w:val="None"/>
        </w:rPr>
        <w:t>most of</w:t>
      </w:r>
      <w:proofErr w:type="gramEnd"/>
      <w:r w:rsidRPr="008208B0">
        <w:rPr>
          <w:rStyle w:val="None"/>
        </w:rPr>
        <w:t xml:space="preserve"> the full citation except the publisher and year. Or the short form may take an even more truncated format if clear.</w:t>
      </w:r>
    </w:p>
    <w:p w14:paraId="70AF91F5" w14:textId="77777777" w:rsidR="00437626" w:rsidRPr="008208B0" w:rsidRDefault="00437626" w:rsidP="00323F5B">
      <w:pPr>
        <w:pStyle w:val="Example"/>
        <w:rPr>
          <w:rStyle w:val="None"/>
          <w:b/>
          <w:bCs w:val="0"/>
        </w:rPr>
      </w:pPr>
      <w:r w:rsidRPr="008208B0">
        <w:rPr>
          <w:rStyle w:val="None"/>
          <w:b/>
        </w:rPr>
        <w:t>Examples:</w:t>
      </w:r>
    </w:p>
    <w:p w14:paraId="1A7F4A82" w14:textId="77777777" w:rsidR="00437626" w:rsidRPr="008208B0" w:rsidRDefault="00437626" w:rsidP="00323F5B">
      <w:pPr>
        <w:pStyle w:val="Example"/>
        <w:rPr>
          <w:rStyle w:val="None"/>
        </w:rPr>
      </w:pPr>
      <w:r w:rsidRPr="008208B0">
        <w:rPr>
          <w:rStyle w:val="None"/>
        </w:rPr>
        <w:t>§ 27.001.</w:t>
      </w:r>
    </w:p>
    <w:p w14:paraId="205A2349" w14:textId="77777777" w:rsidR="00437626" w:rsidRPr="008208B0" w:rsidRDefault="00437626" w:rsidP="00323F5B">
      <w:pPr>
        <w:pStyle w:val="Example"/>
        <w:rPr>
          <w:rStyle w:val="None"/>
        </w:rPr>
      </w:pPr>
      <w:r w:rsidRPr="008208B0">
        <w:rPr>
          <w:rStyle w:val="None"/>
          <w:i/>
          <w:iCs/>
        </w:rPr>
        <w:t>Id.</w:t>
      </w:r>
    </w:p>
    <w:p w14:paraId="3D087AFD" w14:textId="77777777" w:rsidR="00437626" w:rsidRPr="008208B0" w:rsidRDefault="00437626" w:rsidP="00323F5B">
      <w:pPr>
        <w:pStyle w:val="Example"/>
        <w:rPr>
          <w:rStyle w:val="None"/>
        </w:rPr>
      </w:pPr>
      <w:r w:rsidRPr="008208B0">
        <w:rPr>
          <w:rStyle w:val="None"/>
          <w:i/>
          <w:iCs/>
        </w:rPr>
        <w:t>Id.</w:t>
      </w:r>
      <w:r w:rsidRPr="008208B0">
        <w:rPr>
          <w:rStyle w:val="None"/>
        </w:rPr>
        <w:t xml:space="preserve"> § 209.</w:t>
      </w:r>
    </w:p>
    <w:p w14:paraId="09632317" w14:textId="77777777" w:rsidR="00437626" w:rsidRPr="008208B0" w:rsidRDefault="00437626" w:rsidP="00437626">
      <w:pPr>
        <w:pStyle w:val="Body"/>
        <w:spacing w:before="150" w:after="90"/>
        <w:rPr>
          <w:rStyle w:val="None"/>
          <w:lang w:val="en-US"/>
        </w:rPr>
      </w:pPr>
    </w:p>
    <w:p w14:paraId="3B45E167" w14:textId="77777777" w:rsidR="00437626" w:rsidRPr="008208B0" w:rsidRDefault="00437626" w:rsidP="00437626">
      <w:pPr>
        <w:pStyle w:val="Body"/>
        <w:spacing w:line="320" w:lineRule="atLeast"/>
        <w:rPr>
          <w:rStyle w:val="None"/>
          <w:lang w:val="en-US"/>
        </w:rPr>
      </w:pPr>
    </w:p>
    <w:p w14:paraId="02E5012A" w14:textId="65C69EF6" w:rsidR="00437626" w:rsidRPr="008208B0" w:rsidRDefault="00437626" w:rsidP="00472125">
      <w:pPr>
        <w:pStyle w:val="Heading3"/>
        <w:rPr>
          <w:rStyle w:val="None"/>
          <w:b/>
          <w:bCs/>
          <w:sz w:val="27"/>
          <w:szCs w:val="27"/>
        </w:rPr>
      </w:pPr>
      <w:bookmarkStart w:id="21" w:name="_Toc79531208"/>
      <w:bookmarkStart w:id="22" w:name="_Toc79531422"/>
      <w:r w:rsidRPr="008208B0">
        <w:rPr>
          <w:rStyle w:val="None"/>
          <w:b/>
          <w:bCs/>
          <w:sz w:val="27"/>
          <w:szCs w:val="27"/>
        </w:rPr>
        <w:t>R18</w:t>
      </w:r>
      <w:r w:rsidR="00323F5B">
        <w:rPr>
          <w:rStyle w:val="None"/>
          <w:b/>
          <w:bCs/>
          <w:sz w:val="27"/>
          <w:szCs w:val="27"/>
        </w:rPr>
        <w:tab/>
      </w:r>
      <w:r w:rsidRPr="008208B0">
        <w:rPr>
          <w:rStyle w:val="None"/>
          <w:b/>
          <w:bCs/>
          <w:sz w:val="27"/>
          <w:szCs w:val="27"/>
        </w:rPr>
        <w:t>Rules of Procedure and Evidence, Restatements, and Uniform Acts</w:t>
      </w:r>
      <w:bookmarkEnd w:id="21"/>
      <w:bookmarkEnd w:id="22"/>
    </w:p>
    <w:p w14:paraId="266A6C72" w14:textId="77777777" w:rsidR="00437626" w:rsidRPr="008208B0" w:rsidRDefault="00437626" w:rsidP="00472125">
      <w:pPr>
        <w:pStyle w:val="Heading4"/>
        <w:rPr>
          <w:rStyle w:val="None"/>
        </w:rPr>
      </w:pPr>
      <w:bookmarkStart w:id="23" w:name="_Toc79531423"/>
      <w:r w:rsidRPr="008208B0">
        <w:rPr>
          <w:rStyle w:val="None"/>
        </w:rPr>
        <w:t>R18.1</w:t>
      </w:r>
      <w:r w:rsidRPr="008208B0">
        <w:rPr>
          <w:rStyle w:val="None"/>
        </w:rPr>
        <w:tab/>
      </w:r>
      <w:r w:rsidRPr="008208B0">
        <w:rPr>
          <w:rStyle w:val="None"/>
        </w:rPr>
        <w:tab/>
        <w:t>Rules of Evidence and Procedure</w:t>
      </w:r>
      <w:bookmarkEnd w:id="23"/>
    </w:p>
    <w:p w14:paraId="5BCF1021" w14:textId="77777777" w:rsidR="00437626" w:rsidRPr="008208B0" w:rsidRDefault="00437626" w:rsidP="00472125">
      <w:pPr>
        <w:pStyle w:val="Heading5"/>
        <w:rPr>
          <w:rStyle w:val="None"/>
        </w:rPr>
      </w:pPr>
      <w:bookmarkStart w:id="24" w:name="_Toc79531424"/>
      <w:r w:rsidRPr="008208B0">
        <w:rPr>
          <w:rStyle w:val="None"/>
        </w:rPr>
        <w:t>R18.1.1</w:t>
      </w:r>
      <w:r w:rsidRPr="008208B0">
        <w:rPr>
          <w:rStyle w:val="None"/>
        </w:rPr>
        <w:tab/>
        <w:t>Federal and state rules</w:t>
      </w:r>
      <w:bookmarkEnd w:id="24"/>
    </w:p>
    <w:p w14:paraId="31AAB41B" w14:textId="77777777" w:rsidR="00437626" w:rsidRPr="008208B0" w:rsidRDefault="00437626" w:rsidP="00472125">
      <w:pPr>
        <w:pStyle w:val="Rule"/>
        <w:ind w:left="0"/>
        <w:rPr>
          <w:rStyle w:val="None"/>
        </w:rPr>
      </w:pPr>
      <w:r w:rsidRPr="008208B0">
        <w:rPr>
          <w:rStyle w:val="None"/>
        </w:rPr>
        <w:t xml:space="preserve">Cite current federal or state rules by indicating the abbreviation of the source, followed by the rule number. Do not use a section symbol (§) when citing rules of evidence or procedure, unless using a jurisdiction-specific citation form that requires it. Do not include a date for current rules of evidence or procedure. Include the date of repeal if citing a historical rule no longer in force, and other appropriate information in a parenthetical. </w:t>
      </w:r>
    </w:p>
    <w:p w14:paraId="7CCC3BC8" w14:textId="77777777" w:rsidR="00437626" w:rsidRPr="008208B0" w:rsidRDefault="00437626" w:rsidP="00472125">
      <w:pPr>
        <w:pStyle w:val="Example"/>
        <w:rPr>
          <w:rStyle w:val="None"/>
        </w:rPr>
      </w:pPr>
      <w:r w:rsidRPr="008208B0">
        <w:rPr>
          <w:rStyle w:val="None"/>
          <w:b/>
        </w:rPr>
        <w:t>Examples:</w:t>
      </w:r>
    </w:p>
    <w:p w14:paraId="421E6EE7" w14:textId="77777777" w:rsidR="00437626" w:rsidRPr="008208B0" w:rsidRDefault="00437626" w:rsidP="00472125">
      <w:pPr>
        <w:pStyle w:val="Example"/>
        <w:rPr>
          <w:rFonts w:ascii="Georgia" w:hAnsi="Georgia"/>
        </w:rPr>
      </w:pPr>
      <w:r w:rsidRPr="008208B0">
        <w:rPr>
          <w:rStyle w:val="None"/>
        </w:rPr>
        <w:t>Fed. R. Civ. P. 12(b)(1).</w:t>
      </w:r>
    </w:p>
    <w:p w14:paraId="24916884" w14:textId="77777777" w:rsidR="00437626" w:rsidRPr="008208B0" w:rsidRDefault="00437626" w:rsidP="00472125">
      <w:pPr>
        <w:pStyle w:val="Example"/>
        <w:rPr>
          <w:rStyle w:val="None"/>
        </w:rPr>
      </w:pPr>
      <w:r w:rsidRPr="008208B0">
        <w:rPr>
          <w:rStyle w:val="None"/>
        </w:rPr>
        <w:t>Fed. R. App. P. 1.</w:t>
      </w:r>
    </w:p>
    <w:p w14:paraId="79634633" w14:textId="77777777" w:rsidR="00437626" w:rsidRPr="008208B0" w:rsidRDefault="00437626" w:rsidP="00472125">
      <w:pPr>
        <w:pStyle w:val="Example"/>
        <w:rPr>
          <w:rStyle w:val="None"/>
        </w:rPr>
      </w:pPr>
      <w:r w:rsidRPr="008208B0">
        <w:rPr>
          <w:rStyle w:val="None"/>
        </w:rPr>
        <w:t>Mo. R. Civ. P. 67.01.</w:t>
      </w:r>
    </w:p>
    <w:p w14:paraId="7088FFD8" w14:textId="77777777" w:rsidR="00437626" w:rsidRPr="008208B0" w:rsidRDefault="00437626" w:rsidP="00472125">
      <w:pPr>
        <w:pStyle w:val="Example"/>
        <w:rPr>
          <w:rStyle w:val="None"/>
        </w:rPr>
      </w:pPr>
      <w:r w:rsidRPr="008208B0">
        <w:rPr>
          <w:rStyle w:val="None"/>
        </w:rPr>
        <w:t>N.J. R. Evid. 406.</w:t>
      </w:r>
    </w:p>
    <w:p w14:paraId="52CC0245" w14:textId="77777777" w:rsidR="00437626" w:rsidRPr="008208B0" w:rsidRDefault="00437626" w:rsidP="00472125">
      <w:pPr>
        <w:pStyle w:val="Heading5"/>
        <w:rPr>
          <w:rStyle w:val="None"/>
        </w:rPr>
      </w:pPr>
      <w:bookmarkStart w:id="25" w:name="_Toc79531425"/>
      <w:r w:rsidRPr="008208B0">
        <w:rPr>
          <w:rStyle w:val="None"/>
        </w:rPr>
        <w:t>R18.1.2</w:t>
      </w:r>
      <w:r w:rsidRPr="008208B0">
        <w:rPr>
          <w:rStyle w:val="None"/>
        </w:rPr>
        <w:tab/>
        <w:t>Uniform rules</w:t>
      </w:r>
      <w:bookmarkEnd w:id="25"/>
    </w:p>
    <w:p w14:paraId="777FF432" w14:textId="37747317" w:rsidR="00437626" w:rsidRPr="008208B0" w:rsidRDefault="00437626" w:rsidP="000E2EF3">
      <w:pPr>
        <w:pStyle w:val="Rule"/>
        <w:ind w:left="0"/>
      </w:pPr>
      <w:r w:rsidRPr="008208B0">
        <w:rPr>
          <w:rStyle w:val="None"/>
        </w:rPr>
        <w:t xml:space="preserve">Cite uniform rules in the same manner as for state or federal rules. Follow how the rules indicate they should </w:t>
      </w:r>
      <w:proofErr w:type="gramStart"/>
      <w:r w:rsidRPr="008208B0">
        <w:rPr>
          <w:rStyle w:val="None"/>
        </w:rPr>
        <w:t>be cited</w:t>
      </w:r>
      <w:proofErr w:type="gramEnd"/>
      <w:r w:rsidRPr="008208B0">
        <w:rPr>
          <w:rStyle w:val="None"/>
        </w:rPr>
        <w:t xml:space="preserve"> as well as how they are in fact cited.</w:t>
      </w:r>
    </w:p>
    <w:p w14:paraId="02C807EC" w14:textId="77777777" w:rsidR="00437626" w:rsidRPr="008208B0" w:rsidRDefault="00437626" w:rsidP="00CA7770">
      <w:pPr>
        <w:pStyle w:val="Heading5"/>
        <w:rPr>
          <w:rStyle w:val="None"/>
        </w:rPr>
      </w:pPr>
      <w:bookmarkStart w:id="26" w:name="_Toc79531426"/>
      <w:r w:rsidRPr="008208B0">
        <w:rPr>
          <w:rStyle w:val="None"/>
        </w:rPr>
        <w:t>R18.1.3</w:t>
      </w:r>
      <w:r w:rsidRPr="008208B0">
        <w:rPr>
          <w:rStyle w:val="None"/>
        </w:rPr>
        <w:tab/>
        <w:t>Abbreviations</w:t>
      </w:r>
      <w:bookmarkEnd w:id="26"/>
    </w:p>
    <w:p w14:paraId="3166AB05" w14:textId="41AE382B" w:rsidR="00437626" w:rsidRDefault="00437626" w:rsidP="00E03BCE">
      <w:pPr>
        <w:pStyle w:val="Rule"/>
        <w:ind w:left="0"/>
        <w:rPr>
          <w:rStyle w:val="None"/>
        </w:rPr>
      </w:pPr>
      <w:r w:rsidRPr="008208B0">
        <w:rPr>
          <w:rStyle w:val="None"/>
        </w:rPr>
        <w:t xml:space="preserve">In citation sentences and clauses, follow customary abbreviations for the rules </w:t>
      </w:r>
      <w:proofErr w:type="gramStart"/>
      <w:r w:rsidRPr="008208B0">
        <w:rPr>
          <w:rStyle w:val="None"/>
        </w:rPr>
        <w:t>being cited</w:t>
      </w:r>
      <w:proofErr w:type="gramEnd"/>
      <w:r w:rsidRPr="008208B0">
        <w:rPr>
          <w:rStyle w:val="None"/>
        </w:rPr>
        <w:t xml:space="preserve">. </w:t>
      </w:r>
      <w:r w:rsidR="00E03BCE">
        <w:rPr>
          <w:rStyle w:val="None"/>
        </w:rPr>
        <w:t xml:space="preserve">As with all state citations, local customs and rules may differ. </w:t>
      </w:r>
    </w:p>
    <w:p w14:paraId="586A50D2" w14:textId="70755FC0" w:rsidR="00E03BCE" w:rsidRPr="004425B2" w:rsidRDefault="004425B2" w:rsidP="00940954">
      <w:pPr>
        <w:pStyle w:val="Example"/>
        <w:ind w:left="0" w:firstLine="0"/>
        <w:rPr>
          <w:rStyle w:val="None"/>
          <w:b/>
          <w:bCs w:val="0"/>
        </w:rPr>
      </w:pPr>
      <w:r w:rsidRPr="004425B2">
        <w:rPr>
          <w:rStyle w:val="None"/>
          <w:b/>
          <w:bCs w:val="0"/>
        </w:rPr>
        <w:t>Examples:</w:t>
      </w:r>
    </w:p>
    <w:tbl>
      <w:tblPr>
        <w:tblStyle w:val="TableGrid"/>
        <w:tblW w:w="0" w:type="auto"/>
        <w:tblLook w:val="04A0" w:firstRow="1" w:lastRow="0" w:firstColumn="1" w:lastColumn="0" w:noHBand="0" w:noVBand="1"/>
      </w:tblPr>
      <w:tblGrid>
        <w:gridCol w:w="4675"/>
        <w:gridCol w:w="4675"/>
      </w:tblGrid>
      <w:tr w:rsidR="00437626" w:rsidRPr="008208B0" w14:paraId="1A75373B" w14:textId="77777777" w:rsidTr="004425B2">
        <w:tc>
          <w:tcPr>
            <w:tcW w:w="4675" w:type="dxa"/>
            <w:shd w:val="clear" w:color="auto" w:fill="E7E6E6" w:themeFill="background2"/>
          </w:tcPr>
          <w:p w14:paraId="4ABBAAA5" w14:textId="77777777" w:rsidR="00437626" w:rsidRPr="008208B0" w:rsidRDefault="00437626" w:rsidP="00940954">
            <w:pPr>
              <w:pStyle w:val="Example"/>
              <w:ind w:left="0" w:firstLine="0"/>
              <w:rPr>
                <w:rStyle w:val="None"/>
                <w:b/>
                <w:bCs w:val="0"/>
              </w:rPr>
            </w:pPr>
            <w:r w:rsidRPr="008208B0">
              <w:rPr>
                <w:rStyle w:val="None"/>
                <w:b/>
              </w:rPr>
              <w:t>Rules by Name</w:t>
            </w:r>
          </w:p>
        </w:tc>
        <w:tc>
          <w:tcPr>
            <w:tcW w:w="4675" w:type="dxa"/>
            <w:shd w:val="clear" w:color="auto" w:fill="E7E6E6" w:themeFill="background2"/>
          </w:tcPr>
          <w:p w14:paraId="1C8E4EE4" w14:textId="77777777" w:rsidR="00437626" w:rsidRPr="008208B0" w:rsidRDefault="00437626" w:rsidP="00940954">
            <w:pPr>
              <w:pStyle w:val="Example"/>
              <w:ind w:left="0" w:firstLine="0"/>
              <w:rPr>
                <w:rStyle w:val="None"/>
                <w:b/>
                <w:bCs w:val="0"/>
              </w:rPr>
            </w:pPr>
            <w:r w:rsidRPr="008208B0">
              <w:rPr>
                <w:rStyle w:val="None"/>
                <w:b/>
              </w:rPr>
              <w:t>Abbreviation (national and local)</w:t>
            </w:r>
          </w:p>
        </w:tc>
      </w:tr>
      <w:tr w:rsidR="00437626" w:rsidRPr="008208B0" w14:paraId="303E6908" w14:textId="77777777" w:rsidTr="004425B2">
        <w:tc>
          <w:tcPr>
            <w:tcW w:w="4675" w:type="dxa"/>
          </w:tcPr>
          <w:p w14:paraId="1DD480F7" w14:textId="77777777" w:rsidR="00437626" w:rsidRPr="008208B0" w:rsidRDefault="00437626" w:rsidP="00940954">
            <w:pPr>
              <w:pStyle w:val="Example"/>
              <w:ind w:left="0" w:firstLine="0"/>
              <w:rPr>
                <w:rStyle w:val="None"/>
              </w:rPr>
            </w:pPr>
            <w:r w:rsidRPr="008208B0">
              <w:rPr>
                <w:rStyle w:val="None"/>
              </w:rPr>
              <w:t xml:space="preserve">Federal Rules of Civil Procedure </w:t>
            </w:r>
          </w:p>
        </w:tc>
        <w:tc>
          <w:tcPr>
            <w:tcW w:w="4675" w:type="dxa"/>
          </w:tcPr>
          <w:p w14:paraId="7C6455D9" w14:textId="77777777" w:rsidR="00437626" w:rsidRPr="008208B0" w:rsidRDefault="00437626" w:rsidP="00940954">
            <w:pPr>
              <w:pStyle w:val="Example"/>
              <w:ind w:left="0" w:firstLine="0"/>
              <w:rPr>
                <w:rStyle w:val="None"/>
              </w:rPr>
            </w:pPr>
            <w:r w:rsidRPr="008208B0">
              <w:rPr>
                <w:rStyle w:val="None"/>
              </w:rPr>
              <w:t>Fed. R. Civ. P.</w:t>
            </w:r>
          </w:p>
        </w:tc>
      </w:tr>
      <w:tr w:rsidR="00437626" w:rsidRPr="008208B0" w14:paraId="7EBA33C6" w14:textId="77777777" w:rsidTr="004425B2">
        <w:tc>
          <w:tcPr>
            <w:tcW w:w="4675" w:type="dxa"/>
          </w:tcPr>
          <w:p w14:paraId="655033D7" w14:textId="77777777" w:rsidR="00437626" w:rsidRPr="008208B0" w:rsidRDefault="00437626" w:rsidP="00940954">
            <w:pPr>
              <w:pStyle w:val="Example"/>
              <w:ind w:left="0" w:firstLine="0"/>
              <w:rPr>
                <w:rStyle w:val="None"/>
              </w:rPr>
            </w:pPr>
            <w:r w:rsidRPr="008208B0">
              <w:rPr>
                <w:rStyle w:val="None"/>
              </w:rPr>
              <w:t>Federal Rules of Evidence</w:t>
            </w:r>
          </w:p>
        </w:tc>
        <w:tc>
          <w:tcPr>
            <w:tcW w:w="4675" w:type="dxa"/>
          </w:tcPr>
          <w:p w14:paraId="50E1BA70" w14:textId="77777777" w:rsidR="00437626" w:rsidRPr="008208B0" w:rsidRDefault="00437626" w:rsidP="00940954">
            <w:pPr>
              <w:pStyle w:val="Example"/>
              <w:ind w:left="0" w:firstLine="0"/>
              <w:rPr>
                <w:rStyle w:val="None"/>
              </w:rPr>
            </w:pPr>
            <w:r w:rsidRPr="008208B0">
              <w:rPr>
                <w:rStyle w:val="None"/>
              </w:rPr>
              <w:t>Fed. R. Evid.</w:t>
            </w:r>
          </w:p>
        </w:tc>
      </w:tr>
      <w:tr w:rsidR="00437626" w:rsidRPr="008208B0" w14:paraId="3B931839" w14:textId="77777777" w:rsidTr="004425B2">
        <w:tc>
          <w:tcPr>
            <w:tcW w:w="4675" w:type="dxa"/>
          </w:tcPr>
          <w:p w14:paraId="48613202" w14:textId="77777777" w:rsidR="00437626" w:rsidRPr="008208B0" w:rsidRDefault="00437626" w:rsidP="00940954">
            <w:pPr>
              <w:pStyle w:val="Example"/>
              <w:ind w:left="0" w:firstLine="0"/>
              <w:rPr>
                <w:rStyle w:val="None"/>
              </w:rPr>
            </w:pPr>
            <w:r w:rsidRPr="008208B0">
              <w:rPr>
                <w:rStyle w:val="None"/>
              </w:rPr>
              <w:t>New Jersey Rules of Evidence</w:t>
            </w:r>
          </w:p>
        </w:tc>
        <w:tc>
          <w:tcPr>
            <w:tcW w:w="4675" w:type="dxa"/>
          </w:tcPr>
          <w:p w14:paraId="53C852F6" w14:textId="77777777" w:rsidR="00437626" w:rsidRPr="008208B0" w:rsidRDefault="00437626" w:rsidP="00940954">
            <w:pPr>
              <w:pStyle w:val="Example"/>
              <w:ind w:left="0" w:firstLine="0"/>
              <w:rPr>
                <w:rStyle w:val="None"/>
              </w:rPr>
            </w:pPr>
            <w:r w:rsidRPr="008208B0">
              <w:rPr>
                <w:rStyle w:val="None"/>
              </w:rPr>
              <w:t>N.J. R. Evid. (national)</w:t>
            </w:r>
          </w:p>
          <w:p w14:paraId="47239836" w14:textId="77777777" w:rsidR="00437626" w:rsidRPr="008208B0" w:rsidRDefault="00437626" w:rsidP="00940954">
            <w:pPr>
              <w:pStyle w:val="Example"/>
              <w:ind w:left="0" w:firstLine="0"/>
              <w:rPr>
                <w:rStyle w:val="None"/>
              </w:rPr>
            </w:pPr>
            <w:r w:rsidRPr="008208B0">
              <w:rPr>
                <w:rStyle w:val="None"/>
              </w:rPr>
              <w:t>N.J.R.E. (local)</w:t>
            </w:r>
          </w:p>
        </w:tc>
      </w:tr>
      <w:tr w:rsidR="00437626" w:rsidRPr="008208B0" w14:paraId="65C5BB59" w14:textId="77777777" w:rsidTr="004425B2">
        <w:tc>
          <w:tcPr>
            <w:tcW w:w="4675" w:type="dxa"/>
          </w:tcPr>
          <w:p w14:paraId="15151CEC" w14:textId="77777777" w:rsidR="00437626" w:rsidRPr="008208B0" w:rsidRDefault="00437626" w:rsidP="00940954">
            <w:pPr>
              <w:pStyle w:val="Example"/>
              <w:ind w:left="0" w:firstLine="0"/>
              <w:rPr>
                <w:rStyle w:val="None"/>
              </w:rPr>
            </w:pPr>
            <w:r w:rsidRPr="008208B0">
              <w:rPr>
                <w:rStyle w:val="None"/>
              </w:rPr>
              <w:t>Missouri Rules of Civil Procedure</w:t>
            </w:r>
          </w:p>
        </w:tc>
        <w:tc>
          <w:tcPr>
            <w:tcW w:w="4675" w:type="dxa"/>
          </w:tcPr>
          <w:p w14:paraId="660357E2" w14:textId="77777777" w:rsidR="00437626" w:rsidRPr="008208B0" w:rsidRDefault="00437626" w:rsidP="00940954">
            <w:pPr>
              <w:pStyle w:val="Example"/>
              <w:ind w:left="0" w:firstLine="0"/>
              <w:rPr>
                <w:rStyle w:val="None"/>
              </w:rPr>
            </w:pPr>
            <w:r w:rsidRPr="008208B0">
              <w:rPr>
                <w:rStyle w:val="None"/>
              </w:rPr>
              <w:t>Mo. R. Civ. P. (national)</w:t>
            </w:r>
          </w:p>
          <w:p w14:paraId="294F6440" w14:textId="77777777" w:rsidR="00437626" w:rsidRPr="008208B0" w:rsidRDefault="00437626" w:rsidP="00940954">
            <w:pPr>
              <w:pStyle w:val="Example"/>
              <w:ind w:left="0" w:firstLine="0"/>
              <w:rPr>
                <w:rStyle w:val="None"/>
              </w:rPr>
            </w:pPr>
            <w:r w:rsidRPr="008208B0">
              <w:rPr>
                <w:rStyle w:val="None"/>
              </w:rPr>
              <w:t>Rule (local)</w:t>
            </w:r>
          </w:p>
        </w:tc>
      </w:tr>
      <w:tr w:rsidR="00437626" w:rsidRPr="008208B0" w14:paraId="2E3852C4" w14:textId="77777777" w:rsidTr="004425B2">
        <w:tc>
          <w:tcPr>
            <w:tcW w:w="4675" w:type="dxa"/>
          </w:tcPr>
          <w:p w14:paraId="6DB125D6" w14:textId="77777777" w:rsidR="00437626" w:rsidRPr="008208B0" w:rsidRDefault="00437626" w:rsidP="00940954">
            <w:pPr>
              <w:pStyle w:val="Example"/>
              <w:ind w:left="0" w:firstLine="0"/>
              <w:rPr>
                <w:rStyle w:val="None"/>
              </w:rPr>
            </w:pPr>
            <w:r w:rsidRPr="008208B0">
              <w:rPr>
                <w:rStyle w:val="None"/>
              </w:rPr>
              <w:t>Uniform Rules of Evidence</w:t>
            </w:r>
          </w:p>
        </w:tc>
        <w:tc>
          <w:tcPr>
            <w:tcW w:w="4675" w:type="dxa"/>
          </w:tcPr>
          <w:p w14:paraId="40058126" w14:textId="77777777" w:rsidR="00437626" w:rsidRPr="008208B0" w:rsidRDefault="00437626" w:rsidP="00940954">
            <w:pPr>
              <w:pStyle w:val="Example"/>
              <w:ind w:left="0" w:firstLine="0"/>
              <w:rPr>
                <w:rStyle w:val="None"/>
              </w:rPr>
            </w:pPr>
            <w:r w:rsidRPr="008208B0">
              <w:rPr>
                <w:rStyle w:val="None"/>
              </w:rPr>
              <w:t>Unif. R. Evid.</w:t>
            </w:r>
          </w:p>
        </w:tc>
      </w:tr>
    </w:tbl>
    <w:p w14:paraId="04EFB115" w14:textId="77777777" w:rsidR="00437626" w:rsidRPr="008208B0" w:rsidRDefault="00437626" w:rsidP="00437626">
      <w:pPr>
        <w:pStyle w:val="Body"/>
        <w:spacing w:before="150" w:after="90"/>
        <w:rPr>
          <w:rStyle w:val="None"/>
          <w:lang w:val="en-US"/>
        </w:rPr>
      </w:pPr>
    </w:p>
    <w:p w14:paraId="7A692341" w14:textId="77777777" w:rsidR="00437626" w:rsidRPr="008208B0" w:rsidRDefault="00437626" w:rsidP="001922BF">
      <w:pPr>
        <w:pStyle w:val="Heading4"/>
        <w:rPr>
          <w:rStyle w:val="None"/>
        </w:rPr>
      </w:pPr>
      <w:bookmarkStart w:id="27" w:name="_Toc79531427"/>
      <w:r w:rsidRPr="008208B0">
        <w:rPr>
          <w:rStyle w:val="None"/>
        </w:rPr>
        <w:t>R18.2</w:t>
      </w:r>
      <w:r w:rsidRPr="008208B0">
        <w:rPr>
          <w:rStyle w:val="None"/>
        </w:rPr>
        <w:tab/>
        <w:t>Restatements, Model Rules, and Uniform Acts</w:t>
      </w:r>
      <w:bookmarkEnd w:id="27"/>
    </w:p>
    <w:p w14:paraId="14F8AB7D" w14:textId="42B48CA7" w:rsidR="00044969" w:rsidRDefault="00437626" w:rsidP="001922BF">
      <w:pPr>
        <w:pStyle w:val="Rule"/>
        <w:ind w:left="0"/>
        <w:rPr>
          <w:rStyle w:val="None"/>
        </w:rPr>
      </w:pPr>
      <w:r w:rsidRPr="008208B0">
        <w:rPr>
          <w:rStyle w:val="None"/>
        </w:rPr>
        <w:t xml:space="preserve">Cite Restatements by indicating the title of the </w:t>
      </w:r>
      <w:proofErr w:type="gramStart"/>
      <w:r w:rsidRPr="008208B0">
        <w:rPr>
          <w:rStyle w:val="None"/>
        </w:rPr>
        <w:t>particular Restatement</w:t>
      </w:r>
      <w:proofErr w:type="gramEnd"/>
      <w:r w:rsidRPr="008208B0">
        <w:rPr>
          <w:rStyle w:val="None"/>
        </w:rPr>
        <w:t xml:space="preserve"> cited, including the ordinal edition such as Restatement (Third) spelled out</w:t>
      </w:r>
      <w:r w:rsidR="00044969">
        <w:rPr>
          <w:rStyle w:val="None"/>
        </w:rPr>
        <w:t>.</w:t>
      </w:r>
    </w:p>
    <w:p w14:paraId="2E7A7065" w14:textId="4F9EAA50" w:rsidR="00437626" w:rsidRPr="008208B0" w:rsidRDefault="00437626" w:rsidP="001922BF">
      <w:pPr>
        <w:pStyle w:val="Rule"/>
        <w:ind w:left="0"/>
        <w:rPr>
          <w:rStyle w:val="None"/>
        </w:rPr>
      </w:pPr>
      <w:r w:rsidRPr="008208B0">
        <w:rPr>
          <w:rStyle w:val="None"/>
        </w:rPr>
        <w:t xml:space="preserve">Follow the title and edition with the number of the section </w:t>
      </w:r>
      <w:proofErr w:type="gramStart"/>
      <w:r w:rsidRPr="008208B0">
        <w:rPr>
          <w:rStyle w:val="None"/>
        </w:rPr>
        <w:t>being cited</w:t>
      </w:r>
      <w:proofErr w:type="gramEnd"/>
      <w:r w:rsidRPr="008208B0">
        <w:rPr>
          <w:rStyle w:val="None"/>
        </w:rPr>
        <w:t xml:space="preserve"> and, parenthetically, the publisher and the year that edition was published. Use the following form: Restatement (</w:t>
      </w:r>
      <w:r w:rsidRPr="008208B0">
        <w:rPr>
          <w:rStyle w:val="None"/>
          <w:rFonts w:ascii="Monaco" w:hAnsi="Monaco"/>
          <w:color w:val="4B0082"/>
          <w:u w:color="4B0082"/>
        </w:rPr>
        <w:t>&lt;spelled ordinal&gt;</w:t>
      </w:r>
      <w:r w:rsidRPr="008208B0">
        <w:rPr>
          <w:rStyle w:val="None"/>
        </w:rPr>
        <w:t xml:space="preserve">) of </w:t>
      </w:r>
      <w:r w:rsidRPr="008208B0">
        <w:rPr>
          <w:rStyle w:val="None"/>
          <w:rFonts w:ascii="Monaco" w:hAnsi="Monaco"/>
          <w:color w:val="4B0082"/>
          <w:u w:color="4B0082"/>
        </w:rPr>
        <w:t>&lt;Subject Matter&gt; &lt;: Subject-Matter Subtitle (if applicable)&gt;</w:t>
      </w:r>
      <w:r w:rsidRPr="008208B0">
        <w:rPr>
          <w:rStyle w:val="None"/>
        </w:rPr>
        <w:t xml:space="preserve">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p>
    <w:p w14:paraId="2A36AF3B" w14:textId="77777777" w:rsidR="00437626" w:rsidRPr="008208B0" w:rsidRDefault="00437626" w:rsidP="001922BF">
      <w:pPr>
        <w:pStyle w:val="Rule"/>
        <w:ind w:left="0"/>
      </w:pPr>
      <w:r w:rsidRPr="008208B0">
        <w:rPr>
          <w:rStyle w:val="None"/>
        </w:rPr>
        <w:t xml:space="preserve">A comment may </w:t>
      </w:r>
      <w:proofErr w:type="gramStart"/>
      <w:r w:rsidRPr="008208B0">
        <w:rPr>
          <w:rStyle w:val="None"/>
        </w:rPr>
        <w:t>be indicated</w:t>
      </w:r>
      <w:proofErr w:type="gramEnd"/>
      <w:r w:rsidRPr="008208B0">
        <w:rPr>
          <w:rStyle w:val="None"/>
        </w:rPr>
        <w:t xml:space="preserve"> by its letter designation after the Restatement section. Comments </w:t>
      </w:r>
      <w:proofErr w:type="gramStart"/>
      <w:r w:rsidRPr="008208B0">
        <w:rPr>
          <w:rStyle w:val="None"/>
        </w:rPr>
        <w:t>are abbreviated</w:t>
      </w:r>
      <w:proofErr w:type="gramEnd"/>
      <w:r w:rsidRPr="008208B0">
        <w:rPr>
          <w:rStyle w:val="None"/>
        </w:rPr>
        <w:t xml:space="preserve"> “cmt.”</w:t>
      </w:r>
    </w:p>
    <w:p w14:paraId="0EED2A6D" w14:textId="77777777" w:rsidR="00437626" w:rsidRPr="008208B0" w:rsidRDefault="00437626" w:rsidP="001922BF">
      <w:pPr>
        <w:pStyle w:val="Example"/>
        <w:rPr>
          <w:rStyle w:val="None"/>
        </w:rPr>
      </w:pPr>
      <w:r w:rsidRPr="008208B0">
        <w:rPr>
          <w:rStyle w:val="None"/>
          <w:b/>
        </w:rPr>
        <w:t>Examples:</w:t>
      </w:r>
    </w:p>
    <w:p w14:paraId="3B814FB8" w14:textId="77777777" w:rsidR="00437626" w:rsidRPr="008208B0" w:rsidRDefault="00437626" w:rsidP="001922BF">
      <w:pPr>
        <w:pStyle w:val="Example"/>
        <w:rPr>
          <w:rFonts w:ascii="Georgia" w:hAnsi="Georgia"/>
        </w:rPr>
      </w:pPr>
      <w:r w:rsidRPr="008208B0">
        <w:rPr>
          <w:rStyle w:val="None"/>
        </w:rPr>
        <w:t>Restatement (Second) of Trusts § 46 (Am. L. Inst. 1959).</w:t>
      </w:r>
    </w:p>
    <w:p w14:paraId="6ADC218E" w14:textId="77777777" w:rsidR="00437626" w:rsidRPr="008208B0" w:rsidRDefault="00437626" w:rsidP="001922BF">
      <w:pPr>
        <w:pStyle w:val="Example"/>
        <w:rPr>
          <w:rFonts w:ascii="Georgia" w:hAnsi="Georgia"/>
        </w:rPr>
      </w:pPr>
      <w:r w:rsidRPr="008208B0">
        <w:rPr>
          <w:rStyle w:val="None"/>
        </w:rPr>
        <w:t>Restatement (Third) of the Law Governing Lawyers § 2 cmt. e (Am. L. Inst. 2000).</w:t>
      </w:r>
    </w:p>
    <w:p w14:paraId="1A002B04" w14:textId="77777777" w:rsidR="00437626" w:rsidRPr="008208B0" w:rsidRDefault="00437626" w:rsidP="001922BF">
      <w:pPr>
        <w:pStyle w:val="Example"/>
        <w:rPr>
          <w:rStyle w:val="None"/>
          <w:rFonts w:ascii="Georgia" w:hAnsi="Georgia"/>
        </w:rPr>
      </w:pPr>
      <w:r w:rsidRPr="008208B0">
        <w:rPr>
          <w:rStyle w:val="None"/>
        </w:rPr>
        <w:t>Restatement (Third) of Prop.: Servitudes § 7.1 (Am. L. Inst. 2000).</w:t>
      </w:r>
    </w:p>
    <w:p w14:paraId="13227807" w14:textId="42710A02" w:rsidR="00044969" w:rsidRDefault="0058073D" w:rsidP="00044969">
      <w:pPr>
        <w:pStyle w:val="Rule"/>
        <w:ind w:left="0"/>
        <w:rPr>
          <w:rStyle w:val="None"/>
        </w:rPr>
      </w:pPr>
      <w:r>
        <w:rPr>
          <w:rStyle w:val="None"/>
        </w:rPr>
        <w:t>Do not abbreviate or use numerical form for the ordinal portion of the Restatement title such as “(Second)</w:t>
      </w:r>
      <w:proofErr w:type="gramStart"/>
      <w:r>
        <w:rPr>
          <w:rStyle w:val="None"/>
        </w:rPr>
        <w:t>”.</w:t>
      </w:r>
      <w:proofErr w:type="gramEnd"/>
      <w:r>
        <w:rPr>
          <w:rStyle w:val="None"/>
        </w:rPr>
        <w:t xml:space="preserve"> You may optionally </w:t>
      </w:r>
      <w:r w:rsidR="00044969">
        <w:rPr>
          <w:rStyle w:val="None"/>
        </w:rPr>
        <w:t xml:space="preserve">abbreviate words in the Restatement </w:t>
      </w:r>
      <w:r>
        <w:rPr>
          <w:rStyle w:val="None"/>
        </w:rPr>
        <w:t xml:space="preserve">title </w:t>
      </w:r>
      <w:r w:rsidR="00044969">
        <w:rPr>
          <w:rStyle w:val="None"/>
        </w:rPr>
        <w:t>as noted in Table T11</w:t>
      </w:r>
      <w:r>
        <w:rPr>
          <w:rStyle w:val="None"/>
        </w:rPr>
        <w:t>, such as “Property” as “Prop.” Try to avoid awkward and non-traditional abbreviations such as “Restatement (Third) of Conflict of Ls.” and “Restatement (Second) of Conts.” Use the option to abbreviate words of eight letters or more such as “Enrichment” as “Enrich.” if desired, avoiding ambiguity with established abbreviations.</w:t>
      </w:r>
    </w:p>
    <w:p w14:paraId="137EF79F" w14:textId="44782E56" w:rsidR="00437626" w:rsidRDefault="00437626" w:rsidP="00437626">
      <w:pPr>
        <w:pStyle w:val="Body"/>
        <w:spacing w:before="150" w:after="90"/>
        <w:rPr>
          <w:b/>
          <w:bCs/>
          <w:lang w:val="en-US"/>
        </w:rPr>
      </w:pPr>
    </w:p>
    <w:p w14:paraId="333B5BB0" w14:textId="77777777" w:rsidR="00044969" w:rsidRPr="008208B0" w:rsidRDefault="00044969" w:rsidP="00437626">
      <w:pPr>
        <w:pStyle w:val="Body"/>
        <w:spacing w:before="150" w:after="90"/>
        <w:rPr>
          <w:b/>
          <w:bCs/>
          <w:lang w:val="en-US"/>
        </w:rPr>
      </w:pPr>
    </w:p>
    <w:p w14:paraId="08EE46F6" w14:textId="77777777" w:rsidR="00437626" w:rsidRPr="008208B0" w:rsidRDefault="00437626" w:rsidP="00613B43">
      <w:pPr>
        <w:pStyle w:val="InklingTitle"/>
      </w:pPr>
      <w:r w:rsidRPr="008208B0">
        <w:t>Indigo Inkling</w:t>
      </w:r>
    </w:p>
    <w:p w14:paraId="7F5C96D9" w14:textId="77777777" w:rsidR="000902F3" w:rsidRDefault="00437626" w:rsidP="006258B7">
      <w:pPr>
        <w:pStyle w:val="Inkling"/>
      </w:pPr>
      <w:r w:rsidRPr="008208B0">
        <w:t xml:space="preserve">The recent history of </w:t>
      </w:r>
      <w:r w:rsidR="002F3F64">
        <w:t>R</w:t>
      </w:r>
      <w:r w:rsidR="005511B7">
        <w:t>estatement</w:t>
      </w:r>
      <w:r w:rsidRPr="008208B0">
        <w:t xml:space="preserve"> citations is a good case study in how citation formats evolve and are influenced by </w:t>
      </w:r>
      <w:r w:rsidR="000902F3">
        <w:t>user feedback and advocacy</w:t>
      </w:r>
      <w:r w:rsidRPr="008208B0">
        <w:t xml:space="preserve">. As of the 19th edition of </w:t>
      </w:r>
      <w:r w:rsidRPr="008208B0">
        <w:rPr>
          <w:i/>
          <w:iCs/>
        </w:rPr>
        <w:t>The Bluebook</w:t>
      </w:r>
      <w:r w:rsidRPr="008208B0">
        <w:t xml:space="preserve">, published in 2010, </w:t>
      </w:r>
      <w:r w:rsidR="002F3F64">
        <w:t>R</w:t>
      </w:r>
      <w:r w:rsidRPr="008208B0">
        <w:t xml:space="preserve">estatement citations followed a fairly slim format: </w:t>
      </w:r>
    </w:p>
    <w:p w14:paraId="7E2A6004" w14:textId="77777777" w:rsidR="000902F3" w:rsidRDefault="000902F3" w:rsidP="006258B7">
      <w:pPr>
        <w:pStyle w:val="Inkling"/>
      </w:pPr>
    </w:p>
    <w:p w14:paraId="6C790DC6" w14:textId="77777777" w:rsidR="000902F3" w:rsidRDefault="00437626" w:rsidP="000902F3">
      <w:pPr>
        <w:pStyle w:val="Inkling"/>
        <w:ind w:firstLine="720"/>
      </w:pPr>
      <w:r w:rsidRPr="008208B0">
        <w:t xml:space="preserve">Restatement (Second) of Trusts § 46 (1959). </w:t>
      </w:r>
    </w:p>
    <w:p w14:paraId="1CDC4106" w14:textId="77777777" w:rsidR="000902F3" w:rsidRDefault="000902F3" w:rsidP="000902F3">
      <w:pPr>
        <w:pStyle w:val="Inkling"/>
      </w:pPr>
    </w:p>
    <w:p w14:paraId="70613912" w14:textId="04D1A10C" w:rsidR="000902F3" w:rsidRDefault="00F659EE" w:rsidP="000902F3">
      <w:pPr>
        <w:pStyle w:val="Inkling"/>
      </w:pPr>
      <w:r>
        <w:t xml:space="preserve">The </w:t>
      </w:r>
      <w:r w:rsidR="000902F3">
        <w:t>20th</w:t>
      </w:r>
      <w:r>
        <w:t xml:space="preserve"> edition</w:t>
      </w:r>
      <w:r w:rsidR="00854D63">
        <w:t xml:space="preserve"> of </w:t>
      </w:r>
      <w:r w:rsidR="00854D63">
        <w:rPr>
          <w:i/>
        </w:rPr>
        <w:t>The Bluebook</w:t>
      </w:r>
      <w:r>
        <w:t xml:space="preserve">, published in </w:t>
      </w:r>
      <w:r w:rsidR="00437626" w:rsidRPr="008208B0">
        <w:t>2015</w:t>
      </w:r>
      <w:r>
        <w:t xml:space="preserve">, </w:t>
      </w:r>
      <w:r w:rsidR="00437626" w:rsidRPr="008208B0">
        <w:t xml:space="preserve">added the requirement of parenthetically indicating the institutional author along with the year in citations to </w:t>
      </w:r>
      <w:r w:rsidR="002F3F64">
        <w:t>R</w:t>
      </w:r>
      <w:r w:rsidR="00437626" w:rsidRPr="008208B0">
        <w:t>estatements</w:t>
      </w:r>
      <w:r w:rsidR="000902F3">
        <w:t>, Uniform Acts, and Model Rules:</w:t>
      </w:r>
    </w:p>
    <w:p w14:paraId="6D712C71" w14:textId="29C2E7F5" w:rsidR="000902F3" w:rsidRDefault="000902F3" w:rsidP="000902F3">
      <w:pPr>
        <w:pStyle w:val="Inkling"/>
      </w:pPr>
    </w:p>
    <w:p w14:paraId="3549740D" w14:textId="0F9F3EA6" w:rsidR="000902F3" w:rsidRDefault="000902F3" w:rsidP="000902F3">
      <w:pPr>
        <w:pStyle w:val="Inkling"/>
      </w:pPr>
      <w:r>
        <w:tab/>
        <w:t xml:space="preserve">Restatement (Second) of Trusts </w:t>
      </w:r>
      <w:r w:rsidRPr="008208B0">
        <w:t>§</w:t>
      </w:r>
      <w:r>
        <w:t xml:space="preserve"> 46 (Am. Law Inst. 1959).</w:t>
      </w:r>
    </w:p>
    <w:p w14:paraId="4F3DAF90" w14:textId="77777777" w:rsidR="000902F3" w:rsidRDefault="000902F3" w:rsidP="000902F3">
      <w:pPr>
        <w:pStyle w:val="Inkling"/>
      </w:pPr>
    </w:p>
    <w:p w14:paraId="416C6805" w14:textId="4BC5591E" w:rsidR="000902F3" w:rsidRDefault="00437626" w:rsidP="000902F3">
      <w:pPr>
        <w:pStyle w:val="Inkling"/>
      </w:pPr>
      <w:r w:rsidRPr="008208B0">
        <w:t xml:space="preserve"> </w:t>
      </w:r>
      <w:r w:rsidRPr="008208B0">
        <w:rPr>
          <w:i/>
          <w:iCs/>
        </w:rPr>
        <w:t>See</w:t>
      </w:r>
      <w:r w:rsidRPr="008208B0">
        <w:t xml:space="preserve"> Richard L. Revesz, The American Law Institute and the Bluebook, The ALI Reporter (Fall 2015), at 3, </w:t>
      </w:r>
      <w:hyperlink r:id="rId9" w:history="1">
        <w:r w:rsidR="005E36F5" w:rsidRPr="002829D9">
          <w:rPr>
            <w:rStyle w:val="Hyperlink"/>
          </w:rPr>
          <w:t>https://www.ali.org/news/articles/ali-reporter-fall-2015/</w:t>
        </w:r>
      </w:hyperlink>
      <w:r w:rsidR="005E36F5">
        <w:t xml:space="preserve"> </w:t>
      </w:r>
      <w:r w:rsidRPr="008208B0">
        <w:t xml:space="preserve">(noting that this new </w:t>
      </w:r>
      <w:r w:rsidR="002F3F64">
        <w:t>citation format</w:t>
      </w:r>
      <w:r w:rsidRPr="008208B0">
        <w:t xml:space="preserve"> was added </w:t>
      </w:r>
      <w:r w:rsidR="002F3F64">
        <w:t xml:space="preserve">to </w:t>
      </w:r>
      <w:r w:rsidR="002F3F64">
        <w:rPr>
          <w:i/>
          <w:iCs/>
        </w:rPr>
        <w:t xml:space="preserve">The Bluebook </w:t>
      </w:r>
      <w:r w:rsidRPr="008208B0">
        <w:t>at the request of the American Law Institute to protect the American Law Institute’s brand and the influence of its work).</w:t>
      </w:r>
      <w:r w:rsidR="002F3F64">
        <w:t xml:space="preserve"> </w:t>
      </w:r>
      <w:r w:rsidR="000902F3">
        <w:t xml:space="preserve">The 21st edition of </w:t>
      </w:r>
      <w:r w:rsidR="000902F3">
        <w:rPr>
          <w:i/>
        </w:rPr>
        <w:t>The Bluebook</w:t>
      </w:r>
      <w:r w:rsidR="000902F3">
        <w:t xml:space="preserve">, published in 2020, stated a </w:t>
      </w:r>
      <w:r w:rsidR="00854D63">
        <w:t>slightly modifed citation</w:t>
      </w:r>
      <w:r w:rsidR="000902F3">
        <w:t>:</w:t>
      </w:r>
    </w:p>
    <w:p w14:paraId="05FDFD21" w14:textId="7BE48C83" w:rsidR="000902F3" w:rsidRDefault="000902F3" w:rsidP="000902F3">
      <w:pPr>
        <w:pStyle w:val="Inkling"/>
      </w:pPr>
    </w:p>
    <w:p w14:paraId="09EF8045" w14:textId="24D5700F" w:rsidR="000902F3" w:rsidRPr="000902F3" w:rsidRDefault="000902F3" w:rsidP="000902F3">
      <w:pPr>
        <w:pStyle w:val="Inkling"/>
        <w:ind w:firstLine="720"/>
      </w:pPr>
      <w:r>
        <w:t xml:space="preserve">Restatement (Second) of Trusts </w:t>
      </w:r>
      <w:r w:rsidRPr="008208B0">
        <w:t>§</w:t>
      </w:r>
      <w:r>
        <w:t xml:space="preserve"> 46 (Am. L. Inst. 1959).</w:t>
      </w:r>
    </w:p>
    <w:p w14:paraId="710F7C77" w14:textId="77777777" w:rsidR="000902F3" w:rsidRDefault="000902F3" w:rsidP="000902F3">
      <w:pPr>
        <w:pStyle w:val="Inkling"/>
      </w:pPr>
    </w:p>
    <w:p w14:paraId="7B944DD7" w14:textId="18504793" w:rsidR="00437626" w:rsidRPr="00854D63" w:rsidRDefault="00AE30B7" w:rsidP="000902F3">
      <w:pPr>
        <w:pStyle w:val="Inkling"/>
      </w:pPr>
      <w:r>
        <w:t>This</w:t>
      </w:r>
      <w:r w:rsidR="00437626" w:rsidRPr="008208B0">
        <w:t xml:space="preserve"> relatively recent</w:t>
      </w:r>
      <w:r w:rsidR="000902F3">
        <w:t xml:space="preserve"> citation development </w:t>
      </w:r>
      <w:r w:rsidR="00437626" w:rsidRPr="008208B0">
        <w:t>may be appropriate in scholarly legal writin</w:t>
      </w:r>
      <w:r w:rsidR="00FB5ACB">
        <w:t>g</w:t>
      </w:r>
      <w:r w:rsidR="00A50AAF">
        <w:t xml:space="preserve"> and is used by</w:t>
      </w:r>
      <w:r w:rsidR="00A63F0B">
        <w:t xml:space="preserve"> law reviews closely implementing the latest version of </w:t>
      </w:r>
      <w:r w:rsidR="00A63F0B">
        <w:rPr>
          <w:i/>
          <w:iCs/>
        </w:rPr>
        <w:t>The Bluebook</w:t>
      </w:r>
      <w:r w:rsidR="00EF54C2">
        <w:rPr>
          <w:i/>
          <w:iCs/>
        </w:rPr>
        <w:t xml:space="preserve"> </w:t>
      </w:r>
      <w:r w:rsidR="00EF54C2">
        <w:rPr>
          <w:iCs/>
        </w:rPr>
        <w:t>specifically</w:t>
      </w:r>
      <w:r w:rsidR="00EF54C2">
        <w:t>. This suggested citation format</w:t>
      </w:r>
      <w:r w:rsidR="005A79B0">
        <w:t xml:space="preserve"> has been picked up by some courts but does not</w:t>
      </w:r>
      <w:r w:rsidR="00EF54C2">
        <w:t xml:space="preserve"> </w:t>
      </w:r>
      <w:r w:rsidR="005A79B0">
        <w:t xml:space="preserve">appear to have been </w:t>
      </w:r>
      <w:r w:rsidR="00EF54C2">
        <w:t xml:space="preserve">systematically </w:t>
      </w:r>
      <w:r w:rsidR="005A79B0">
        <w:t xml:space="preserve">adopted </w:t>
      </w:r>
      <w:r w:rsidR="00A50AAF">
        <w:t>as o</w:t>
      </w:r>
      <w:r w:rsidR="00EF54C2">
        <w:t>f 2022.</w:t>
      </w:r>
      <w:r w:rsidR="00854D63">
        <w:t xml:space="preserve"> </w:t>
      </w:r>
      <w:r w:rsidR="00854D63">
        <w:rPr>
          <w:i/>
        </w:rPr>
        <w:t>See, e.g.</w:t>
      </w:r>
      <w:r w:rsidR="00854D63">
        <w:t xml:space="preserve">, </w:t>
      </w:r>
      <w:r w:rsidR="00854D63">
        <w:rPr>
          <w:i/>
        </w:rPr>
        <w:t>Gallardo by &amp; through Vassallo v. Marstiller</w:t>
      </w:r>
      <w:r w:rsidR="00854D63">
        <w:t xml:space="preserve">, 142 S. Ct. 1571, 1761 (2022) (citing Restatement (Second) of Contracts </w:t>
      </w:r>
      <w:r w:rsidR="00854D63" w:rsidRPr="008208B0">
        <w:t>§</w:t>
      </w:r>
      <w:r w:rsidR="00854D63">
        <w:t xml:space="preserve"> 321(1) (1981)).</w:t>
      </w:r>
    </w:p>
    <w:p w14:paraId="03DEB131" w14:textId="3D9D403A" w:rsidR="00854D63" w:rsidRPr="008208B0" w:rsidRDefault="00854D63" w:rsidP="006258B7">
      <w:pPr>
        <w:pStyle w:val="Inkling"/>
        <w:rPr>
          <w:rStyle w:val="None"/>
        </w:rPr>
      </w:pPr>
    </w:p>
    <w:p w14:paraId="037B294B" w14:textId="77777777" w:rsidR="00437626" w:rsidRPr="008208B0" w:rsidRDefault="00437626" w:rsidP="006258B7">
      <w:pPr>
        <w:pStyle w:val="Heading4"/>
        <w:rPr>
          <w:rStyle w:val="None"/>
        </w:rPr>
      </w:pPr>
      <w:bookmarkStart w:id="28" w:name="_Toc79531428"/>
      <w:r w:rsidRPr="008208B0">
        <w:rPr>
          <w:rStyle w:val="None"/>
        </w:rPr>
        <w:t>R18.3</w:t>
      </w:r>
      <w:r w:rsidRPr="008208B0">
        <w:rPr>
          <w:rStyle w:val="None"/>
        </w:rPr>
        <w:tab/>
      </w:r>
      <w:r w:rsidRPr="008208B0">
        <w:rPr>
          <w:rStyle w:val="None"/>
        </w:rPr>
        <w:tab/>
        <w:t>Uniform Commercial Code</w:t>
      </w:r>
      <w:bookmarkEnd w:id="28"/>
      <w:r w:rsidRPr="008208B0">
        <w:rPr>
          <w:rStyle w:val="None"/>
        </w:rPr>
        <w:t xml:space="preserve"> </w:t>
      </w:r>
    </w:p>
    <w:p w14:paraId="26EBE336" w14:textId="1242262A" w:rsidR="00437626" w:rsidRPr="00E149D5" w:rsidRDefault="00437626" w:rsidP="00E149D5">
      <w:pPr>
        <w:pStyle w:val="Rule"/>
        <w:ind w:left="0"/>
        <w:rPr>
          <w:rStyle w:val="None"/>
          <w:i/>
          <w:iCs/>
        </w:rPr>
      </w:pPr>
      <w:r w:rsidRPr="008208B0">
        <w:rPr>
          <w:rStyle w:val="None"/>
        </w:rPr>
        <w:t>Citations to the Uniform Commercial Code take the following form: U.C.C.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r w:rsidR="00AD084D">
        <w:rPr>
          <w:rStyle w:val="None"/>
        </w:rPr>
        <w:t xml:space="preserve"> In academic legal documents and other contexts where the publisher is important to note</w:t>
      </w:r>
      <w:r w:rsidR="00E149D5">
        <w:rPr>
          <w:rStyle w:val="None"/>
        </w:rPr>
        <w:t>, add the publisher in the first full citation</w:t>
      </w:r>
      <w:r w:rsidR="00AD084D">
        <w:rPr>
          <w:rStyle w:val="None"/>
        </w:rPr>
        <w:t>.</w:t>
      </w:r>
      <w:r w:rsidR="0032094B">
        <w:rPr>
          <w:rStyle w:val="None"/>
        </w:rPr>
        <w:t xml:space="preserve"> </w:t>
      </w:r>
    </w:p>
    <w:p w14:paraId="4278549A" w14:textId="2C51B5CD" w:rsidR="00437626" w:rsidRPr="008208B0" w:rsidRDefault="00437626" w:rsidP="00E149D5">
      <w:pPr>
        <w:pStyle w:val="Example"/>
        <w:rPr>
          <w:rStyle w:val="None"/>
        </w:rPr>
      </w:pPr>
      <w:r w:rsidRPr="008208B0">
        <w:rPr>
          <w:rStyle w:val="None"/>
          <w:b/>
        </w:rPr>
        <w:t>Example</w:t>
      </w:r>
      <w:r w:rsidR="00AD084D">
        <w:rPr>
          <w:rStyle w:val="None"/>
          <w:b/>
        </w:rPr>
        <w:t>s</w:t>
      </w:r>
      <w:r w:rsidRPr="008208B0">
        <w:rPr>
          <w:rStyle w:val="None"/>
          <w:b/>
        </w:rPr>
        <w:t>:</w:t>
      </w:r>
      <w:r w:rsidRPr="008208B0">
        <w:rPr>
          <w:rStyle w:val="None"/>
        </w:rPr>
        <w:t> </w:t>
      </w:r>
    </w:p>
    <w:p w14:paraId="1AEDFAE9" w14:textId="77777777" w:rsidR="00AD084D" w:rsidRDefault="00437626" w:rsidP="00E149D5">
      <w:pPr>
        <w:pStyle w:val="Example"/>
        <w:rPr>
          <w:rStyle w:val="None"/>
        </w:rPr>
      </w:pPr>
      <w:r w:rsidRPr="008208B0">
        <w:rPr>
          <w:rStyle w:val="None"/>
        </w:rPr>
        <w:t>U.C.C. § 9-105</w:t>
      </w:r>
      <w:r w:rsidR="00E149D5">
        <w:rPr>
          <w:rStyle w:val="None"/>
        </w:rPr>
        <w:t>.</w:t>
      </w:r>
    </w:p>
    <w:p w14:paraId="4E33DC40" w14:textId="447F7649" w:rsidR="00AD084D" w:rsidRDefault="00AD084D" w:rsidP="00AD084D">
      <w:pPr>
        <w:pStyle w:val="Example"/>
        <w:rPr>
          <w:rStyle w:val="None"/>
        </w:rPr>
      </w:pPr>
      <w:r w:rsidRPr="008208B0">
        <w:rPr>
          <w:rStyle w:val="None"/>
        </w:rPr>
        <w:t>U.C.C. § 9-105</w:t>
      </w:r>
      <w:r>
        <w:rPr>
          <w:rStyle w:val="None"/>
        </w:rPr>
        <w:t xml:space="preserve"> (Am. L. Inst. &amp; Unif. L. Comm’n 1977).</w:t>
      </w:r>
    </w:p>
    <w:p w14:paraId="1D526473" w14:textId="55B85050" w:rsidR="00437626" w:rsidRPr="008208B0" w:rsidRDefault="00437626" w:rsidP="00E149D5">
      <w:pPr>
        <w:pStyle w:val="Example"/>
        <w:rPr>
          <w:rFonts w:ascii="Georgia" w:hAnsi="Georgia"/>
        </w:rPr>
      </w:pPr>
    </w:p>
    <w:p w14:paraId="7CE454B5" w14:textId="77777777" w:rsidR="00437626" w:rsidRPr="008208B0" w:rsidRDefault="00437626" w:rsidP="0032094B">
      <w:pPr>
        <w:pStyle w:val="Heading4"/>
        <w:rPr>
          <w:rStyle w:val="None"/>
        </w:rPr>
      </w:pPr>
      <w:bookmarkStart w:id="29" w:name="_Toc79531429"/>
      <w:r w:rsidRPr="008208B0">
        <w:rPr>
          <w:rStyle w:val="None"/>
        </w:rPr>
        <w:t>R18.4</w:t>
      </w:r>
      <w:r w:rsidRPr="008208B0">
        <w:rPr>
          <w:rStyle w:val="None"/>
        </w:rPr>
        <w:tab/>
      </w:r>
      <w:r w:rsidRPr="008208B0">
        <w:rPr>
          <w:rStyle w:val="None"/>
        </w:rPr>
        <w:tab/>
        <w:t>Other Uniform Laws and Similar Sources</w:t>
      </w:r>
      <w:bookmarkEnd w:id="29"/>
    </w:p>
    <w:p w14:paraId="5E92A827" w14:textId="77777777" w:rsidR="00437626" w:rsidRPr="008208B0" w:rsidRDefault="00437626" w:rsidP="0032094B">
      <w:pPr>
        <w:pStyle w:val="Rule"/>
        <w:ind w:left="0"/>
        <w:rPr>
          <w:rStyle w:val="None"/>
        </w:rPr>
      </w:pPr>
      <w:r w:rsidRPr="008208B0">
        <w:rPr>
          <w:rStyle w:val="None"/>
        </w:rPr>
        <w:t xml:space="preserve">Use a similar format for other uniform laws, following the general abbreviations in Table T11. </w:t>
      </w:r>
    </w:p>
    <w:p w14:paraId="3B49B882" w14:textId="77777777" w:rsidR="00437626" w:rsidRPr="008208B0" w:rsidRDefault="00437626" w:rsidP="0032094B">
      <w:pPr>
        <w:pStyle w:val="Example"/>
        <w:rPr>
          <w:rStyle w:val="None"/>
          <w:b/>
          <w:bCs w:val="0"/>
        </w:rPr>
      </w:pPr>
      <w:r w:rsidRPr="008208B0">
        <w:rPr>
          <w:rStyle w:val="None"/>
          <w:b/>
        </w:rPr>
        <w:t>Examples:</w:t>
      </w:r>
    </w:p>
    <w:p w14:paraId="163832FD" w14:textId="77777777" w:rsidR="00437626" w:rsidRPr="008208B0" w:rsidRDefault="00437626" w:rsidP="0032094B">
      <w:pPr>
        <w:pStyle w:val="Example"/>
        <w:rPr>
          <w:rStyle w:val="None"/>
        </w:rPr>
      </w:pPr>
      <w:r w:rsidRPr="008208B0">
        <w:rPr>
          <w:rStyle w:val="None"/>
        </w:rPr>
        <w:t>Unif. Trade Secrets Act § 1(4) (Unif. L. Comm’n 1985) (as amended).</w:t>
      </w:r>
    </w:p>
    <w:p w14:paraId="0508CCA3" w14:textId="77777777" w:rsidR="00437626" w:rsidRPr="008208B0" w:rsidRDefault="00437626" w:rsidP="0032094B">
      <w:pPr>
        <w:pStyle w:val="Example"/>
        <w:rPr>
          <w:rStyle w:val="None"/>
        </w:rPr>
      </w:pPr>
      <w:r w:rsidRPr="008208B0">
        <w:rPr>
          <w:rStyle w:val="None"/>
        </w:rPr>
        <w:t>U.S. Sentencing Guidelines Manual § 6A1.5 (U.S. Sentencing Comm’n 2018).</w:t>
      </w:r>
    </w:p>
    <w:p w14:paraId="3D9F2996" w14:textId="77777777" w:rsidR="00437626" w:rsidRPr="008208B0" w:rsidRDefault="00437626" w:rsidP="00437626">
      <w:pPr>
        <w:pStyle w:val="Body"/>
        <w:spacing w:before="150" w:after="90"/>
        <w:rPr>
          <w:rStyle w:val="None"/>
          <w:lang w:val="en-US"/>
        </w:rPr>
      </w:pPr>
    </w:p>
    <w:p w14:paraId="1E0B24F4" w14:textId="77777777" w:rsidR="00437626" w:rsidRPr="008208B0" w:rsidRDefault="00437626" w:rsidP="00437626">
      <w:pPr>
        <w:pStyle w:val="Body"/>
        <w:spacing w:before="150" w:after="90"/>
        <w:rPr>
          <w:rStyle w:val="None"/>
          <w:lang w:val="en-US"/>
        </w:rPr>
      </w:pPr>
    </w:p>
    <w:p w14:paraId="2C9566BB" w14:textId="7FB8B5E8" w:rsidR="00437626" w:rsidRPr="008208B0" w:rsidRDefault="00437626" w:rsidP="002D4F6E">
      <w:pPr>
        <w:pStyle w:val="Heading3"/>
        <w:rPr>
          <w:rStyle w:val="None"/>
          <w:b/>
          <w:bCs/>
          <w:sz w:val="27"/>
          <w:szCs w:val="27"/>
        </w:rPr>
      </w:pPr>
      <w:bookmarkStart w:id="30" w:name="_Toc79531209"/>
      <w:bookmarkStart w:id="31" w:name="_Toc79531430"/>
      <w:r w:rsidRPr="008208B0">
        <w:rPr>
          <w:rStyle w:val="None"/>
          <w:b/>
          <w:bCs/>
          <w:sz w:val="27"/>
          <w:szCs w:val="27"/>
        </w:rPr>
        <w:t xml:space="preserve">R19 </w:t>
      </w:r>
      <w:r w:rsidR="0032094B">
        <w:rPr>
          <w:rStyle w:val="None"/>
          <w:b/>
          <w:bCs/>
          <w:sz w:val="27"/>
          <w:szCs w:val="27"/>
        </w:rPr>
        <w:tab/>
      </w:r>
      <w:r w:rsidRPr="008208B0">
        <w:rPr>
          <w:rStyle w:val="None"/>
          <w:b/>
          <w:bCs/>
          <w:sz w:val="27"/>
          <w:szCs w:val="27"/>
        </w:rPr>
        <w:t>Administrative Rules and Regulations</w:t>
      </w:r>
      <w:bookmarkEnd w:id="30"/>
      <w:bookmarkEnd w:id="31"/>
    </w:p>
    <w:p w14:paraId="7A92CF59" w14:textId="77777777" w:rsidR="00437626" w:rsidRPr="008208B0" w:rsidRDefault="00437626" w:rsidP="002D4F6E">
      <w:pPr>
        <w:pStyle w:val="Heading4"/>
        <w:rPr>
          <w:rStyle w:val="None"/>
        </w:rPr>
      </w:pPr>
      <w:bookmarkStart w:id="32" w:name="_Toc79531431"/>
      <w:r w:rsidRPr="008208B0">
        <w:rPr>
          <w:rStyle w:val="None"/>
        </w:rPr>
        <w:t>R19.1</w:t>
      </w:r>
      <w:r w:rsidRPr="008208B0">
        <w:rPr>
          <w:rStyle w:val="None"/>
        </w:rPr>
        <w:tab/>
      </w:r>
      <w:r w:rsidRPr="008208B0">
        <w:rPr>
          <w:rStyle w:val="None"/>
        </w:rPr>
        <w:tab/>
        <w:t>Federal Rules</w:t>
      </w:r>
      <w:bookmarkEnd w:id="32"/>
    </w:p>
    <w:p w14:paraId="6D298B1B" w14:textId="6DA2E758" w:rsidR="00437626" w:rsidRPr="008208B0" w:rsidRDefault="00437626" w:rsidP="002D4F6E">
      <w:pPr>
        <w:pStyle w:val="Heading5"/>
        <w:rPr>
          <w:rStyle w:val="None"/>
        </w:rPr>
      </w:pPr>
      <w:bookmarkStart w:id="33" w:name="_Toc79531432"/>
      <w:r w:rsidRPr="008208B0">
        <w:rPr>
          <w:rStyle w:val="None"/>
        </w:rPr>
        <w:t>R19.1.1</w:t>
      </w:r>
      <w:r w:rsidRPr="008208B0">
        <w:rPr>
          <w:rStyle w:val="None"/>
        </w:rPr>
        <w:tab/>
      </w:r>
      <w:r w:rsidR="002D4F6E">
        <w:rPr>
          <w:rStyle w:val="None"/>
        </w:rPr>
        <w:t>General format for administrative rules</w:t>
      </w:r>
      <w:bookmarkEnd w:id="33"/>
    </w:p>
    <w:p w14:paraId="6DCA7BB9" w14:textId="77777777" w:rsidR="00437626" w:rsidRPr="008208B0" w:rsidRDefault="00437626" w:rsidP="002E12D3">
      <w:pPr>
        <w:pStyle w:val="Rule"/>
        <w:ind w:left="0"/>
        <w:rPr>
          <w:rStyle w:val="None"/>
        </w:rPr>
      </w:pPr>
      <w:r w:rsidRPr="008208B0">
        <w:rPr>
          <w:rStyle w:val="None"/>
        </w:rPr>
        <w:t>Citations to federal administrative rules and regulations take the following form for citing a section. Provide as specific and precise a citation as the source allows.</w:t>
      </w:r>
    </w:p>
    <w:p w14:paraId="0BF95E39" w14:textId="74F9E92A" w:rsidR="00437626" w:rsidRPr="008208B0" w:rsidRDefault="00437626" w:rsidP="002D4F6E">
      <w:pPr>
        <w:pStyle w:val="Rule"/>
        <w:rPr>
          <w:rStyle w:val="None"/>
        </w:rPr>
      </w:pPr>
      <w:r w:rsidRPr="008208B0">
        <w:rPr>
          <w:rStyle w:val="None"/>
          <w:rFonts w:ascii="Monaco" w:hAnsi="Monaco"/>
          <w:color w:val="4B0082"/>
          <w:u w:color="4B0082"/>
        </w:rPr>
        <w:t>&lt;title number of C</w:t>
      </w:r>
      <w:r w:rsidR="002E12D3">
        <w:rPr>
          <w:rStyle w:val="None"/>
          <w:rFonts w:ascii="Monaco" w:hAnsi="Monaco"/>
          <w:color w:val="4B0082"/>
          <w:u w:color="4B0082"/>
        </w:rPr>
        <w:t>.F.R.</w:t>
      </w:r>
      <w:r w:rsidRPr="008208B0">
        <w:rPr>
          <w:rStyle w:val="None"/>
          <w:rFonts w:ascii="Monaco" w:hAnsi="Monaco"/>
          <w:color w:val="4B0082"/>
          <w:u w:color="4B0082"/>
        </w:rPr>
        <w:t xml:space="preserve"> provision&gt;</w:t>
      </w:r>
      <w:r w:rsidRPr="008208B0">
        <w:rPr>
          <w:rStyle w:val="None"/>
        </w:rPr>
        <w:t> C.F.R. § </w:t>
      </w:r>
      <w:r w:rsidRPr="008208B0">
        <w:rPr>
          <w:rStyle w:val="None"/>
          <w:rFonts w:ascii="Monaco" w:hAnsi="Monaco"/>
          <w:color w:val="4B0082"/>
          <w:u w:color="4B0082"/>
        </w:rPr>
        <w:t>&lt;section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w:t>
      </w:r>
    </w:p>
    <w:p w14:paraId="78A0677A" w14:textId="77777777" w:rsidR="00437626" w:rsidRPr="008208B0" w:rsidRDefault="00437626" w:rsidP="002E12D3">
      <w:pPr>
        <w:pStyle w:val="Example"/>
        <w:rPr>
          <w:rStyle w:val="None"/>
        </w:rPr>
      </w:pPr>
      <w:r w:rsidRPr="008208B0">
        <w:rPr>
          <w:rStyle w:val="None"/>
          <w:b/>
        </w:rPr>
        <w:t>Examples:</w:t>
      </w:r>
    </w:p>
    <w:p w14:paraId="3CAEAB0E" w14:textId="77777777" w:rsidR="00437626" w:rsidRPr="008208B0" w:rsidRDefault="00437626" w:rsidP="002E12D3">
      <w:pPr>
        <w:pStyle w:val="Example"/>
        <w:rPr>
          <w:rFonts w:ascii="Georgia" w:hAnsi="Georgia"/>
        </w:rPr>
      </w:pPr>
      <w:r w:rsidRPr="008208B0">
        <w:rPr>
          <w:rStyle w:val="None"/>
        </w:rPr>
        <w:t>36 C.F.R. § 272.1 (2020).</w:t>
      </w:r>
    </w:p>
    <w:p w14:paraId="5774712E" w14:textId="7C95ABCD" w:rsidR="00437626" w:rsidRPr="006F5DC9" w:rsidRDefault="00437626" w:rsidP="006F5DC9">
      <w:pPr>
        <w:pStyle w:val="Example"/>
        <w:rPr>
          <w:rStyle w:val="None"/>
          <w:rFonts w:ascii="Georgia" w:hAnsi="Georgia"/>
        </w:rPr>
      </w:pPr>
      <w:r w:rsidRPr="008208B0">
        <w:rPr>
          <w:rStyle w:val="None"/>
        </w:rPr>
        <w:t>21 C.F.R. § 133.113 (2020).</w:t>
      </w:r>
    </w:p>
    <w:p w14:paraId="2926DA16" w14:textId="60DBD073" w:rsidR="00437626" w:rsidRPr="008208B0" w:rsidRDefault="00437626" w:rsidP="006F5DC9">
      <w:pPr>
        <w:pStyle w:val="Heading5"/>
        <w:rPr>
          <w:rStyle w:val="None"/>
        </w:rPr>
      </w:pPr>
      <w:bookmarkStart w:id="34" w:name="_Toc79531433"/>
      <w:r w:rsidRPr="008208B0">
        <w:rPr>
          <w:rStyle w:val="None"/>
        </w:rPr>
        <w:t>R19.1.2</w:t>
      </w:r>
      <w:r w:rsidRPr="008208B0">
        <w:rPr>
          <w:rStyle w:val="None"/>
        </w:rPr>
        <w:tab/>
      </w:r>
      <w:r w:rsidR="00B57E46">
        <w:rPr>
          <w:rStyle w:val="None"/>
        </w:rPr>
        <w:t>C.F.R. parts</w:t>
      </w:r>
      <w:bookmarkEnd w:id="34"/>
    </w:p>
    <w:p w14:paraId="6A96CEEA" w14:textId="19B0E247" w:rsidR="006F5DC9" w:rsidRDefault="00437626" w:rsidP="006F5DC9">
      <w:pPr>
        <w:pStyle w:val="Rule"/>
        <w:ind w:left="0"/>
        <w:rPr>
          <w:rStyle w:val="None"/>
        </w:rPr>
      </w:pPr>
      <w:r w:rsidRPr="008208B0">
        <w:rPr>
          <w:rStyle w:val="None"/>
        </w:rPr>
        <w:t xml:space="preserve">Citations to a part (that is </w:t>
      </w:r>
      <w:proofErr w:type="gramStart"/>
      <w:r w:rsidRPr="008208B0">
        <w:rPr>
          <w:rStyle w:val="None"/>
        </w:rPr>
        <w:t>a particular, defined</w:t>
      </w:r>
      <w:proofErr w:type="gramEnd"/>
      <w:r w:rsidRPr="008208B0">
        <w:rPr>
          <w:rStyle w:val="None"/>
        </w:rPr>
        <w:t xml:space="preserve"> </w:t>
      </w:r>
      <w:r w:rsidR="00B57E46">
        <w:rPr>
          <w:rStyle w:val="None"/>
        </w:rPr>
        <w:t>“</w:t>
      </w:r>
      <w:r w:rsidRPr="008208B0">
        <w:rPr>
          <w:rStyle w:val="None"/>
        </w:rPr>
        <w:t>Part</w:t>
      </w:r>
      <w:r w:rsidR="00B57E46">
        <w:rPr>
          <w:rStyle w:val="None"/>
        </w:rPr>
        <w:t>”</w:t>
      </w:r>
      <w:r w:rsidRPr="008208B0">
        <w:rPr>
          <w:rStyle w:val="None"/>
        </w:rPr>
        <w:t>) of the C.F.R. take the following form.</w:t>
      </w:r>
      <w:r w:rsidR="006F5DC9">
        <w:rPr>
          <w:rStyle w:val="None"/>
        </w:rPr>
        <w:t xml:space="preserve">: </w:t>
      </w:r>
    </w:p>
    <w:p w14:paraId="7A20B65E" w14:textId="75C03AA5" w:rsidR="00437626" w:rsidRPr="008208B0" w:rsidRDefault="00437626" w:rsidP="006F5DC9">
      <w:pPr>
        <w:pStyle w:val="Rule"/>
        <w:ind w:left="0"/>
        <w:rPr>
          <w:rStyle w:val="None"/>
        </w:rPr>
      </w:pPr>
      <w:r w:rsidRPr="008208B0">
        <w:rPr>
          <w:rStyle w:val="None"/>
          <w:rFonts w:ascii="Monaco" w:hAnsi="Monaco"/>
          <w:color w:val="4B0082"/>
          <w:u w:color="4B0082"/>
        </w:rPr>
        <w:t>&lt;title number of C</w:t>
      </w:r>
      <w:r w:rsidR="006F5DC9">
        <w:rPr>
          <w:rStyle w:val="None"/>
          <w:rFonts w:ascii="Monaco" w:hAnsi="Monaco"/>
          <w:color w:val="4B0082"/>
          <w:u w:color="4B0082"/>
        </w:rPr>
        <w:t xml:space="preserve">.F.R. </w:t>
      </w:r>
      <w:r w:rsidRPr="008208B0">
        <w:rPr>
          <w:rStyle w:val="None"/>
          <w:rFonts w:ascii="Monaco" w:hAnsi="Monaco"/>
          <w:color w:val="4B0082"/>
          <w:u w:color="4B0082"/>
        </w:rPr>
        <w:t>provision&gt;</w:t>
      </w:r>
      <w:r w:rsidRPr="008208B0">
        <w:rPr>
          <w:rStyle w:val="None"/>
        </w:rPr>
        <w:t xml:space="preserve"> C.F.R. </w:t>
      </w:r>
      <w:r>
        <w:rPr>
          <w:rStyle w:val="None"/>
        </w:rPr>
        <w:t>pt.</w:t>
      </w:r>
      <w:r w:rsidRPr="008208B0">
        <w:rPr>
          <w:rStyle w:val="None"/>
        </w:rPr>
        <w:t> </w:t>
      </w:r>
      <w:r w:rsidRPr="008208B0">
        <w:rPr>
          <w:rStyle w:val="None"/>
          <w:rFonts w:ascii="Monaco" w:hAnsi="Monaco"/>
          <w:color w:val="4B0082"/>
          <w:u w:color="4B0082"/>
        </w:rPr>
        <w:t>&lt;part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w:t>
      </w:r>
    </w:p>
    <w:p w14:paraId="540124B1" w14:textId="77777777" w:rsidR="00437626" w:rsidRPr="008208B0" w:rsidRDefault="00437626" w:rsidP="002255F2">
      <w:pPr>
        <w:pStyle w:val="Heading5"/>
        <w:rPr>
          <w:rStyle w:val="None"/>
        </w:rPr>
      </w:pPr>
      <w:bookmarkStart w:id="35" w:name="_Toc79531434"/>
      <w:r w:rsidRPr="008208B0">
        <w:rPr>
          <w:rStyle w:val="None"/>
        </w:rPr>
        <w:t>R19.1.3</w:t>
      </w:r>
      <w:r w:rsidRPr="008208B0">
        <w:rPr>
          <w:rStyle w:val="None"/>
        </w:rPr>
        <w:tab/>
        <w:t>Optional name</w:t>
      </w:r>
      <w:bookmarkEnd w:id="35"/>
    </w:p>
    <w:p w14:paraId="4AE96D8C" w14:textId="07E695E3" w:rsidR="00437626" w:rsidRPr="002255F2" w:rsidRDefault="00437626" w:rsidP="002255F2">
      <w:pPr>
        <w:pStyle w:val="Rule"/>
        <w:ind w:left="0"/>
        <w:rPr>
          <w:rStyle w:val="None"/>
        </w:rPr>
      </w:pPr>
      <w:r w:rsidRPr="002255F2">
        <w:rPr>
          <w:rStyle w:val="None"/>
        </w:rPr>
        <w:t xml:space="preserve">If the regulation is </w:t>
      </w:r>
      <w:proofErr w:type="gramStart"/>
      <w:r w:rsidRPr="002255F2">
        <w:rPr>
          <w:rStyle w:val="None"/>
        </w:rPr>
        <w:t>generally referred</w:t>
      </w:r>
      <w:proofErr w:type="gramEnd"/>
      <w:r w:rsidRPr="002255F2">
        <w:rPr>
          <w:rStyle w:val="None"/>
        </w:rPr>
        <w:t xml:space="preserve"> to by name or listing the name and/or the name of the agency issuing the regulation would otherwise improve clarity, include it at the beginning of the citation. Citations to administrative rules and regulations that include the regulation name take the following form: </w:t>
      </w:r>
    </w:p>
    <w:p w14:paraId="781C6621" w14:textId="153878EF" w:rsidR="00437626" w:rsidRPr="002255F2" w:rsidRDefault="00437626" w:rsidP="002255F2">
      <w:pPr>
        <w:pStyle w:val="Rule"/>
        <w:ind w:left="0"/>
        <w:rPr>
          <w:rStyle w:val="None"/>
        </w:rPr>
      </w:pPr>
      <w:r w:rsidRPr="002255F2">
        <w:rPr>
          <w:rStyle w:val="None"/>
        </w:rPr>
        <w:t>&lt;Name of the Regulation and/or Name of the Agency Promulgating the Regulation&gt;, &lt;title no. of C</w:t>
      </w:r>
      <w:r w:rsidR="002255F2" w:rsidRPr="002255F2">
        <w:rPr>
          <w:rStyle w:val="None"/>
        </w:rPr>
        <w:t>.</w:t>
      </w:r>
      <w:r w:rsidRPr="002255F2">
        <w:rPr>
          <w:rStyle w:val="None"/>
        </w:rPr>
        <w:t>F</w:t>
      </w:r>
      <w:r w:rsidR="002255F2" w:rsidRPr="002255F2">
        <w:rPr>
          <w:rStyle w:val="None"/>
        </w:rPr>
        <w:t>.</w:t>
      </w:r>
      <w:r w:rsidRPr="002255F2">
        <w:rPr>
          <w:rStyle w:val="None"/>
        </w:rPr>
        <w:t>R</w:t>
      </w:r>
      <w:r w:rsidR="002255F2" w:rsidRPr="002255F2">
        <w:rPr>
          <w:rStyle w:val="None"/>
        </w:rPr>
        <w:t>.</w:t>
      </w:r>
      <w:r w:rsidRPr="002255F2">
        <w:rPr>
          <w:rStyle w:val="None"/>
        </w:rPr>
        <w:t xml:space="preserve"> provision&gt; C.F.R. § &lt;section number&gt; </w:t>
      </w:r>
      <w:proofErr w:type="gramStart"/>
      <w:r w:rsidRPr="002255F2">
        <w:rPr>
          <w:rStyle w:val="None"/>
        </w:rPr>
        <w:t>&lt;(</w:t>
      </w:r>
      <w:proofErr w:type="gramEnd"/>
      <w:r w:rsidRPr="002255F2">
        <w:rPr>
          <w:rStyle w:val="None"/>
        </w:rPr>
        <w:t>year published)&gt;.</w:t>
      </w:r>
    </w:p>
    <w:p w14:paraId="7486EAC2" w14:textId="77777777" w:rsidR="00437626" w:rsidRPr="008208B0" w:rsidRDefault="00437626" w:rsidP="002255F2">
      <w:pPr>
        <w:pStyle w:val="Example"/>
        <w:rPr>
          <w:rStyle w:val="None"/>
        </w:rPr>
      </w:pPr>
      <w:r w:rsidRPr="008208B0">
        <w:rPr>
          <w:rStyle w:val="None"/>
          <w:b/>
        </w:rPr>
        <w:t>Examples:</w:t>
      </w:r>
    </w:p>
    <w:p w14:paraId="76E90E88" w14:textId="7F6663DE" w:rsidR="00437626" w:rsidRPr="008208B0" w:rsidRDefault="00437626" w:rsidP="002255F2">
      <w:pPr>
        <w:pStyle w:val="Example"/>
        <w:rPr>
          <w:rFonts w:ascii="Georgia" w:hAnsi="Georgia"/>
        </w:rPr>
      </w:pPr>
      <w:r w:rsidRPr="008208B0">
        <w:rPr>
          <w:rStyle w:val="None"/>
        </w:rPr>
        <w:t xml:space="preserve">DOE Employee Standards of Conduct </w:t>
      </w:r>
      <w:proofErr w:type="gramStart"/>
      <w:r w:rsidRPr="008208B0">
        <w:rPr>
          <w:rStyle w:val="None"/>
        </w:rPr>
        <w:t>with Regard to</w:t>
      </w:r>
      <w:proofErr w:type="gramEnd"/>
      <w:r w:rsidRPr="008208B0">
        <w:rPr>
          <w:rStyle w:val="None"/>
        </w:rPr>
        <w:t xml:space="preserve"> Privacy, 10 C.F.R. § 1008.3 (2020)</w:t>
      </w:r>
      <w:r w:rsidR="002255F2">
        <w:rPr>
          <w:rStyle w:val="None"/>
        </w:rPr>
        <w:t>.</w:t>
      </w:r>
    </w:p>
    <w:p w14:paraId="48613467" w14:textId="1612254D" w:rsidR="00437626" w:rsidRPr="002255F2" w:rsidRDefault="00437626" w:rsidP="002255F2">
      <w:pPr>
        <w:pStyle w:val="Example"/>
        <w:rPr>
          <w:rStyle w:val="None"/>
          <w:rFonts w:ascii="Georgia" w:hAnsi="Georgia"/>
        </w:rPr>
      </w:pPr>
      <w:r w:rsidRPr="008208B0">
        <w:rPr>
          <w:rStyle w:val="None"/>
        </w:rPr>
        <w:t xml:space="preserve">FDA Standards of Identity for Food, 21 C.F.R. </w:t>
      </w:r>
      <w:r>
        <w:rPr>
          <w:rStyle w:val="None"/>
        </w:rPr>
        <w:t>Parts</w:t>
      </w:r>
      <w:r w:rsidRPr="008208B0">
        <w:rPr>
          <w:rStyle w:val="None"/>
        </w:rPr>
        <w:t xml:space="preserve"> 130 to 169 (2020)</w:t>
      </w:r>
      <w:r w:rsidR="002255F2">
        <w:rPr>
          <w:rStyle w:val="None"/>
        </w:rPr>
        <w:t>.</w:t>
      </w:r>
    </w:p>
    <w:p w14:paraId="54242C22" w14:textId="77777777" w:rsidR="00437626" w:rsidRPr="008208B0" w:rsidRDefault="00437626" w:rsidP="00B57E46">
      <w:pPr>
        <w:pStyle w:val="Heading4"/>
        <w:rPr>
          <w:rStyle w:val="None"/>
        </w:rPr>
      </w:pPr>
      <w:bookmarkStart w:id="36" w:name="_Toc79531435"/>
      <w:r w:rsidRPr="008208B0">
        <w:rPr>
          <w:rStyle w:val="None"/>
        </w:rPr>
        <w:t>R19.2</w:t>
      </w:r>
      <w:r w:rsidRPr="008208B0">
        <w:rPr>
          <w:rStyle w:val="None"/>
        </w:rPr>
        <w:tab/>
        <w:t>State Regulations</w:t>
      </w:r>
      <w:bookmarkEnd w:id="36"/>
    </w:p>
    <w:p w14:paraId="0ABDF098" w14:textId="0DE89ABC" w:rsidR="00437626" w:rsidRPr="008208B0" w:rsidRDefault="00437626" w:rsidP="00B57E46">
      <w:pPr>
        <w:pStyle w:val="Rule"/>
        <w:ind w:left="0"/>
        <w:rPr>
          <w:rStyle w:val="None"/>
        </w:rPr>
      </w:pPr>
      <w:r w:rsidRPr="008208B0">
        <w:rPr>
          <w:rStyle w:val="None"/>
        </w:rPr>
        <w:t>Cite state regulations following the federal format</w:t>
      </w:r>
      <w:r w:rsidR="00B57E46">
        <w:rPr>
          <w:rStyle w:val="None"/>
        </w:rPr>
        <w:t xml:space="preserve"> </w:t>
      </w:r>
      <w:r w:rsidRPr="008208B0">
        <w:rPr>
          <w:rStyle w:val="None"/>
        </w:rPr>
        <w:t xml:space="preserve">when permitted by the structure and form of the state’s source material. State regulations vary widely from state to state in their structure and form; thus, the appropriate citation to a state regulation—particularly for use within that state—may require consulting a state-specific citation manual such as those listed in </w:t>
      </w:r>
      <w:r w:rsidRPr="00B57E46">
        <w:rPr>
          <w:rStyle w:val="Rulereferencecharacterstyle"/>
        </w:rPr>
        <w:t>Table T3</w:t>
      </w:r>
      <w:r w:rsidRPr="008208B0">
        <w:rPr>
          <w:rStyle w:val="None"/>
        </w:rPr>
        <w:t>.</w:t>
      </w:r>
    </w:p>
    <w:p w14:paraId="33C39B56" w14:textId="48EDCEAA" w:rsidR="00437626" w:rsidRPr="008208B0" w:rsidRDefault="00437626" w:rsidP="00F918A3">
      <w:pPr>
        <w:pStyle w:val="Example"/>
        <w:rPr>
          <w:rStyle w:val="None"/>
          <w:b/>
          <w:bCs w:val="0"/>
        </w:rPr>
      </w:pPr>
      <w:r w:rsidRPr="008208B0">
        <w:rPr>
          <w:rStyle w:val="None"/>
          <w:b/>
        </w:rPr>
        <w:t>Examples</w:t>
      </w:r>
      <w:r w:rsidR="00F918A3">
        <w:rPr>
          <w:rStyle w:val="None"/>
          <w:b/>
          <w:bCs w:val="0"/>
        </w:rPr>
        <w:t>:</w:t>
      </w:r>
      <w:r w:rsidRPr="008208B0">
        <w:rPr>
          <w:rStyle w:val="None"/>
          <w:b/>
        </w:rPr>
        <w:br/>
      </w:r>
    </w:p>
    <w:tbl>
      <w:tblPr>
        <w:tblStyle w:val="TableGrid"/>
        <w:tblW w:w="0" w:type="auto"/>
        <w:tblInd w:w="1080" w:type="dxa"/>
        <w:tblLook w:val="04A0" w:firstRow="1" w:lastRow="0" w:firstColumn="1" w:lastColumn="0" w:noHBand="0" w:noVBand="1"/>
      </w:tblPr>
      <w:tblGrid>
        <w:gridCol w:w="2756"/>
        <w:gridCol w:w="2757"/>
        <w:gridCol w:w="2757"/>
      </w:tblGrid>
      <w:tr w:rsidR="00437626" w:rsidRPr="008208B0" w14:paraId="2D33D173" w14:textId="77777777" w:rsidTr="00CD7717">
        <w:tc>
          <w:tcPr>
            <w:tcW w:w="2756" w:type="dxa"/>
          </w:tcPr>
          <w:p w14:paraId="722AFAD8" w14:textId="77777777" w:rsidR="00437626" w:rsidRPr="008208B0" w:rsidRDefault="00437626" w:rsidP="00F918A3">
            <w:pPr>
              <w:pStyle w:val="Example"/>
              <w:ind w:left="0" w:firstLine="0"/>
              <w:rPr>
                <w:rStyle w:val="None"/>
                <w:b/>
                <w:bCs w:val="0"/>
              </w:rPr>
            </w:pPr>
            <w:r w:rsidRPr="008208B0">
              <w:rPr>
                <w:rStyle w:val="None"/>
                <w:b/>
              </w:rPr>
              <w:t>State Regulation</w:t>
            </w:r>
          </w:p>
        </w:tc>
        <w:tc>
          <w:tcPr>
            <w:tcW w:w="2757" w:type="dxa"/>
          </w:tcPr>
          <w:p w14:paraId="75E6310B" w14:textId="738D65C3" w:rsidR="00437626" w:rsidRPr="008208B0" w:rsidRDefault="00437626" w:rsidP="00F918A3">
            <w:pPr>
              <w:pStyle w:val="Example"/>
              <w:ind w:left="0" w:firstLine="0"/>
              <w:rPr>
                <w:rStyle w:val="None"/>
                <w:b/>
                <w:bCs w:val="0"/>
              </w:rPr>
            </w:pPr>
            <w:r w:rsidRPr="008208B0">
              <w:rPr>
                <w:rStyle w:val="None"/>
                <w:b/>
              </w:rPr>
              <w:t>Uniform System of Citation Format</w:t>
            </w:r>
          </w:p>
        </w:tc>
        <w:tc>
          <w:tcPr>
            <w:tcW w:w="2757" w:type="dxa"/>
          </w:tcPr>
          <w:p w14:paraId="1AF46783" w14:textId="3B857391" w:rsidR="00437626" w:rsidRPr="008208B0" w:rsidRDefault="00437626" w:rsidP="00F918A3">
            <w:pPr>
              <w:pStyle w:val="Example"/>
              <w:ind w:left="0" w:firstLine="0"/>
              <w:rPr>
                <w:rStyle w:val="None"/>
                <w:b/>
                <w:bCs w:val="0"/>
              </w:rPr>
            </w:pPr>
            <w:r w:rsidRPr="008208B0">
              <w:rPr>
                <w:rStyle w:val="None"/>
                <w:b/>
              </w:rPr>
              <w:t xml:space="preserve">State-Specific Format </w:t>
            </w:r>
          </w:p>
        </w:tc>
      </w:tr>
      <w:tr w:rsidR="00437626" w:rsidRPr="008208B0" w14:paraId="7E3E212E" w14:textId="77777777" w:rsidTr="00CD7717">
        <w:tc>
          <w:tcPr>
            <w:tcW w:w="2756" w:type="dxa"/>
          </w:tcPr>
          <w:p w14:paraId="37F6FFD8" w14:textId="77777777" w:rsidR="00437626" w:rsidRPr="008208B0" w:rsidRDefault="00437626" w:rsidP="00F918A3">
            <w:pPr>
              <w:pStyle w:val="Example"/>
              <w:ind w:left="0" w:firstLine="0"/>
              <w:rPr>
                <w:rStyle w:val="None"/>
              </w:rPr>
            </w:pPr>
            <w:r w:rsidRPr="008208B0">
              <w:rPr>
                <w:rStyle w:val="None"/>
              </w:rPr>
              <w:t>Missouri Code of State Regulations Title 15, Section 30-200.030, updated as of 2020</w:t>
            </w:r>
          </w:p>
        </w:tc>
        <w:tc>
          <w:tcPr>
            <w:tcW w:w="2757" w:type="dxa"/>
          </w:tcPr>
          <w:p w14:paraId="19C1DDDC" w14:textId="77777777" w:rsidR="00437626" w:rsidRPr="008208B0" w:rsidRDefault="00437626" w:rsidP="00F918A3">
            <w:pPr>
              <w:pStyle w:val="Example"/>
              <w:ind w:left="0" w:firstLine="0"/>
              <w:rPr>
                <w:rStyle w:val="None"/>
                <w:b/>
                <w:bCs w:val="0"/>
              </w:rPr>
            </w:pPr>
            <w:r w:rsidRPr="008208B0">
              <w:rPr>
                <w:rStyle w:val="None"/>
              </w:rPr>
              <w:t>Mo. Code Regs. Ann. tit. 15, § 30-200.030 (2020).</w:t>
            </w:r>
          </w:p>
        </w:tc>
        <w:tc>
          <w:tcPr>
            <w:tcW w:w="2757" w:type="dxa"/>
          </w:tcPr>
          <w:p w14:paraId="3D68F2F9" w14:textId="77777777" w:rsidR="00437626" w:rsidRPr="008208B0" w:rsidRDefault="00437626" w:rsidP="00F918A3">
            <w:pPr>
              <w:pStyle w:val="Example"/>
              <w:ind w:left="0" w:firstLine="0"/>
              <w:rPr>
                <w:rStyle w:val="None"/>
                <w:b/>
                <w:bCs w:val="0"/>
              </w:rPr>
            </w:pPr>
            <w:r w:rsidRPr="008208B0">
              <w:rPr>
                <w:rStyle w:val="None"/>
              </w:rPr>
              <w:t>15 CSR 30-200.030.</w:t>
            </w:r>
          </w:p>
        </w:tc>
      </w:tr>
      <w:tr w:rsidR="00437626" w:rsidRPr="008208B0" w14:paraId="16B22F25" w14:textId="77777777" w:rsidTr="00CD7717">
        <w:tc>
          <w:tcPr>
            <w:tcW w:w="2756" w:type="dxa"/>
          </w:tcPr>
          <w:p w14:paraId="308BE30A" w14:textId="77777777" w:rsidR="00437626" w:rsidRPr="008208B0" w:rsidRDefault="00437626" w:rsidP="00F918A3">
            <w:pPr>
              <w:pStyle w:val="Example"/>
              <w:ind w:left="0" w:firstLine="0"/>
              <w:rPr>
                <w:rStyle w:val="None"/>
              </w:rPr>
            </w:pPr>
            <w:r w:rsidRPr="008208B0">
              <w:rPr>
                <w:rStyle w:val="None"/>
              </w:rPr>
              <w:t>New Jersey Administrative Code Section 2:16-1.1, updated as of 2020</w:t>
            </w:r>
          </w:p>
        </w:tc>
        <w:tc>
          <w:tcPr>
            <w:tcW w:w="2757" w:type="dxa"/>
          </w:tcPr>
          <w:p w14:paraId="0191BDE5" w14:textId="77777777" w:rsidR="00437626" w:rsidRPr="008208B0" w:rsidRDefault="00437626" w:rsidP="00F918A3">
            <w:pPr>
              <w:pStyle w:val="Example"/>
              <w:ind w:left="0" w:firstLine="0"/>
              <w:rPr>
                <w:rFonts w:ascii="Georgia" w:hAnsi="Georgia"/>
              </w:rPr>
            </w:pPr>
            <w:r w:rsidRPr="008208B0">
              <w:rPr>
                <w:rStyle w:val="None"/>
              </w:rPr>
              <w:t>N.J. Admin. Code § 2:16-1.1 (2020).</w:t>
            </w:r>
          </w:p>
          <w:p w14:paraId="4F2EA3B3" w14:textId="77777777" w:rsidR="00437626" w:rsidRPr="008208B0" w:rsidRDefault="00437626" w:rsidP="00F918A3">
            <w:pPr>
              <w:pStyle w:val="Example"/>
              <w:rPr>
                <w:rStyle w:val="None"/>
              </w:rPr>
            </w:pPr>
          </w:p>
        </w:tc>
        <w:tc>
          <w:tcPr>
            <w:tcW w:w="2757" w:type="dxa"/>
          </w:tcPr>
          <w:p w14:paraId="4B4AFBFE" w14:textId="77777777" w:rsidR="00437626" w:rsidRPr="008208B0" w:rsidRDefault="00437626" w:rsidP="00F918A3">
            <w:pPr>
              <w:pStyle w:val="Example"/>
              <w:ind w:left="0" w:firstLine="0"/>
              <w:rPr>
                <w:rStyle w:val="None"/>
              </w:rPr>
            </w:pPr>
            <w:r w:rsidRPr="008208B0">
              <w:rPr>
                <w:rStyle w:val="None"/>
              </w:rPr>
              <w:t>N.J.A.C. 2:16-1.1.</w:t>
            </w:r>
          </w:p>
        </w:tc>
      </w:tr>
    </w:tbl>
    <w:p w14:paraId="4CC7592F" w14:textId="77777777" w:rsidR="00437626" w:rsidRPr="008208B0" w:rsidRDefault="00437626" w:rsidP="00437626">
      <w:pPr>
        <w:pStyle w:val="ListParagraph"/>
        <w:ind w:left="1800"/>
        <w:rPr>
          <w:rStyle w:val="None"/>
        </w:rPr>
      </w:pPr>
    </w:p>
    <w:p w14:paraId="16B54980" w14:textId="77777777" w:rsidR="00437626" w:rsidRPr="008208B0" w:rsidRDefault="00437626" w:rsidP="00F918A3">
      <w:pPr>
        <w:pStyle w:val="Heading4"/>
        <w:rPr>
          <w:rStyle w:val="None"/>
        </w:rPr>
      </w:pPr>
      <w:bookmarkStart w:id="37" w:name="_Toc79531436"/>
      <w:r w:rsidRPr="008208B0">
        <w:rPr>
          <w:rStyle w:val="None"/>
        </w:rPr>
        <w:t>R19.3</w:t>
      </w:r>
      <w:r w:rsidRPr="008208B0">
        <w:rPr>
          <w:rStyle w:val="None"/>
        </w:rPr>
        <w:tab/>
      </w:r>
      <w:r w:rsidRPr="008208B0">
        <w:rPr>
          <w:rStyle w:val="None"/>
        </w:rPr>
        <w:tab/>
        <w:t xml:space="preserve">Agency </w:t>
      </w:r>
      <w:r>
        <w:rPr>
          <w:rStyle w:val="None"/>
        </w:rPr>
        <w:t>A</w:t>
      </w:r>
      <w:r w:rsidRPr="008208B0">
        <w:rPr>
          <w:rStyle w:val="None"/>
        </w:rPr>
        <w:t xml:space="preserve">djudications, </w:t>
      </w:r>
      <w:r>
        <w:rPr>
          <w:rStyle w:val="None"/>
        </w:rPr>
        <w:t>A</w:t>
      </w:r>
      <w:r w:rsidRPr="008208B0">
        <w:rPr>
          <w:rStyle w:val="None"/>
        </w:rPr>
        <w:t xml:space="preserve">rbitrations, </w:t>
      </w:r>
      <w:r>
        <w:rPr>
          <w:rStyle w:val="None"/>
        </w:rPr>
        <w:t>O</w:t>
      </w:r>
      <w:r w:rsidRPr="008208B0">
        <w:rPr>
          <w:rStyle w:val="None"/>
        </w:rPr>
        <w:t xml:space="preserve">rders, and </w:t>
      </w:r>
      <w:r>
        <w:rPr>
          <w:rStyle w:val="None"/>
        </w:rPr>
        <w:t>O</w:t>
      </w:r>
      <w:r w:rsidRPr="008208B0">
        <w:rPr>
          <w:rStyle w:val="None"/>
        </w:rPr>
        <w:t xml:space="preserve">ther </w:t>
      </w:r>
      <w:r>
        <w:rPr>
          <w:rStyle w:val="None"/>
        </w:rPr>
        <w:t>A</w:t>
      </w:r>
      <w:r w:rsidRPr="008208B0">
        <w:rPr>
          <w:rStyle w:val="None"/>
        </w:rPr>
        <w:t>ctions</w:t>
      </w:r>
      <w:bookmarkEnd w:id="37"/>
    </w:p>
    <w:p w14:paraId="43D17CC8" w14:textId="77777777" w:rsidR="00437626" w:rsidRPr="008208B0" w:rsidRDefault="00437626" w:rsidP="00F918A3">
      <w:pPr>
        <w:pStyle w:val="Heading5"/>
        <w:rPr>
          <w:rStyle w:val="None"/>
        </w:rPr>
      </w:pPr>
    </w:p>
    <w:p w14:paraId="56ACD0DB" w14:textId="2DD7C002" w:rsidR="00437626" w:rsidRPr="008208B0" w:rsidRDefault="00437626" w:rsidP="00F918A3">
      <w:pPr>
        <w:pStyle w:val="Heading5"/>
        <w:rPr>
          <w:rStyle w:val="None"/>
        </w:rPr>
      </w:pPr>
      <w:bookmarkStart w:id="38" w:name="_Toc79531437"/>
      <w:r w:rsidRPr="008208B0">
        <w:rPr>
          <w:rStyle w:val="None"/>
        </w:rPr>
        <w:t xml:space="preserve">R19.3.1 </w:t>
      </w:r>
      <w:r w:rsidRPr="008208B0">
        <w:rPr>
          <w:rStyle w:val="None"/>
        </w:rPr>
        <w:tab/>
      </w:r>
      <w:r w:rsidR="00F918A3">
        <w:rPr>
          <w:rStyle w:val="None"/>
        </w:rPr>
        <w:t>A</w:t>
      </w:r>
      <w:r w:rsidRPr="008208B0">
        <w:rPr>
          <w:rStyle w:val="None"/>
        </w:rPr>
        <w:t>djudications</w:t>
      </w:r>
      <w:bookmarkEnd w:id="38"/>
    </w:p>
    <w:p w14:paraId="3ED55759" w14:textId="77777777" w:rsidR="00437626" w:rsidRPr="008208B0" w:rsidRDefault="00437626" w:rsidP="00437626">
      <w:pPr>
        <w:pStyle w:val="Body"/>
        <w:ind w:firstLine="720"/>
        <w:rPr>
          <w:rStyle w:val="None"/>
          <w:lang w:val="en-US"/>
        </w:rPr>
      </w:pPr>
    </w:p>
    <w:p w14:paraId="13CCC72E" w14:textId="41D24E61" w:rsidR="00437626" w:rsidRPr="008208B0" w:rsidRDefault="00437626" w:rsidP="00F918A3">
      <w:pPr>
        <w:pStyle w:val="Rule"/>
        <w:ind w:left="0"/>
        <w:rPr>
          <w:rStyle w:val="None"/>
        </w:rPr>
      </w:pPr>
      <w:r w:rsidRPr="008208B0">
        <w:rPr>
          <w:rStyle w:val="None"/>
        </w:rPr>
        <w:t xml:space="preserve">Agency adjudications are </w:t>
      </w:r>
      <w:proofErr w:type="gramStart"/>
      <w:r w:rsidRPr="008208B0">
        <w:rPr>
          <w:rStyle w:val="None"/>
        </w:rPr>
        <w:t>similar to</w:t>
      </w:r>
      <w:proofErr w:type="gramEnd"/>
      <w:r w:rsidRPr="008208B0">
        <w:rPr>
          <w:rStyle w:val="None"/>
        </w:rPr>
        <w:t xml:space="preserve"> case citations but more streamlined. Use only the first-listed private party. Omit all procedural words such as “In re” and similar. See </w:t>
      </w:r>
      <w:r w:rsidRPr="00F918A3">
        <w:rPr>
          <w:rStyle w:val="Rulereferencecharacterstyle"/>
        </w:rPr>
        <w:t>Table T2</w:t>
      </w:r>
      <w:r w:rsidRPr="008208B0">
        <w:rPr>
          <w:rStyle w:val="None"/>
        </w:rPr>
        <w:t xml:space="preserve"> of </w:t>
      </w:r>
      <w:r w:rsidRPr="008208B0">
        <w:rPr>
          <w:rStyle w:val="None"/>
          <w:i/>
          <w:iCs/>
        </w:rPr>
        <w:t>The Indigo Book</w:t>
      </w:r>
      <w:r w:rsidRPr="008208B0">
        <w:rPr>
          <w:rStyle w:val="None"/>
        </w:rPr>
        <w:t xml:space="preserve"> for specific guidance on citing agency adjudications and arbitration citations.</w:t>
      </w:r>
    </w:p>
    <w:p w14:paraId="0F69A39C" w14:textId="290876CB" w:rsidR="00437626" w:rsidRPr="00F918A3" w:rsidRDefault="00437626" w:rsidP="00F918A3">
      <w:pPr>
        <w:pStyle w:val="Example"/>
        <w:rPr>
          <w:rStyle w:val="None"/>
          <w:b/>
          <w:bCs w:val="0"/>
        </w:rPr>
      </w:pPr>
      <w:r w:rsidRPr="008208B0">
        <w:rPr>
          <w:rStyle w:val="None"/>
          <w:b/>
        </w:rPr>
        <w:t>Example:</w:t>
      </w:r>
    </w:p>
    <w:p w14:paraId="62B65689" w14:textId="7868BD65" w:rsidR="00437626" w:rsidRPr="008208B0" w:rsidRDefault="00437626" w:rsidP="00F918A3">
      <w:pPr>
        <w:pStyle w:val="Example"/>
        <w:rPr>
          <w:rStyle w:val="None"/>
        </w:rPr>
      </w:pPr>
      <w:r w:rsidRPr="008208B0">
        <w:rPr>
          <w:rStyle w:val="None"/>
          <w:i/>
          <w:iCs/>
        </w:rPr>
        <w:t>Tegna, Inc.</w:t>
      </w:r>
      <w:r w:rsidRPr="008208B0">
        <w:rPr>
          <w:rStyle w:val="None"/>
        </w:rPr>
        <w:t>, 367 N.L.R.B. No. 71 (Jan. 17, 2019)</w:t>
      </w:r>
      <w:r w:rsidR="00F918A3">
        <w:rPr>
          <w:rStyle w:val="None"/>
        </w:rPr>
        <w:t>.</w:t>
      </w:r>
    </w:p>
    <w:p w14:paraId="0822AED3" w14:textId="77777777" w:rsidR="00437626" w:rsidRPr="008208B0" w:rsidRDefault="00437626" w:rsidP="00437626">
      <w:pPr>
        <w:pStyle w:val="Body"/>
        <w:rPr>
          <w:rStyle w:val="None"/>
          <w:lang w:val="en-US"/>
        </w:rPr>
      </w:pPr>
    </w:p>
    <w:p w14:paraId="5C140229" w14:textId="26B2057F" w:rsidR="00437626" w:rsidRPr="008208B0" w:rsidRDefault="00437626" w:rsidP="001F2D83">
      <w:pPr>
        <w:pStyle w:val="Heading5"/>
        <w:rPr>
          <w:rStyle w:val="None"/>
        </w:rPr>
      </w:pPr>
      <w:bookmarkStart w:id="39" w:name="_Toc79531438"/>
      <w:r w:rsidRPr="008208B0">
        <w:rPr>
          <w:rStyle w:val="None"/>
        </w:rPr>
        <w:t>R19.3.2</w:t>
      </w:r>
      <w:r w:rsidRPr="008208B0">
        <w:rPr>
          <w:rStyle w:val="None"/>
        </w:rPr>
        <w:tab/>
        <w:t>Arbitrations</w:t>
      </w:r>
      <w:bookmarkEnd w:id="39"/>
    </w:p>
    <w:p w14:paraId="06A3D2D0" w14:textId="06BAA091" w:rsidR="00437626" w:rsidRPr="008208B0" w:rsidRDefault="00437626" w:rsidP="00473F43">
      <w:pPr>
        <w:pStyle w:val="Rule"/>
        <w:ind w:left="0"/>
        <w:rPr>
          <w:rStyle w:val="None"/>
        </w:rPr>
      </w:pPr>
      <w:r w:rsidRPr="008208B0">
        <w:rPr>
          <w:rStyle w:val="None"/>
        </w:rPr>
        <w:t xml:space="preserve">Agency arbitrations follow the </w:t>
      </w:r>
      <w:r w:rsidR="00473F43">
        <w:rPr>
          <w:rStyle w:val="None"/>
        </w:rPr>
        <w:t>format for case citations (</w:t>
      </w:r>
      <w:r w:rsidR="00473F43" w:rsidRPr="00473F43">
        <w:rPr>
          <w:rStyle w:val="Rulereferencecharacterstyle"/>
        </w:rPr>
        <w:t>Rule R11</w:t>
      </w:r>
      <w:r w:rsidR="00473F43">
        <w:rPr>
          <w:rStyle w:val="None"/>
        </w:rPr>
        <w:t xml:space="preserve">) </w:t>
      </w:r>
      <w:r w:rsidRPr="008208B0">
        <w:rPr>
          <w:rStyle w:val="None"/>
        </w:rPr>
        <w:t xml:space="preserve">if they have adversary parties and the citation for an </w:t>
      </w:r>
      <w:r w:rsidR="001F2D83">
        <w:rPr>
          <w:rStyle w:val="None"/>
        </w:rPr>
        <w:t>agency</w:t>
      </w:r>
      <w:r w:rsidRPr="008208B0">
        <w:rPr>
          <w:rStyle w:val="None"/>
        </w:rPr>
        <w:t xml:space="preserve"> adjudication</w:t>
      </w:r>
      <w:r w:rsidR="001F2D83">
        <w:rPr>
          <w:rStyle w:val="None"/>
        </w:rPr>
        <w:t xml:space="preserve"> (</w:t>
      </w:r>
      <w:r w:rsidR="001F2D83" w:rsidRPr="001F2D83">
        <w:rPr>
          <w:rStyle w:val="Rulereferencecharacterstyle"/>
        </w:rPr>
        <w:t>Rule R19.3.1</w:t>
      </w:r>
      <w:r w:rsidR="001F2D83">
        <w:rPr>
          <w:rStyle w:val="None"/>
        </w:rPr>
        <w:t xml:space="preserve">) </w:t>
      </w:r>
      <w:r w:rsidRPr="008208B0">
        <w:rPr>
          <w:rStyle w:val="None"/>
        </w:rPr>
        <w:t>if they do not. Indicate the arbitrator’s name and abbreviated title Arb. at the end of the citation</w:t>
      </w:r>
      <w:r w:rsidR="001F2D83">
        <w:rPr>
          <w:rStyle w:val="None"/>
        </w:rPr>
        <w:t>.</w:t>
      </w:r>
    </w:p>
    <w:p w14:paraId="55DB28F6" w14:textId="77777777" w:rsidR="00437626" w:rsidRPr="008208B0" w:rsidRDefault="00437626" w:rsidP="00D67949">
      <w:pPr>
        <w:pStyle w:val="Heading5"/>
        <w:rPr>
          <w:rStyle w:val="None"/>
        </w:rPr>
      </w:pPr>
      <w:bookmarkStart w:id="40" w:name="_Toc79531439"/>
      <w:r w:rsidRPr="008208B0">
        <w:rPr>
          <w:rStyle w:val="None"/>
        </w:rPr>
        <w:t>R19.3.3</w:t>
      </w:r>
      <w:r w:rsidRPr="008208B0">
        <w:rPr>
          <w:rStyle w:val="None"/>
        </w:rPr>
        <w:tab/>
        <w:t xml:space="preserve">Parallel </w:t>
      </w:r>
      <w:r>
        <w:rPr>
          <w:rStyle w:val="None"/>
        </w:rPr>
        <w:t>c</w:t>
      </w:r>
      <w:r w:rsidRPr="008208B0">
        <w:rPr>
          <w:rStyle w:val="None"/>
        </w:rPr>
        <w:t>itations</w:t>
      </w:r>
      <w:bookmarkEnd w:id="40"/>
    </w:p>
    <w:p w14:paraId="6E63BDD5" w14:textId="554AC96C" w:rsidR="00437626" w:rsidRPr="008208B0" w:rsidRDefault="00437626" w:rsidP="00D67949">
      <w:pPr>
        <w:pStyle w:val="Rule"/>
        <w:ind w:left="0"/>
        <w:rPr>
          <w:rStyle w:val="None"/>
        </w:rPr>
      </w:pPr>
      <w:r w:rsidRPr="008208B0">
        <w:rPr>
          <w:rStyle w:val="None"/>
        </w:rPr>
        <w:t>Provide a citation to an official or unofficial reporter if available. If an official publication is not available at all or not yet for the adjudication, cite to the agency’s website using a similar format to citing unpublished cases (</w:t>
      </w:r>
      <w:r w:rsidRPr="00D67949">
        <w:rPr>
          <w:rStyle w:val="Rulereferencecharacterstyle"/>
        </w:rPr>
        <w:t>Rule R11.3.4</w:t>
      </w:r>
      <w:r w:rsidRPr="008208B0">
        <w:rPr>
          <w:rStyle w:val="None"/>
        </w:rPr>
        <w:t>) and electronic sources (</w:t>
      </w:r>
      <w:r w:rsidRPr="00D67949">
        <w:rPr>
          <w:rStyle w:val="Rulereferencecharacterstyle"/>
        </w:rPr>
        <w:t>Rule R32</w:t>
      </w:r>
      <w:r w:rsidRPr="008208B0">
        <w:rPr>
          <w:rStyle w:val="None"/>
        </w:rPr>
        <w:t xml:space="preserve">). A citation to a proprietary database </w:t>
      </w:r>
      <w:proofErr w:type="gramStart"/>
      <w:r w:rsidRPr="008208B0">
        <w:rPr>
          <w:rStyle w:val="None"/>
        </w:rPr>
        <w:t>is permitted</w:t>
      </w:r>
      <w:proofErr w:type="gramEnd"/>
      <w:r w:rsidRPr="008208B0">
        <w:rPr>
          <w:rStyle w:val="None"/>
        </w:rPr>
        <w:t xml:space="preserve"> and may be helpful</w:t>
      </w:r>
      <w:r w:rsidR="00D67949">
        <w:rPr>
          <w:rStyle w:val="None"/>
        </w:rPr>
        <w:t xml:space="preserve"> </w:t>
      </w:r>
      <w:r w:rsidRPr="008208B0">
        <w:rPr>
          <w:rStyle w:val="None"/>
        </w:rPr>
        <w:t xml:space="preserve">but is not required. </w:t>
      </w:r>
    </w:p>
    <w:p w14:paraId="03768899" w14:textId="77777777" w:rsidR="00437626" w:rsidRPr="008208B0" w:rsidRDefault="00437626" w:rsidP="00437626">
      <w:pPr>
        <w:pStyle w:val="Body"/>
        <w:ind w:firstLine="720"/>
        <w:rPr>
          <w:rStyle w:val="None"/>
          <w:lang w:val="en-US"/>
        </w:rPr>
      </w:pPr>
    </w:p>
    <w:p w14:paraId="71CCE839" w14:textId="0D7AB67D" w:rsidR="00437626" w:rsidRPr="008208B0" w:rsidRDefault="00437626" w:rsidP="00CD3DA7">
      <w:pPr>
        <w:pStyle w:val="Example"/>
        <w:ind w:left="0" w:firstLine="0"/>
        <w:rPr>
          <w:rStyle w:val="None"/>
          <w:b/>
          <w:bCs w:val="0"/>
        </w:rPr>
      </w:pPr>
      <w:r w:rsidRPr="008208B0">
        <w:rPr>
          <w:rStyle w:val="None"/>
          <w:b/>
        </w:rPr>
        <w:t>Examples:</w:t>
      </w:r>
    </w:p>
    <w:p w14:paraId="5DD70452" w14:textId="382D4F6C" w:rsidR="00437626" w:rsidRPr="008208B0" w:rsidRDefault="00437626" w:rsidP="00CD3DA7">
      <w:pPr>
        <w:pStyle w:val="Example"/>
        <w:ind w:left="0" w:firstLine="0"/>
        <w:rPr>
          <w:rStyle w:val="None"/>
        </w:rPr>
      </w:pPr>
      <w:r w:rsidRPr="008208B0">
        <w:rPr>
          <w:rStyle w:val="None"/>
          <w:i/>
          <w:iCs/>
        </w:rPr>
        <w:t>Landrys Inc.</w:t>
      </w:r>
      <w:r w:rsidRPr="008208B0">
        <w:rPr>
          <w:rStyle w:val="None"/>
        </w:rPr>
        <w:t>, 199 L.R.R.M. (BL) ¶ 2103 (N.L.R.B. Div. of Judges June 26, 2014).</w:t>
      </w:r>
    </w:p>
    <w:p w14:paraId="03DB0408" w14:textId="76E92452" w:rsidR="00437626" w:rsidRPr="008208B0" w:rsidRDefault="00437626" w:rsidP="00CD3DA7">
      <w:pPr>
        <w:pStyle w:val="Example"/>
        <w:ind w:left="0" w:firstLine="0"/>
        <w:rPr>
          <w:rStyle w:val="None"/>
        </w:rPr>
      </w:pPr>
      <w:r w:rsidRPr="008208B0">
        <w:rPr>
          <w:rStyle w:val="None"/>
          <w:i/>
          <w:iCs/>
        </w:rPr>
        <w:t>Online Political Files of Trending Media, Inc.,</w:t>
      </w:r>
      <w:r w:rsidRPr="008208B0">
        <w:rPr>
          <w:rStyle w:val="None"/>
        </w:rPr>
        <w:t xml:space="preserve"> File No.: POL-070121-27365113 (FCC Feb. 12, 2021) (order and attached consent decree), </w:t>
      </w:r>
      <w:hyperlink r:id="rId10" w:history="1">
        <w:r w:rsidRPr="008208B0">
          <w:rPr>
            <w:rStyle w:val="Hyperlink3"/>
          </w:rPr>
          <w:t>https://docs.fcc.gov/public/attachments/DA-21-156A1.pdf</w:t>
        </w:r>
      </w:hyperlink>
      <w:r w:rsidRPr="008208B0">
        <w:rPr>
          <w:rStyle w:val="None"/>
        </w:rPr>
        <w:t>.</w:t>
      </w:r>
    </w:p>
    <w:p w14:paraId="04365896" w14:textId="67A91763" w:rsidR="00437626" w:rsidRPr="008208B0" w:rsidRDefault="00437626" w:rsidP="00CD3DA7">
      <w:pPr>
        <w:pStyle w:val="Example"/>
        <w:ind w:left="0" w:firstLine="0"/>
        <w:rPr>
          <w:rStyle w:val="None"/>
        </w:rPr>
      </w:pPr>
      <w:r w:rsidRPr="008208B0">
        <w:rPr>
          <w:rStyle w:val="None"/>
          <w:i/>
          <w:iCs/>
        </w:rPr>
        <w:t>Ronnie v. Office Depot, Inc.</w:t>
      </w:r>
      <w:r w:rsidRPr="008208B0">
        <w:rPr>
          <w:rStyle w:val="None"/>
        </w:rPr>
        <w:t>, Arb. Case No. 2019-0020, ALJ Case No. 2018-SOX-00006 (</w:t>
      </w:r>
      <w:r w:rsidR="00AD18C6">
        <w:rPr>
          <w:rStyle w:val="None"/>
        </w:rPr>
        <w:t xml:space="preserve">Dep’t of Labor </w:t>
      </w:r>
      <w:r w:rsidRPr="008208B0">
        <w:rPr>
          <w:rStyle w:val="None"/>
        </w:rPr>
        <w:t xml:space="preserve">Sept. 29, 2020), </w:t>
      </w:r>
      <w:hyperlink r:id="rId11" w:history="1">
        <w:r w:rsidR="00AD18C6" w:rsidRPr="002829D9">
          <w:rPr>
            <w:rStyle w:val="Hyperlink"/>
            <w:rFonts w:ascii="Georgia" w:eastAsia="Georgia" w:hAnsi="Georgia" w:cs="Georgia"/>
          </w:rPr>
          <w:t>https://www.dol.gov/sites/dolgov/files/OALJ/PUBLIC/ARB/DECISIONS/ARB_DECISIONS/SOX/19_020_SOXP.PDF</w:t>
        </w:r>
      </w:hyperlink>
      <w:r w:rsidRPr="008208B0">
        <w:rPr>
          <w:rStyle w:val="None"/>
        </w:rPr>
        <w:t>.</w:t>
      </w:r>
    </w:p>
    <w:p w14:paraId="47BFF071" w14:textId="77777777" w:rsidR="00437626" w:rsidRPr="008208B0" w:rsidRDefault="00437626" w:rsidP="00CD3DA7">
      <w:pPr>
        <w:pStyle w:val="Example"/>
        <w:ind w:left="0" w:firstLine="0"/>
        <w:rPr>
          <w:rStyle w:val="None"/>
        </w:rPr>
      </w:pPr>
      <w:r w:rsidRPr="008208B0">
        <w:rPr>
          <w:rStyle w:val="None"/>
          <w:i/>
          <w:iCs/>
        </w:rPr>
        <w:t>Amazon, Inc. and Amazon Logistics, Inc.</w:t>
      </w:r>
      <w:r w:rsidRPr="008208B0">
        <w:rPr>
          <w:rStyle w:val="None"/>
        </w:rPr>
        <w:t xml:space="preserve">, File No. 1923123, </w:t>
      </w:r>
      <w:r w:rsidRPr="008208B0">
        <w:rPr>
          <w:rStyle w:val="None"/>
          <w:color w:val="3D3D3D"/>
          <w:sz w:val="23"/>
          <w:szCs w:val="23"/>
          <w:u w:color="3D3D3D"/>
          <w:shd w:val="clear" w:color="auto" w:fill="FFFFFF"/>
        </w:rPr>
        <w:t>2021 WL 489846</w:t>
      </w:r>
      <w:r w:rsidRPr="008208B0">
        <w:rPr>
          <w:rStyle w:val="None"/>
        </w:rPr>
        <w:t xml:space="preserve"> (FTC Feb. 2, 2021) (agreement containing consent order), </w:t>
      </w:r>
      <w:hyperlink r:id="rId12" w:history="1">
        <w:r w:rsidRPr="008208B0">
          <w:rPr>
            <w:rStyle w:val="Hyperlink8"/>
          </w:rPr>
          <w:t>https://www.ftc.gov/system/files/documents/cases/amazon_flex_order_with_no_signatures.pdf</w:t>
        </w:r>
      </w:hyperlink>
      <w:r w:rsidRPr="008208B0">
        <w:rPr>
          <w:rStyle w:val="None"/>
        </w:rPr>
        <w:t>.</w:t>
      </w:r>
    </w:p>
    <w:p w14:paraId="29780AA6" w14:textId="77777777" w:rsidR="00437626" w:rsidRPr="008208B0" w:rsidRDefault="00437626" w:rsidP="00AD18C6">
      <w:pPr>
        <w:pStyle w:val="Heading5"/>
        <w:rPr>
          <w:rStyle w:val="None"/>
        </w:rPr>
      </w:pPr>
      <w:bookmarkStart w:id="41" w:name="_Toc79531440"/>
      <w:r w:rsidRPr="008208B0">
        <w:rPr>
          <w:rStyle w:val="None"/>
        </w:rPr>
        <w:t>R19.3.4</w:t>
      </w:r>
      <w:r>
        <w:rPr>
          <w:rStyle w:val="None"/>
        </w:rPr>
        <w:tab/>
        <w:t>Pincites</w:t>
      </w:r>
      <w:bookmarkEnd w:id="41"/>
    </w:p>
    <w:p w14:paraId="7D3D55D9" w14:textId="28F0975B" w:rsidR="00437626" w:rsidRPr="008208B0" w:rsidRDefault="00437626" w:rsidP="00AD18C6">
      <w:pPr>
        <w:pStyle w:val="Rule"/>
        <w:ind w:left="0"/>
        <w:rPr>
          <w:rStyle w:val="None"/>
        </w:rPr>
      </w:pPr>
      <w:r w:rsidRPr="008208B0">
        <w:rPr>
          <w:rStyle w:val="None"/>
        </w:rPr>
        <w:t xml:space="preserve">Pincite to specific pages in the document by using page numbers, paragraph numbers, star pagination to proprietary page numbers, or another appropriate pincite reference. </w:t>
      </w:r>
      <w:r w:rsidRPr="00AD18C6">
        <w:rPr>
          <w:rStyle w:val="Rulereferencecharacterstyle"/>
        </w:rPr>
        <w:t xml:space="preserve">See </w:t>
      </w:r>
      <w:r w:rsidR="00AD18C6" w:rsidRPr="00AD18C6">
        <w:rPr>
          <w:rStyle w:val="Rulereferencecharacterstyle"/>
        </w:rPr>
        <w:t xml:space="preserve">Rule </w:t>
      </w:r>
      <w:r w:rsidRPr="00AD18C6">
        <w:rPr>
          <w:rStyle w:val="Rulereferencecharacterstyle"/>
        </w:rPr>
        <w:t>R5</w:t>
      </w:r>
      <w:r w:rsidRPr="008208B0">
        <w:rPr>
          <w:rStyle w:val="None"/>
        </w:rPr>
        <w:t xml:space="preserve">. </w:t>
      </w:r>
    </w:p>
    <w:p w14:paraId="351353FA" w14:textId="77777777" w:rsidR="00437626" w:rsidRPr="008208B0" w:rsidRDefault="00437626" w:rsidP="00437626">
      <w:pPr>
        <w:pStyle w:val="Body"/>
        <w:spacing w:before="150" w:after="90"/>
        <w:ind w:left="1080"/>
        <w:rPr>
          <w:rStyle w:val="None"/>
          <w:lang w:val="en-US"/>
        </w:rPr>
      </w:pPr>
    </w:p>
    <w:p w14:paraId="41897842" w14:textId="77777777" w:rsidR="00437626" w:rsidRPr="008208B0" w:rsidRDefault="00437626" w:rsidP="00AD18C6">
      <w:pPr>
        <w:pStyle w:val="Heading4"/>
        <w:rPr>
          <w:rStyle w:val="None"/>
        </w:rPr>
      </w:pPr>
      <w:bookmarkStart w:id="42" w:name="_Toc79531441"/>
      <w:r w:rsidRPr="008208B0">
        <w:rPr>
          <w:rStyle w:val="None"/>
        </w:rPr>
        <w:t>R19.4</w:t>
      </w:r>
      <w:r w:rsidRPr="008208B0">
        <w:rPr>
          <w:rStyle w:val="None"/>
        </w:rPr>
        <w:tab/>
        <w:t>Proposed Rules</w:t>
      </w:r>
      <w:bookmarkEnd w:id="42"/>
    </w:p>
    <w:p w14:paraId="0DC874AA" w14:textId="77777777" w:rsidR="00AD18C6" w:rsidRDefault="00437626" w:rsidP="00AD18C6">
      <w:pPr>
        <w:pStyle w:val="Rule"/>
        <w:ind w:left="0"/>
        <w:rPr>
          <w:rStyle w:val="None"/>
        </w:rPr>
      </w:pPr>
      <w:r w:rsidRPr="008208B0">
        <w:rPr>
          <w:rStyle w:val="None"/>
        </w:rPr>
        <w:t>Include the proposed rule’s title, citation to the Federal Register, and date of proposal:</w:t>
      </w:r>
    </w:p>
    <w:p w14:paraId="4E6594B1" w14:textId="44CD29C6" w:rsidR="00437626" w:rsidRPr="008208B0" w:rsidRDefault="00437626" w:rsidP="00AD18C6">
      <w:pPr>
        <w:pStyle w:val="Rule"/>
        <w:ind w:left="0"/>
        <w:rPr>
          <w:rStyle w:val="None"/>
        </w:rPr>
      </w:pPr>
      <w:r w:rsidRPr="008208B0">
        <w:rPr>
          <w:rStyle w:val="None"/>
          <w:rFonts w:ascii="Monaco" w:hAnsi="Monaco"/>
          <w:color w:val="4B0082"/>
          <w:u w:color="4B0082"/>
        </w:rPr>
        <w:t>&lt;Title of Proposed Rule</w:t>
      </w:r>
      <w:proofErr w:type="gramStart"/>
      <w:r w:rsidRPr="008208B0">
        <w:rPr>
          <w:rStyle w:val="None"/>
          <w:rFonts w:ascii="Monaco" w:hAnsi="Monaco"/>
          <w:color w:val="4B0082"/>
          <w:u w:color="4B0082"/>
        </w:rPr>
        <w:t>&gt;</w:t>
      </w:r>
      <w:r w:rsidRPr="008208B0">
        <w:rPr>
          <w:rStyle w:val="None"/>
        </w:rPr>
        <w:t xml:space="preserve"> ,</w:t>
      </w:r>
      <w:proofErr w:type="gramEnd"/>
      <w:r w:rsidRPr="008208B0">
        <w:rPr>
          <w:rStyle w:val="None"/>
        </w:rPr>
        <w:t xml:space="preserve"> </w:t>
      </w:r>
      <w:r w:rsidRPr="008208B0">
        <w:rPr>
          <w:rStyle w:val="None"/>
          <w:rFonts w:ascii="Monaco" w:hAnsi="Monaco"/>
          <w:color w:val="4B0082"/>
          <w:u w:color="4B0082"/>
        </w:rPr>
        <w:t xml:space="preserve">&lt;Volume&gt; </w:t>
      </w:r>
      <w:r w:rsidRPr="008208B0">
        <w:rPr>
          <w:rStyle w:val="None"/>
        </w:rPr>
        <w:t xml:space="preserve">Fed. Reg. </w:t>
      </w:r>
      <w:r w:rsidRPr="008208B0">
        <w:rPr>
          <w:rStyle w:val="None"/>
          <w:rFonts w:ascii="Monaco" w:hAnsi="Monaco"/>
          <w:color w:val="4B0082"/>
          <w:u w:color="4B0082"/>
        </w:rPr>
        <w:t>&lt;Page&gt;</w:t>
      </w:r>
      <w:r w:rsidRPr="008208B0">
        <w:rPr>
          <w:rStyle w:val="None"/>
        </w:rPr>
        <w:t xml:space="preserve"> , </w:t>
      </w:r>
      <w:r w:rsidRPr="008208B0">
        <w:rPr>
          <w:rStyle w:val="None"/>
          <w:rFonts w:ascii="Monaco" w:hAnsi="Monaco"/>
          <w:color w:val="4B0082"/>
          <w:u w:color="4B0082"/>
        </w:rPr>
        <w:t>&lt;</w:t>
      </w:r>
      <w:r w:rsidRPr="008208B0">
        <w:rPr>
          <w:rStyle w:val="None"/>
        </w:rPr>
        <w:t xml:space="preserve">(proposed on </w:t>
      </w:r>
      <w:r w:rsidRPr="008208B0">
        <w:rPr>
          <w:rStyle w:val="None"/>
          <w:rFonts w:ascii="Monaco" w:hAnsi="Monaco"/>
          <w:color w:val="4B0082"/>
          <w:u w:color="4B0082"/>
        </w:rPr>
        <w:t>&lt;date rule was proposed&gt;</w:t>
      </w:r>
      <w:r w:rsidRPr="008208B0">
        <w:rPr>
          <w:rStyle w:val="None"/>
        </w:rPr>
        <w:t>)</w:t>
      </w:r>
      <w:r w:rsidRPr="008208B0">
        <w:rPr>
          <w:rStyle w:val="None"/>
          <w:rFonts w:ascii="Monaco" w:hAnsi="Monaco"/>
          <w:color w:val="4B0082"/>
          <w:u w:color="4B0082"/>
        </w:rPr>
        <w:t>&gt;</w:t>
      </w:r>
      <w:r>
        <w:rPr>
          <w:rStyle w:val="None"/>
          <w:rFonts w:ascii="Monaco" w:hAnsi="Monaco"/>
          <w:color w:val="4B0082"/>
          <w:u w:color="4B0082"/>
        </w:rPr>
        <w:t xml:space="preserve"> </w:t>
      </w:r>
      <w:r w:rsidRPr="008208B0">
        <w:rPr>
          <w:rStyle w:val="None"/>
        </w:rPr>
        <w:t>(to be codified at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intended C.F.R. citation</w:t>
      </w:r>
      <w:r w:rsidRPr="008208B0">
        <w:rPr>
          <w:rStyle w:val="None"/>
          <w:rFonts w:ascii="Monaco" w:hAnsi="Monaco"/>
          <w:color w:val="4B0082"/>
          <w:u w:color="4B0082"/>
        </w:rPr>
        <w:t>&gt;</w:t>
      </w:r>
      <w:r w:rsidRPr="008208B0">
        <w:rPr>
          <w:rStyle w:val="None"/>
        </w:rPr>
        <w:t>)</w:t>
      </w:r>
      <w:r w:rsidRPr="008208B0">
        <w:rPr>
          <w:rStyle w:val="None"/>
          <w:rFonts w:ascii="Monaco" w:hAnsi="Monaco"/>
          <w:color w:val="4B0082"/>
          <w:u w:color="4B0082"/>
        </w:rPr>
        <w:t>&gt;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URL where Proposed Rule can be found</w:t>
      </w:r>
      <w:r w:rsidRPr="008208B0">
        <w:rPr>
          <w:rStyle w:val="None"/>
          <w:rFonts w:ascii="Monaco" w:hAnsi="Monaco"/>
          <w:color w:val="4B0082"/>
          <w:u w:color="4B0082"/>
        </w:rPr>
        <w:t>&gt;</w:t>
      </w:r>
      <w:r>
        <w:rPr>
          <w:rStyle w:val="None"/>
        </w:rPr>
        <w:t xml:space="preserve">. </w:t>
      </w:r>
    </w:p>
    <w:p w14:paraId="2A061B86" w14:textId="77777777" w:rsidR="00437626" w:rsidRDefault="00437626" w:rsidP="00AD18C6">
      <w:pPr>
        <w:pStyle w:val="Rule"/>
        <w:ind w:left="0"/>
        <w:rPr>
          <w:rStyle w:val="None"/>
        </w:rPr>
      </w:pPr>
      <w:r>
        <w:rPr>
          <w:rStyle w:val="None"/>
        </w:rPr>
        <w:t xml:space="preserve">If the proposed rule </w:t>
      </w:r>
      <w:proofErr w:type="gramStart"/>
      <w:r>
        <w:rPr>
          <w:rStyle w:val="None"/>
        </w:rPr>
        <w:t>is not yet included</w:t>
      </w:r>
      <w:proofErr w:type="gramEnd"/>
      <w:r>
        <w:rPr>
          <w:rStyle w:val="None"/>
        </w:rPr>
        <w:t xml:space="preserve"> in the Federal Register, provide a citation to the agency’s website including docket number if available and URL. </w:t>
      </w:r>
    </w:p>
    <w:p w14:paraId="475AB99F" w14:textId="77777777" w:rsidR="00437626" w:rsidRPr="008208B0" w:rsidRDefault="00437626" w:rsidP="00437626">
      <w:pPr>
        <w:pStyle w:val="Body"/>
        <w:spacing w:before="150" w:after="90"/>
        <w:rPr>
          <w:rStyle w:val="None"/>
          <w:lang w:val="en-US"/>
        </w:rPr>
      </w:pPr>
    </w:p>
    <w:p w14:paraId="7E8FEFB6" w14:textId="77777777" w:rsidR="00437626" w:rsidRDefault="00437626" w:rsidP="003B0085">
      <w:pPr>
        <w:pStyle w:val="Heading4"/>
        <w:rPr>
          <w:rStyle w:val="None"/>
        </w:rPr>
      </w:pPr>
      <w:bookmarkStart w:id="43" w:name="_Toc79531442"/>
      <w:r w:rsidRPr="008208B0">
        <w:rPr>
          <w:rStyle w:val="None"/>
        </w:rPr>
        <w:t>R19.5</w:t>
      </w:r>
      <w:r w:rsidRPr="008208B0">
        <w:rPr>
          <w:rStyle w:val="None"/>
        </w:rPr>
        <w:tab/>
        <w:t>Comments Filed with Agencies</w:t>
      </w:r>
      <w:bookmarkEnd w:id="43"/>
    </w:p>
    <w:p w14:paraId="72EC08FB" w14:textId="77777777" w:rsidR="00437626" w:rsidRPr="008208B0" w:rsidRDefault="00437626" w:rsidP="003B0085">
      <w:pPr>
        <w:pStyle w:val="Heading5"/>
        <w:rPr>
          <w:rStyle w:val="None"/>
        </w:rPr>
      </w:pPr>
      <w:bookmarkStart w:id="44" w:name="_Toc79531443"/>
      <w:r>
        <w:rPr>
          <w:rStyle w:val="None"/>
        </w:rPr>
        <w:t>R19.5.1</w:t>
      </w:r>
      <w:r>
        <w:rPr>
          <w:rStyle w:val="None"/>
        </w:rPr>
        <w:tab/>
      </w:r>
      <w:r>
        <w:rPr>
          <w:rStyle w:val="None"/>
        </w:rPr>
        <w:tab/>
        <w:t>Comments generally</w:t>
      </w:r>
      <w:bookmarkEnd w:id="44"/>
    </w:p>
    <w:p w14:paraId="64218CBA" w14:textId="3AACE12E" w:rsidR="00437626" w:rsidRPr="008208B0" w:rsidRDefault="00437626" w:rsidP="003B0085">
      <w:pPr>
        <w:pStyle w:val="Rule"/>
        <w:ind w:left="0"/>
        <w:rPr>
          <w:rStyle w:val="None"/>
        </w:rPr>
      </w:pPr>
      <w:r w:rsidRPr="008208B0">
        <w:rPr>
          <w:rStyle w:val="None"/>
        </w:rPr>
        <w:t xml:space="preserve">Include the commenter’s name and the proposed rule </w:t>
      </w:r>
      <w:r w:rsidR="00AD18C6">
        <w:rPr>
          <w:rStyle w:val="None"/>
        </w:rPr>
        <w:t>that is the subject of comment</w:t>
      </w:r>
      <w:r w:rsidRPr="008208B0">
        <w:rPr>
          <w:rStyle w:val="None"/>
        </w:rPr>
        <w:t>, followed by the exact date and URL:</w:t>
      </w:r>
    </w:p>
    <w:p w14:paraId="7620AC09" w14:textId="77777777" w:rsidR="00437626" w:rsidRPr="008208B0" w:rsidRDefault="00437626" w:rsidP="003B0085">
      <w:pPr>
        <w:pStyle w:val="Rule"/>
        <w:ind w:left="0"/>
        <w:rPr>
          <w:rStyle w:val="None"/>
        </w:rPr>
      </w:pPr>
      <w:r w:rsidRPr="008208B0">
        <w:rPr>
          <w:rStyle w:val="None"/>
          <w:rFonts w:ascii="Monaco" w:hAnsi="Monaco"/>
          <w:color w:val="4B0082"/>
          <w:u w:color="4B0082"/>
        </w:rPr>
        <w:t>&lt;Commenter’s name&gt;</w:t>
      </w:r>
      <w:r w:rsidRPr="008208B0">
        <w:rPr>
          <w:rStyle w:val="None"/>
        </w:rPr>
        <w:t xml:space="preserve">, Comment on </w:t>
      </w:r>
      <w:r w:rsidRPr="008208B0">
        <w:rPr>
          <w:rStyle w:val="None"/>
          <w:rFonts w:ascii="Monaco" w:hAnsi="Monaco"/>
          <w:color w:val="4B0082"/>
          <w:u w:color="4B0082"/>
        </w:rPr>
        <w:t>&lt;Proposed Rule Being Commented Upon</w:t>
      </w:r>
      <w:r>
        <w:rPr>
          <w:rStyle w:val="None"/>
          <w:rFonts w:ascii="Monaco" w:hAnsi="Monaco"/>
          <w:color w:val="4B0082"/>
          <w:u w:color="4B0082"/>
        </w:rPr>
        <w:t>, including optional citation in the Federal Register (</w:t>
      </w:r>
      <w:r w:rsidRPr="008208B0">
        <w:rPr>
          <w:rStyle w:val="None"/>
          <w:rFonts w:ascii="Monaco" w:hAnsi="Monaco"/>
          <w:color w:val="4B0082"/>
          <w:u w:color="4B0082"/>
        </w:rPr>
        <w:t>&lt;</w:t>
      </w:r>
      <w:r>
        <w:rPr>
          <w:rStyle w:val="None"/>
          <w:rFonts w:ascii="Monaco" w:hAnsi="Monaco"/>
          <w:color w:val="4B0082"/>
          <w:u w:color="4B0082"/>
        </w:rPr>
        <w:t>date</w:t>
      </w:r>
      <w:r w:rsidRPr="008208B0">
        <w:rPr>
          <w:rStyle w:val="None"/>
          <w:rFonts w:ascii="Monaco" w:hAnsi="Monaco"/>
          <w:color w:val="4B0082"/>
          <w:u w:color="4B0082"/>
        </w:rPr>
        <w:t>&gt;</w:t>
      </w:r>
      <w:r>
        <w:rPr>
          <w:rStyle w:val="None"/>
        </w:rPr>
        <w:t>)</w:t>
      </w:r>
      <w:r w:rsidRPr="008208B0">
        <w:rPr>
          <w:rStyle w:val="None"/>
        </w:rPr>
        <w:t> </w:t>
      </w:r>
      <w:proofErr w:type="gramStart"/>
      <w:r>
        <w:rPr>
          <w:rStyle w:val="None"/>
          <w:rFonts w:ascii="Monaco" w:hAnsi="Monaco"/>
          <w:color w:val="4B0082"/>
          <w:u w:color="4B0082"/>
        </w:rPr>
        <w:t>&lt;(</w:t>
      </w:r>
      <w:proofErr w:type="gramEnd"/>
      <w:r w:rsidRPr="008208B0">
        <w:rPr>
          <w:rStyle w:val="None"/>
          <w:rFonts w:ascii="Monaco" w:hAnsi="Monaco"/>
          <w:color w:val="4B0082"/>
          <w:u w:color="4B0082"/>
        </w:rPr>
        <w:t>date of comment file</w:t>
      </w:r>
      <w:r>
        <w:rPr>
          <w:rStyle w:val="None"/>
          <w:rFonts w:ascii="Monaco" w:hAnsi="Monaco"/>
          <w:color w:val="4B0082"/>
          <w:u w:color="4B0082"/>
        </w:rPr>
        <w:t>d)</w:t>
      </w:r>
      <w:r w:rsidRPr="008208B0">
        <w:rPr>
          <w:rStyle w:val="None"/>
          <w:rFonts w:ascii="Monaco" w:hAnsi="Monaco"/>
          <w:color w:val="4B0082"/>
          <w:u w:color="4B0082"/>
        </w:rPr>
        <w:t>&gt;</w:t>
      </w:r>
      <w:r w:rsidRPr="008208B0">
        <w:rPr>
          <w:rStyle w:val="None"/>
        </w:rPr>
        <w:t xml:space="preserve">, </w:t>
      </w:r>
      <w:r w:rsidRPr="008208B0">
        <w:rPr>
          <w:rStyle w:val="None"/>
          <w:rFonts w:ascii="Monaco" w:hAnsi="Monaco"/>
          <w:color w:val="4B0082"/>
          <w:u w:color="4B0082"/>
        </w:rPr>
        <w:t>&lt;URL of Comment</w:t>
      </w:r>
      <w:r>
        <w:rPr>
          <w:rStyle w:val="None"/>
          <w:rFonts w:ascii="Monaco" w:hAnsi="Monaco"/>
          <w:color w:val="4B0082"/>
          <w:u w:color="4B0082"/>
        </w:rPr>
        <w:t xml:space="preserve"> if available and helpful</w:t>
      </w:r>
      <w:r w:rsidRPr="008208B0">
        <w:rPr>
          <w:rStyle w:val="None"/>
          <w:rFonts w:ascii="Monaco" w:hAnsi="Monaco"/>
          <w:color w:val="4B0082"/>
          <w:u w:color="4B0082"/>
        </w:rPr>
        <w:t>&gt;.</w:t>
      </w:r>
    </w:p>
    <w:p w14:paraId="5E74C7C2" w14:textId="20AA5785" w:rsidR="00437626" w:rsidRDefault="00437626" w:rsidP="003B0085">
      <w:pPr>
        <w:pStyle w:val="Rule"/>
        <w:ind w:left="0"/>
        <w:rPr>
          <w:rStyle w:val="None"/>
        </w:rPr>
      </w:pPr>
      <w:r w:rsidRPr="008208B0">
        <w:rPr>
          <w:rStyle w:val="None"/>
        </w:rPr>
        <w:t>Include the docket number or comment number in the citation, if applicable and helpful.</w:t>
      </w:r>
      <w:r>
        <w:rPr>
          <w:rStyle w:val="None"/>
        </w:rPr>
        <w:t xml:space="preserve"> </w:t>
      </w:r>
    </w:p>
    <w:p w14:paraId="41204C4C" w14:textId="77777777" w:rsidR="00437626" w:rsidRPr="008208B0" w:rsidRDefault="00437626" w:rsidP="003B0085">
      <w:pPr>
        <w:pStyle w:val="Example"/>
        <w:ind w:left="0" w:firstLine="0"/>
        <w:rPr>
          <w:rStyle w:val="None"/>
          <w:b/>
          <w:bCs w:val="0"/>
        </w:rPr>
      </w:pPr>
      <w:r w:rsidRPr="008208B0">
        <w:rPr>
          <w:rStyle w:val="None"/>
          <w:b/>
        </w:rPr>
        <w:t>Examples:</w:t>
      </w:r>
    </w:p>
    <w:p w14:paraId="4770986F" w14:textId="77777777" w:rsidR="003B0085" w:rsidRDefault="00437626" w:rsidP="003B0085">
      <w:pPr>
        <w:pStyle w:val="Example"/>
        <w:ind w:left="0" w:firstLine="0"/>
        <w:rPr>
          <w:rStyle w:val="None"/>
        </w:rPr>
      </w:pPr>
      <w:r w:rsidRPr="008208B0">
        <w:rPr>
          <w:rStyle w:val="None"/>
        </w:rPr>
        <w:t xml:space="preserve">Georgia Dep’t of Agric., Public Submission on </w:t>
      </w:r>
      <w:r w:rsidRPr="008208B0">
        <w:rPr>
          <w:rFonts w:eastAsia="Times New Roman"/>
          <w:bdr w:val="none" w:sz="0" w:space="0" w:color="auto"/>
        </w:rPr>
        <w:t xml:space="preserve">the FDA’s Comprehensive, Multi-Year Nutrition Innovation Strategy (Aug. 23, 2018), </w:t>
      </w:r>
      <w:hyperlink r:id="rId13" w:history="1">
        <w:r w:rsidRPr="008208B0">
          <w:rPr>
            <w:rStyle w:val="Hyperlink"/>
          </w:rPr>
          <w:t>https://www.regulations.gov/comment/FDA-2018-N-2381-0690</w:t>
        </w:r>
      </w:hyperlink>
      <w:r w:rsidR="003B0085">
        <w:rPr>
          <w:rStyle w:val="None"/>
        </w:rPr>
        <w:t xml:space="preserve">. </w:t>
      </w:r>
    </w:p>
    <w:p w14:paraId="2C6E9E26" w14:textId="501B5FE8" w:rsidR="00437626" w:rsidRPr="003B0085" w:rsidRDefault="00437626" w:rsidP="003B0085">
      <w:pPr>
        <w:pStyle w:val="Example"/>
        <w:ind w:left="0" w:firstLine="0"/>
        <w:rPr>
          <w:rStyle w:val="None"/>
          <w:color w:val="0563C1" w:themeColor="hyperlink"/>
          <w:u w:val="single"/>
        </w:rPr>
      </w:pPr>
      <w:r w:rsidRPr="008208B0">
        <w:rPr>
          <w:rStyle w:val="None"/>
        </w:rPr>
        <w:t xml:space="preserve">Georgia Dep’t of Agric., Public Submission on </w:t>
      </w:r>
      <w:r w:rsidRPr="008208B0">
        <w:rPr>
          <w:rFonts w:eastAsia="Times New Roman"/>
          <w:bdr w:val="none" w:sz="0" w:space="0" w:color="auto"/>
        </w:rPr>
        <w:t>the FDA’s Comprehensive, Multi-Year Nutrition Innovation Strategy</w:t>
      </w:r>
      <w:r>
        <w:rPr>
          <w:rFonts w:eastAsia="Times New Roman"/>
          <w:bdr w:val="none" w:sz="0" w:space="0" w:color="auto"/>
        </w:rPr>
        <w:t xml:space="preserve"> (83 Fed. Reg. 30180 (June 27, 2018))</w:t>
      </w:r>
      <w:r w:rsidRPr="008208B0">
        <w:rPr>
          <w:rFonts w:eastAsia="Times New Roman"/>
          <w:bdr w:val="none" w:sz="0" w:space="0" w:color="auto"/>
        </w:rPr>
        <w:t xml:space="preserve"> (</w:t>
      </w:r>
      <w:r>
        <w:rPr>
          <w:rFonts w:eastAsia="Times New Roman"/>
          <w:bdr w:val="none" w:sz="0" w:space="0" w:color="auto"/>
        </w:rPr>
        <w:t xml:space="preserve">comment submitted </w:t>
      </w:r>
      <w:r w:rsidRPr="008208B0">
        <w:rPr>
          <w:rFonts w:eastAsia="Times New Roman"/>
          <w:bdr w:val="none" w:sz="0" w:space="0" w:color="auto"/>
        </w:rPr>
        <w:t xml:space="preserve">Aug. 23, 2018), </w:t>
      </w:r>
      <w:hyperlink r:id="rId14" w:history="1">
        <w:r w:rsidRPr="008208B0">
          <w:rPr>
            <w:rStyle w:val="Hyperlink"/>
          </w:rPr>
          <w:t>https://www.regulations.gov/comment/FDA-2018-N-2381-0690</w:t>
        </w:r>
      </w:hyperlink>
      <w:r w:rsidR="003B0085">
        <w:rPr>
          <w:rStyle w:val="None"/>
        </w:rPr>
        <w:t>.</w:t>
      </w:r>
    </w:p>
    <w:p w14:paraId="2AB5D4CC" w14:textId="77777777" w:rsidR="00437626" w:rsidRDefault="00437626" w:rsidP="00274A56">
      <w:pPr>
        <w:pStyle w:val="Heading5"/>
        <w:rPr>
          <w:rStyle w:val="None"/>
        </w:rPr>
      </w:pPr>
      <w:bookmarkStart w:id="45" w:name="_Toc79531444"/>
      <w:r>
        <w:rPr>
          <w:rStyle w:val="None"/>
        </w:rPr>
        <w:t>R19.5.2</w:t>
      </w:r>
      <w:r>
        <w:rPr>
          <w:rStyle w:val="None"/>
        </w:rPr>
        <w:tab/>
        <w:t>Comments with subsequent agency response</w:t>
      </w:r>
      <w:bookmarkEnd w:id="45"/>
    </w:p>
    <w:p w14:paraId="1CB16A68" w14:textId="674B297E" w:rsidR="00437626" w:rsidRPr="00D85F65" w:rsidRDefault="00437626" w:rsidP="00274A56">
      <w:pPr>
        <w:pStyle w:val="Rule"/>
        <w:ind w:left="0"/>
        <w:rPr>
          <w:rStyle w:val="None"/>
        </w:rPr>
      </w:pPr>
      <w:r>
        <w:rPr>
          <w:rStyle w:val="None"/>
        </w:rPr>
        <w:t xml:space="preserve">When citing a comment in which administrative procedure requires an agency response and when the agency has in fact issued its response, </w:t>
      </w:r>
      <w:r w:rsidR="00274A56">
        <w:rPr>
          <w:rStyle w:val="None"/>
        </w:rPr>
        <w:t>supplement or replace</w:t>
      </w:r>
      <w:r>
        <w:rPr>
          <w:rStyle w:val="None"/>
        </w:rPr>
        <w:t xml:space="preserve"> the URL of the comment standing alone </w:t>
      </w:r>
      <w:r w:rsidR="00274A56">
        <w:rPr>
          <w:rStyle w:val="None"/>
        </w:rPr>
        <w:t>to add</w:t>
      </w:r>
      <w:r>
        <w:rPr>
          <w:rStyle w:val="None"/>
        </w:rPr>
        <w:t xml:space="preserve"> citation information for the rule appendix or other source containing both the comment and the agency response. </w:t>
      </w:r>
    </w:p>
    <w:p w14:paraId="5D4BD885" w14:textId="77777777" w:rsidR="00437626" w:rsidRDefault="00437626" w:rsidP="00437626">
      <w:p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
        </w:rPr>
      </w:pPr>
    </w:p>
    <w:p w14:paraId="3A541458" w14:textId="50831BFD" w:rsidR="00437626" w:rsidRDefault="00437626" w:rsidP="00274A56">
      <w:pPr>
        <w:pStyle w:val="InklingTitle"/>
        <w:rPr>
          <w:rStyle w:val="None"/>
        </w:rPr>
      </w:pPr>
      <w:r>
        <w:rPr>
          <w:rStyle w:val="None"/>
        </w:rPr>
        <w:t>Indigo Inkling</w:t>
      </w:r>
    </w:p>
    <w:p w14:paraId="469D37C7" w14:textId="77777777" w:rsidR="00437626" w:rsidRDefault="00437626" w:rsidP="00274A56">
      <w:pPr>
        <w:pStyle w:val="Inkling"/>
        <w:rPr>
          <w:rStyle w:val="None"/>
        </w:rPr>
      </w:pPr>
      <w:r w:rsidRPr="009B128D">
        <w:rPr>
          <w:rStyle w:val="None"/>
        </w:rPr>
        <w:t>Citations to agency sources must build on the fundamentals of legal citation, while adapting the special conventions of administrative-law practice and</w:t>
      </w:r>
      <w:r>
        <w:rPr>
          <w:rStyle w:val="None"/>
        </w:rPr>
        <w:t xml:space="preserve"> the relevant</w:t>
      </w:r>
      <w:r w:rsidRPr="009B128D">
        <w:rPr>
          <w:rStyle w:val="None"/>
        </w:rPr>
        <w:t xml:space="preserve"> agency</w:t>
      </w:r>
      <w:r>
        <w:rPr>
          <w:rStyle w:val="None"/>
        </w:rPr>
        <w:t xml:space="preserve"> or agencies</w:t>
      </w:r>
      <w:r w:rsidRPr="009B128D">
        <w:rPr>
          <w:rStyle w:val="None"/>
        </w:rPr>
        <w:t xml:space="preserve">. </w:t>
      </w:r>
      <w:r>
        <w:rPr>
          <w:rStyle w:val="None"/>
        </w:rPr>
        <w:t>Fundamentally,</w:t>
      </w:r>
      <w:r w:rsidRPr="009B128D">
        <w:rPr>
          <w:rStyle w:val="None"/>
        </w:rPr>
        <w:t xml:space="preserve"> </w:t>
      </w:r>
      <w:r>
        <w:rPr>
          <w:rStyle w:val="None"/>
        </w:rPr>
        <w:t xml:space="preserve">all </w:t>
      </w:r>
      <w:r w:rsidRPr="009B128D">
        <w:rPr>
          <w:rStyle w:val="None"/>
        </w:rPr>
        <w:t>legal citation</w:t>
      </w:r>
      <w:r>
        <w:rPr>
          <w:rStyle w:val="None"/>
        </w:rPr>
        <w:t>s should provide</w:t>
      </w:r>
      <w:r w:rsidRPr="009B128D">
        <w:rPr>
          <w:rStyle w:val="None"/>
        </w:rPr>
        <w:t xml:space="preserve"> the correct information including title, issuing agency, date, and indexing information such that the source can be found</w:t>
      </w:r>
      <w:r>
        <w:rPr>
          <w:rStyle w:val="None"/>
        </w:rPr>
        <w:t xml:space="preserve"> and the reader can assess the source in context</w:t>
      </w:r>
      <w:r w:rsidRPr="009B128D">
        <w:rPr>
          <w:rStyle w:val="None"/>
        </w:rPr>
        <w:t>. Special conventions of administrative</w:t>
      </w:r>
      <w:r>
        <w:rPr>
          <w:rStyle w:val="None"/>
        </w:rPr>
        <w:t>-</w:t>
      </w:r>
      <w:r w:rsidRPr="009B128D">
        <w:rPr>
          <w:rStyle w:val="None"/>
        </w:rPr>
        <w:t>law practice vary by federal and state agency</w:t>
      </w:r>
      <w:r>
        <w:rPr>
          <w:rStyle w:val="None"/>
        </w:rPr>
        <w:t xml:space="preserve">. Specialty conventions </w:t>
      </w:r>
      <w:r w:rsidRPr="009B128D">
        <w:rPr>
          <w:rStyle w:val="None"/>
        </w:rPr>
        <w:t>may include omitting information (such as a date where it is superfluous)</w:t>
      </w:r>
      <w:r>
        <w:rPr>
          <w:rStyle w:val="None"/>
        </w:rPr>
        <w:t>, citing to agency-specific sources rather than general federal sources,</w:t>
      </w:r>
      <w:r w:rsidRPr="009B128D">
        <w:rPr>
          <w:rStyle w:val="None"/>
        </w:rPr>
        <w:t xml:space="preserve"> or </w:t>
      </w:r>
      <w:r>
        <w:rPr>
          <w:rStyle w:val="None"/>
        </w:rPr>
        <w:t>citing general federal sources plus</w:t>
      </w:r>
      <w:r w:rsidRPr="009B128D">
        <w:rPr>
          <w:rStyle w:val="None"/>
        </w:rPr>
        <w:t xml:space="preserve"> additional </w:t>
      </w:r>
      <w:r>
        <w:rPr>
          <w:rStyle w:val="None"/>
        </w:rPr>
        <w:t xml:space="preserve">parallel citations, </w:t>
      </w:r>
      <w:r w:rsidRPr="009B128D">
        <w:rPr>
          <w:rStyle w:val="None"/>
        </w:rPr>
        <w:t>cross-references</w:t>
      </w:r>
      <w:r>
        <w:rPr>
          <w:rStyle w:val="None"/>
        </w:rPr>
        <w:t>,</w:t>
      </w:r>
      <w:r w:rsidRPr="009B128D">
        <w:rPr>
          <w:rStyle w:val="None"/>
        </w:rPr>
        <w:t xml:space="preserve"> and</w:t>
      </w:r>
      <w:r>
        <w:rPr>
          <w:rStyle w:val="None"/>
        </w:rPr>
        <w:t>/or</w:t>
      </w:r>
      <w:r w:rsidRPr="009B128D">
        <w:rPr>
          <w:rStyle w:val="None"/>
        </w:rPr>
        <w:t xml:space="preserve"> URL</w:t>
      </w:r>
      <w:r>
        <w:rPr>
          <w:rStyle w:val="None"/>
        </w:rPr>
        <w:t>s</w:t>
      </w:r>
      <w:r w:rsidRPr="009B128D">
        <w:rPr>
          <w:rStyle w:val="None"/>
        </w:rPr>
        <w:t xml:space="preserve">. Those who work frequently with a particular agency will often rely more heavily on the agency’s website or other sources than on general publication in the Federal Register.  </w:t>
      </w:r>
    </w:p>
    <w:p w14:paraId="1871B5E5" w14:textId="77777777" w:rsidR="00437626" w:rsidRDefault="00437626" w:rsidP="00274A56">
      <w:pPr>
        <w:pStyle w:val="Inkling"/>
        <w:rPr>
          <w:rStyle w:val="None"/>
        </w:rPr>
      </w:pPr>
    </w:p>
    <w:p w14:paraId="5D5BDB8B" w14:textId="77777777" w:rsidR="00437626" w:rsidRDefault="00437626" w:rsidP="00274A56">
      <w:pPr>
        <w:pStyle w:val="Inkling"/>
        <w:rPr>
          <w:rStyle w:val="None"/>
        </w:rPr>
      </w:pPr>
      <w:r w:rsidRPr="009B128D">
        <w:rPr>
          <w:rStyle w:val="None"/>
        </w:rPr>
        <w:t>For example, a generic citation to agency work by the Federal Communications Commission might look like this, following the overall Uniform System of Citation:</w:t>
      </w:r>
    </w:p>
    <w:p w14:paraId="28025D08" w14:textId="77777777" w:rsidR="00437626" w:rsidRPr="009B128D" w:rsidRDefault="00437626" w:rsidP="00274A56">
      <w:pPr>
        <w:pStyle w:val="Inkling"/>
        <w:rPr>
          <w:rStyle w:val="None"/>
        </w:rPr>
      </w:pPr>
    </w:p>
    <w:p w14:paraId="7DB7C735" w14:textId="496B293F" w:rsidR="00437626" w:rsidRDefault="00437626" w:rsidP="00274A56">
      <w:pPr>
        <w:pStyle w:val="Inkling"/>
        <w:ind w:left="720"/>
        <w:rPr>
          <w:rStyle w:val="None"/>
        </w:rPr>
      </w:pPr>
      <w:r w:rsidRPr="009B128D">
        <w:rPr>
          <w:rStyle w:val="None"/>
        </w:rPr>
        <w:t>Rates for Interstate Inmate Calling Services, 85 Fed. Reg. 67,450 (Oct. 23, 2020) (to be codified at 47 C.F.R. pt. 64); Rates for Interstate Inmate Calling Services, 85 Fed. Reg. 67,480 (proposed Oct. 23, 2020) (to be codified at 47 C.F.R. pt. 64).</w:t>
      </w:r>
    </w:p>
    <w:p w14:paraId="2F1A381E" w14:textId="77777777" w:rsidR="00274A56" w:rsidRPr="008208B0" w:rsidRDefault="00274A56" w:rsidP="00274A56">
      <w:pPr>
        <w:pStyle w:val="Inkling"/>
        <w:rPr>
          <w:rStyle w:val="None"/>
        </w:rPr>
      </w:pPr>
    </w:p>
    <w:p w14:paraId="0E622B27" w14:textId="36AA90F2" w:rsidR="00437626" w:rsidRDefault="00437626" w:rsidP="00274A56">
      <w:pPr>
        <w:pStyle w:val="Inkling"/>
        <w:rPr>
          <w:rStyle w:val="None"/>
          <w:lang w:val="en-US"/>
        </w:rPr>
      </w:pPr>
      <w:r w:rsidRPr="009B128D">
        <w:rPr>
          <w:rStyle w:val="None"/>
          <w:lang w:val="en-US"/>
        </w:rPr>
        <w:t xml:space="preserve">But an attorney or policy advocate knowledgeable about FCC customs </w:t>
      </w:r>
      <w:r>
        <w:rPr>
          <w:rStyle w:val="None"/>
          <w:lang w:val="en-US"/>
        </w:rPr>
        <w:t>might</w:t>
      </w:r>
      <w:r w:rsidRPr="009B128D">
        <w:rPr>
          <w:rStyle w:val="None"/>
          <w:lang w:val="en-US"/>
        </w:rPr>
        <w:t xml:space="preserve"> cite the source more like th</w:t>
      </w:r>
      <w:r>
        <w:rPr>
          <w:rStyle w:val="None"/>
          <w:lang w:val="en-US"/>
        </w:rPr>
        <w:t>e following</w:t>
      </w:r>
      <w:r w:rsidRPr="009B128D">
        <w:rPr>
          <w:rStyle w:val="None"/>
          <w:lang w:val="en-US"/>
        </w:rPr>
        <w:t>, knowing that the Federal Register documents are only a summary of the FCC's full document, released more than two months after the FCC's initial release of the document, and missing the separate statements of FCC commissioners on the document:</w:t>
      </w:r>
    </w:p>
    <w:p w14:paraId="488754E0" w14:textId="77777777" w:rsidR="00274A56" w:rsidRPr="009B128D" w:rsidRDefault="00274A56" w:rsidP="00274A56">
      <w:pPr>
        <w:pStyle w:val="Inkling"/>
        <w:rPr>
          <w:rStyle w:val="None"/>
          <w:lang w:val="en-US"/>
        </w:rPr>
      </w:pPr>
    </w:p>
    <w:p w14:paraId="671E240C" w14:textId="77777777" w:rsidR="00437626" w:rsidRDefault="00437626" w:rsidP="00274A56">
      <w:pPr>
        <w:pStyle w:val="Inkling"/>
        <w:ind w:left="720"/>
        <w:rPr>
          <w:rStyle w:val="None"/>
          <w:lang w:val="en-US"/>
        </w:rPr>
      </w:pPr>
      <w:r w:rsidRPr="009B128D">
        <w:rPr>
          <w:rStyle w:val="None"/>
          <w:i/>
          <w:iCs/>
          <w:lang w:val="en-US"/>
        </w:rPr>
        <w:t>Rates for Interstate Inmate Calling Services, Report and Order on Remand and Fourth Further Notice of Proposed Rulemaking</w:t>
      </w:r>
      <w:r>
        <w:rPr>
          <w:rStyle w:val="None"/>
          <w:lang w:val="en-US"/>
        </w:rPr>
        <w:t xml:space="preserve">, </w:t>
      </w:r>
      <w:r w:rsidRPr="009B128D">
        <w:rPr>
          <w:rStyle w:val="None"/>
          <w:lang w:val="en-US"/>
        </w:rPr>
        <w:t>WC Docket No. 12-375, 35 FCC Rcd. 8485 (Aug. 7, 2020), https://www.fcc.gov/document/fcc-seeks-reduce-rates-and-charges-inmate-calling-services-0.</w:t>
      </w:r>
    </w:p>
    <w:p w14:paraId="68DEE2B5" w14:textId="77777777" w:rsidR="00274A56" w:rsidRDefault="00274A56" w:rsidP="00274A56">
      <w:pPr>
        <w:pStyle w:val="Inkling"/>
        <w:rPr>
          <w:rStyle w:val="None"/>
          <w:color w:val="000000"/>
        </w:rPr>
      </w:pPr>
    </w:p>
    <w:p w14:paraId="0A59D8FF" w14:textId="31A5791C" w:rsidR="00437626" w:rsidRPr="00437626" w:rsidRDefault="00437626" w:rsidP="00274A56">
      <w:pPr>
        <w:pStyle w:val="Inkling"/>
        <w:rPr>
          <w:rStyle w:val="None"/>
          <w:color w:val="000000"/>
        </w:rPr>
      </w:pPr>
      <w:r w:rsidRPr="001F51D4">
        <w:rPr>
          <w:rStyle w:val="Rulereferencecharacterstyle"/>
        </w:rPr>
        <w:t>Table T1</w:t>
      </w:r>
      <w:r w:rsidRPr="00437626">
        <w:rPr>
          <w:rStyle w:val="None"/>
          <w:color w:val="000000"/>
        </w:rPr>
        <w:t xml:space="preserve"> provides more detailed information about federal-agency practice, and </w:t>
      </w:r>
      <w:r w:rsidRPr="001F51D4">
        <w:rPr>
          <w:rStyle w:val="Heading3Char"/>
        </w:rPr>
        <w:t>Table T3</w:t>
      </w:r>
      <w:r w:rsidRPr="00437626">
        <w:rPr>
          <w:rStyle w:val="None"/>
          <w:color w:val="000000"/>
        </w:rPr>
        <w:t xml:space="preserve"> provides information on state-specific administrative-law citations (</w:t>
      </w:r>
      <w:r w:rsidR="001F51D4">
        <w:rPr>
          <w:rStyle w:val="None"/>
          <w:color w:val="000000"/>
        </w:rPr>
        <w:t xml:space="preserve">acknowledging that comprehensive treatment of state practice is beyond the scope of </w:t>
      </w:r>
      <w:r w:rsidR="001F51D4">
        <w:rPr>
          <w:rStyle w:val="None"/>
          <w:i/>
          <w:iCs/>
          <w:color w:val="000000"/>
        </w:rPr>
        <w:t>The Indigo Book</w:t>
      </w:r>
      <w:r w:rsidRPr="00437626">
        <w:rPr>
          <w:rStyle w:val="None"/>
          <w:color w:val="000000"/>
        </w:rPr>
        <w:t>). For work focused on particular agencies, any overall source expressing the Uniform System of Citation should be supplemented by obtaining agency-specific citation guides, studying recent samples of work in that agency, and working with experienced practitioners. For these examples, we are grateful to Blake Reid, Clinical Professor and Director of the Samuelson-Glushko Technology Law &amp; Policy Clinic at the University of Colorado School of Law.</w:t>
      </w:r>
    </w:p>
    <w:p w14:paraId="33E6730C" w14:textId="77777777" w:rsidR="00437626" w:rsidRDefault="00437626" w:rsidP="00437626">
      <w:pPr>
        <w:pStyle w:val="Body"/>
        <w:spacing w:before="150" w:after="90"/>
        <w:rPr>
          <w:rStyle w:val="None"/>
          <w:lang w:val="en-US"/>
        </w:rPr>
      </w:pPr>
    </w:p>
    <w:p w14:paraId="2AD866FB" w14:textId="77777777" w:rsidR="00437626" w:rsidRPr="008208B0" w:rsidRDefault="00437626" w:rsidP="00437626">
      <w:pPr>
        <w:pStyle w:val="Body"/>
        <w:spacing w:before="150" w:after="90"/>
        <w:rPr>
          <w:rStyle w:val="None"/>
          <w:lang w:val="en-US"/>
        </w:rPr>
      </w:pPr>
    </w:p>
    <w:p w14:paraId="4AF379EF" w14:textId="3423FF4A" w:rsidR="00437626" w:rsidRPr="008208B0" w:rsidRDefault="00437626" w:rsidP="001F51D4">
      <w:pPr>
        <w:pStyle w:val="Heading3"/>
        <w:rPr>
          <w:rStyle w:val="None"/>
          <w:b/>
          <w:bCs/>
          <w:sz w:val="27"/>
          <w:szCs w:val="27"/>
        </w:rPr>
      </w:pPr>
      <w:bookmarkStart w:id="46" w:name="_Toc79531210"/>
      <w:bookmarkStart w:id="47" w:name="_Toc79531445"/>
      <w:r w:rsidRPr="008208B0">
        <w:rPr>
          <w:rStyle w:val="None"/>
          <w:b/>
          <w:bCs/>
          <w:sz w:val="27"/>
          <w:szCs w:val="27"/>
        </w:rPr>
        <w:t xml:space="preserve">R20 </w:t>
      </w:r>
      <w:r w:rsidR="001F51D4">
        <w:rPr>
          <w:rStyle w:val="None"/>
          <w:b/>
          <w:bCs/>
          <w:sz w:val="27"/>
          <w:szCs w:val="27"/>
        </w:rPr>
        <w:tab/>
      </w:r>
      <w:r w:rsidRPr="008208B0">
        <w:rPr>
          <w:rStyle w:val="None"/>
          <w:b/>
          <w:bCs/>
          <w:sz w:val="27"/>
          <w:szCs w:val="27"/>
        </w:rPr>
        <w:t>Federal Taxation Materials</w:t>
      </w:r>
      <w:bookmarkEnd w:id="46"/>
      <w:bookmarkEnd w:id="47"/>
    </w:p>
    <w:p w14:paraId="79999BFD" w14:textId="77777777" w:rsidR="00437626" w:rsidRPr="008208B0" w:rsidRDefault="00437626" w:rsidP="001F51D4">
      <w:pPr>
        <w:pStyle w:val="Heading4"/>
        <w:rPr>
          <w:rStyle w:val="None"/>
        </w:rPr>
      </w:pPr>
      <w:bookmarkStart w:id="48" w:name="_Toc79531446"/>
      <w:r w:rsidRPr="008208B0">
        <w:rPr>
          <w:rStyle w:val="None"/>
        </w:rPr>
        <w:t>R20.1</w:t>
      </w:r>
      <w:r w:rsidRPr="008208B0">
        <w:rPr>
          <w:rStyle w:val="None"/>
        </w:rPr>
        <w:tab/>
      </w:r>
      <w:r w:rsidRPr="008208B0">
        <w:rPr>
          <w:rStyle w:val="None"/>
        </w:rPr>
        <w:tab/>
        <w:t>Internal Revenue Code</w:t>
      </w:r>
      <w:bookmarkEnd w:id="48"/>
    </w:p>
    <w:p w14:paraId="150234C5" w14:textId="77777777" w:rsidR="00437626" w:rsidRPr="0035469C" w:rsidRDefault="00437626" w:rsidP="0035469C">
      <w:pPr>
        <w:pStyle w:val="Rule"/>
        <w:ind w:left="0"/>
        <w:rPr>
          <w:rStyle w:val="None"/>
        </w:rPr>
      </w:pPr>
      <w:r w:rsidRPr="0035469C">
        <w:rPr>
          <w:rStyle w:val="None"/>
        </w:rPr>
        <w:t>Citations to the Internal Revenue Code take either of two forms—the United States Code or the Internal Revenue Code (which inherently refers to Title 26 of the United States Code). Either way, these citations do not include the year when the citation refers to the current year of the Code.</w:t>
      </w:r>
    </w:p>
    <w:p w14:paraId="10AF26C9" w14:textId="77777777" w:rsidR="00437626" w:rsidRPr="008208B0" w:rsidRDefault="00437626" w:rsidP="003236E5">
      <w:pPr>
        <w:pStyle w:val="Heading5"/>
        <w:rPr>
          <w:rStyle w:val="None"/>
        </w:rPr>
      </w:pPr>
      <w:bookmarkStart w:id="49" w:name="_Toc79531447"/>
      <w:r w:rsidRPr="008208B0">
        <w:rPr>
          <w:rStyle w:val="None"/>
        </w:rPr>
        <w:t>R20.1.1</w:t>
      </w:r>
      <w:r w:rsidRPr="008208B0">
        <w:rPr>
          <w:rStyle w:val="None"/>
        </w:rPr>
        <w:tab/>
        <w:t>I.R.C.</w:t>
      </w:r>
      <w:bookmarkEnd w:id="49"/>
    </w:p>
    <w:p w14:paraId="2A6FAFDB" w14:textId="77777777" w:rsidR="00437626" w:rsidRPr="008208B0" w:rsidRDefault="00437626" w:rsidP="003236E5">
      <w:pPr>
        <w:pStyle w:val="Rule"/>
        <w:ind w:left="0"/>
        <w:rPr>
          <w:rStyle w:val="None"/>
        </w:rPr>
      </w:pPr>
      <w:r w:rsidRPr="008208B0">
        <w:rPr>
          <w:rStyle w:val="None"/>
        </w:rPr>
        <w:t>Citations to the code itself take the following form: I.R.C. § </w:t>
      </w:r>
      <w:r w:rsidRPr="008208B0">
        <w:rPr>
          <w:rStyle w:val="None"/>
          <w:rFonts w:ascii="Monaco" w:hAnsi="Monaco"/>
          <w:color w:val="4B0082"/>
          <w:u w:color="4B0082"/>
        </w:rPr>
        <w:t>&lt;section number</w:t>
      </w:r>
      <w:proofErr w:type="gramStart"/>
      <w:r w:rsidRPr="008208B0">
        <w:rPr>
          <w:rStyle w:val="None"/>
          <w:rFonts w:ascii="Monaco" w:hAnsi="Monaco"/>
          <w:color w:val="4B0082"/>
          <w:u w:color="4B0082"/>
        </w:rPr>
        <w:t>&gt;</w:t>
      </w:r>
      <w:r w:rsidRPr="008208B0">
        <w:rPr>
          <w:rStyle w:val="None"/>
        </w:rPr>
        <w:t> .</w:t>
      </w:r>
      <w:proofErr w:type="gramEnd"/>
    </w:p>
    <w:p w14:paraId="19BA3F4D" w14:textId="77777777" w:rsidR="00437626" w:rsidRPr="008208B0" w:rsidRDefault="00437626" w:rsidP="003236E5">
      <w:pPr>
        <w:pStyle w:val="Heading5"/>
        <w:rPr>
          <w:rStyle w:val="None"/>
        </w:rPr>
      </w:pPr>
      <w:bookmarkStart w:id="50" w:name="_Toc79531448"/>
      <w:r w:rsidRPr="008208B0">
        <w:rPr>
          <w:rStyle w:val="None"/>
        </w:rPr>
        <w:t>R20.1.2</w:t>
      </w:r>
      <w:r w:rsidRPr="008208B0">
        <w:rPr>
          <w:rStyle w:val="None"/>
        </w:rPr>
        <w:tab/>
        <w:t>Title 26 of the United States Code</w:t>
      </w:r>
      <w:bookmarkEnd w:id="50"/>
    </w:p>
    <w:p w14:paraId="4087CFA6" w14:textId="18E025AC" w:rsidR="00437626" w:rsidRPr="008208B0" w:rsidRDefault="00437626" w:rsidP="004E02B8">
      <w:pPr>
        <w:pStyle w:val="Rule"/>
        <w:tabs>
          <w:tab w:val="left" w:pos="540"/>
        </w:tabs>
        <w:ind w:left="0"/>
        <w:rPr>
          <w:rStyle w:val="None"/>
        </w:rPr>
      </w:pPr>
      <w:r w:rsidRPr="008208B0">
        <w:rPr>
          <w:rStyle w:val="None"/>
        </w:rPr>
        <w:t xml:space="preserve">Citations to Title 26 of the United States Code, which is where the Internal Revenue Code </w:t>
      </w:r>
      <w:proofErr w:type="gramStart"/>
      <w:r w:rsidRPr="008208B0">
        <w:rPr>
          <w:rStyle w:val="None"/>
        </w:rPr>
        <w:t>is codified</w:t>
      </w:r>
      <w:proofErr w:type="gramEnd"/>
      <w:r w:rsidRPr="008208B0">
        <w:rPr>
          <w:rStyle w:val="None"/>
        </w:rPr>
        <w:t>, take the following form: 26 U.S.C. § </w:t>
      </w:r>
      <w:r w:rsidRPr="008208B0">
        <w:rPr>
          <w:rStyle w:val="None"/>
          <w:rFonts w:ascii="Monaco" w:hAnsi="Monaco"/>
          <w:color w:val="4B0082"/>
          <w:u w:color="4B0082"/>
        </w:rPr>
        <w:t>&lt;section number&gt;</w:t>
      </w:r>
      <w:r w:rsidRPr="008208B0">
        <w:rPr>
          <w:rStyle w:val="None"/>
        </w:rPr>
        <w:t>.</w:t>
      </w:r>
    </w:p>
    <w:p w14:paraId="3535E607" w14:textId="77777777" w:rsidR="00437626" w:rsidRPr="008208B0" w:rsidRDefault="00437626" w:rsidP="003236E5">
      <w:pPr>
        <w:pStyle w:val="Example"/>
        <w:rPr>
          <w:rStyle w:val="None"/>
        </w:rPr>
      </w:pPr>
      <w:r w:rsidRPr="008208B0">
        <w:rPr>
          <w:rStyle w:val="None"/>
          <w:b/>
        </w:rPr>
        <w:t>Examples:</w:t>
      </w:r>
    </w:p>
    <w:p w14:paraId="6FC66266" w14:textId="77777777" w:rsidR="00437626" w:rsidRPr="008208B0" w:rsidRDefault="00437626" w:rsidP="003236E5">
      <w:pPr>
        <w:pStyle w:val="Example"/>
        <w:rPr>
          <w:rFonts w:ascii="Georgia" w:hAnsi="Georgia"/>
        </w:rPr>
      </w:pPr>
      <w:r w:rsidRPr="008208B0">
        <w:rPr>
          <w:rStyle w:val="None"/>
        </w:rPr>
        <w:t>I.R.C. § 312.</w:t>
      </w:r>
    </w:p>
    <w:p w14:paraId="28B9C450" w14:textId="77777777" w:rsidR="00437626" w:rsidRPr="008208B0" w:rsidRDefault="00437626" w:rsidP="003236E5">
      <w:pPr>
        <w:pStyle w:val="Example"/>
        <w:rPr>
          <w:rStyle w:val="None"/>
        </w:rPr>
      </w:pPr>
      <w:r w:rsidRPr="008208B0">
        <w:rPr>
          <w:rStyle w:val="None"/>
        </w:rPr>
        <w:t>26 U.S.C. § 312.</w:t>
      </w:r>
    </w:p>
    <w:p w14:paraId="79AD0235" w14:textId="77777777" w:rsidR="00437626" w:rsidRPr="008208B0" w:rsidRDefault="00437626" w:rsidP="003236E5">
      <w:pPr>
        <w:pStyle w:val="Heading5"/>
        <w:rPr>
          <w:rStyle w:val="None"/>
        </w:rPr>
      </w:pPr>
      <w:bookmarkStart w:id="51" w:name="_Toc79531449"/>
      <w:r w:rsidRPr="008208B0">
        <w:rPr>
          <w:rStyle w:val="None"/>
        </w:rPr>
        <w:t>R20.1.3</w:t>
      </w:r>
      <w:r w:rsidRPr="008208B0">
        <w:rPr>
          <w:rStyle w:val="None"/>
        </w:rPr>
        <w:tab/>
        <w:t>Unofficial codes</w:t>
      </w:r>
      <w:bookmarkEnd w:id="51"/>
    </w:p>
    <w:p w14:paraId="7D3AA097" w14:textId="77777777" w:rsidR="00437626" w:rsidRPr="008208B0" w:rsidRDefault="00437626" w:rsidP="003236E5">
      <w:pPr>
        <w:pStyle w:val="Rule"/>
        <w:ind w:left="0"/>
        <w:rPr>
          <w:rStyle w:val="None"/>
        </w:rPr>
      </w:pPr>
      <w:r w:rsidRPr="008208B0">
        <w:rPr>
          <w:rStyle w:val="None"/>
        </w:rPr>
        <w:t xml:space="preserve">Indicate the publisher if citing to an unofficial code. Do not indicate the year when citing the current unofficial </w:t>
      </w:r>
      <w:proofErr w:type="gramStart"/>
      <w:r w:rsidRPr="008208B0">
        <w:rPr>
          <w:rStyle w:val="None"/>
        </w:rPr>
        <w:t>code, but</w:t>
      </w:r>
      <w:proofErr w:type="gramEnd"/>
      <w:r w:rsidRPr="008208B0">
        <w:rPr>
          <w:rStyle w:val="None"/>
        </w:rPr>
        <w:t xml:space="preserve"> do include the year if citing a past edition or dated supplement.</w:t>
      </w:r>
    </w:p>
    <w:p w14:paraId="4D2FAC14" w14:textId="77777777" w:rsidR="00437626" w:rsidRPr="008208B0" w:rsidRDefault="00437626" w:rsidP="00437626">
      <w:pPr>
        <w:pStyle w:val="Body"/>
        <w:spacing w:before="150" w:after="90"/>
        <w:rPr>
          <w:rFonts w:ascii="Georgia" w:hAnsi="Georgia"/>
          <w:lang w:val="en-US"/>
        </w:rPr>
      </w:pPr>
    </w:p>
    <w:p w14:paraId="38E95268" w14:textId="77777777" w:rsidR="00437626" w:rsidRPr="008208B0" w:rsidRDefault="00437626" w:rsidP="006F6592">
      <w:pPr>
        <w:pStyle w:val="Heading4"/>
        <w:rPr>
          <w:rStyle w:val="None"/>
        </w:rPr>
      </w:pPr>
      <w:bookmarkStart w:id="52" w:name="_Toc79531450"/>
      <w:r w:rsidRPr="008208B0">
        <w:rPr>
          <w:rStyle w:val="None"/>
        </w:rPr>
        <w:t>R20.2</w:t>
      </w:r>
      <w:r w:rsidRPr="008208B0">
        <w:rPr>
          <w:rStyle w:val="None"/>
        </w:rPr>
        <w:tab/>
      </w:r>
      <w:r w:rsidRPr="008208B0">
        <w:rPr>
          <w:rStyle w:val="None"/>
        </w:rPr>
        <w:tab/>
        <w:t>Treasury Regulations</w:t>
      </w:r>
      <w:bookmarkEnd w:id="52"/>
    </w:p>
    <w:p w14:paraId="6A0B4322" w14:textId="77777777" w:rsidR="00437626" w:rsidRPr="008208B0" w:rsidRDefault="00437626" w:rsidP="006F6592">
      <w:pPr>
        <w:pStyle w:val="Rule"/>
        <w:ind w:left="0"/>
        <w:rPr>
          <w:rStyle w:val="None"/>
        </w:rPr>
      </w:pPr>
      <w:r w:rsidRPr="008208B0">
        <w:rPr>
          <w:rStyle w:val="None"/>
        </w:rPr>
        <w:t>The Department of the Treasury issues Treasury Regulations pursuant to § 7805 of the Internal Revenue Code. Treasury Regulations are codified in Title 26 of the Code of Federal Regulations (“C.F.R.”), but should be cited as “Treas. Reg.” according to the following form: Treas. Reg. § </w:t>
      </w:r>
      <w:r w:rsidRPr="008208B0">
        <w:rPr>
          <w:rStyle w:val="None"/>
          <w:rFonts w:ascii="Monaco" w:hAnsi="Monaco"/>
          <w:color w:val="4B0082"/>
          <w:u w:color="4B0082"/>
        </w:rPr>
        <w:t>&lt;section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 If the regulation is temporary, then begin the citation with Temp. Treas. Reg. instead.</w:t>
      </w:r>
    </w:p>
    <w:p w14:paraId="4D1B6A02" w14:textId="77777777" w:rsidR="00437626" w:rsidRPr="008208B0" w:rsidRDefault="00437626" w:rsidP="006F6592">
      <w:pPr>
        <w:pStyle w:val="Example"/>
        <w:rPr>
          <w:rStyle w:val="None"/>
        </w:rPr>
      </w:pPr>
      <w:r w:rsidRPr="008208B0">
        <w:rPr>
          <w:rStyle w:val="None"/>
          <w:b/>
        </w:rPr>
        <w:t>Examples:</w:t>
      </w:r>
    </w:p>
    <w:p w14:paraId="2FBEB5D4" w14:textId="77777777" w:rsidR="00437626" w:rsidRPr="008208B0" w:rsidRDefault="00437626" w:rsidP="006F6592">
      <w:pPr>
        <w:pStyle w:val="Example"/>
        <w:rPr>
          <w:rFonts w:ascii="Georgia" w:hAnsi="Georgia"/>
        </w:rPr>
      </w:pPr>
      <w:r w:rsidRPr="008208B0">
        <w:rPr>
          <w:rStyle w:val="None"/>
        </w:rPr>
        <w:t>Treas. Reg. § 1.414(r)-8 (1994).</w:t>
      </w:r>
    </w:p>
    <w:p w14:paraId="42525D75" w14:textId="77777777" w:rsidR="00437626" w:rsidRPr="008208B0" w:rsidRDefault="00437626" w:rsidP="006F6592">
      <w:pPr>
        <w:pStyle w:val="Example"/>
        <w:rPr>
          <w:rFonts w:ascii="Georgia" w:hAnsi="Georgia"/>
        </w:rPr>
      </w:pPr>
      <w:r w:rsidRPr="008208B0">
        <w:rPr>
          <w:rStyle w:val="None"/>
        </w:rPr>
        <w:t>Temp. Treas. Reg. § 1.274-5</w:t>
      </w:r>
      <w:proofErr w:type="gramStart"/>
      <w:r w:rsidRPr="008208B0">
        <w:rPr>
          <w:rStyle w:val="None"/>
        </w:rPr>
        <w:t>T(</w:t>
      </w:r>
      <w:proofErr w:type="gramEnd"/>
      <w:r w:rsidRPr="008208B0">
        <w:rPr>
          <w:rStyle w:val="None"/>
        </w:rPr>
        <w:t>6) (1985).</w:t>
      </w:r>
    </w:p>
    <w:p w14:paraId="6CD82A5E" w14:textId="77777777" w:rsidR="00437626" w:rsidRPr="008208B0" w:rsidRDefault="00437626" w:rsidP="006F6592">
      <w:pPr>
        <w:pStyle w:val="Heading4"/>
        <w:rPr>
          <w:rStyle w:val="None"/>
        </w:rPr>
      </w:pPr>
      <w:bookmarkStart w:id="53" w:name="_Toc79531451"/>
      <w:r w:rsidRPr="008208B0">
        <w:rPr>
          <w:rStyle w:val="None"/>
        </w:rPr>
        <w:t>R20.3</w:t>
      </w:r>
      <w:r w:rsidRPr="008208B0">
        <w:rPr>
          <w:rStyle w:val="None"/>
        </w:rPr>
        <w:tab/>
      </w:r>
      <w:r w:rsidRPr="008208B0">
        <w:rPr>
          <w:rStyle w:val="None"/>
        </w:rPr>
        <w:tab/>
        <w:t>Treasury Determinations</w:t>
      </w:r>
      <w:bookmarkEnd w:id="53"/>
    </w:p>
    <w:p w14:paraId="655B93A2" w14:textId="2FC29C0E" w:rsidR="00437626" w:rsidRPr="00E91EF1" w:rsidRDefault="00437626" w:rsidP="00E91EF1">
      <w:pPr>
        <w:pStyle w:val="Rule"/>
        <w:ind w:left="0"/>
      </w:pPr>
      <w:r w:rsidRPr="00E91EF1">
        <w:rPr>
          <w:rStyle w:val="None"/>
        </w:rPr>
        <w:t>Cite Revenue Rulings (“Rev. Rul.”), Revenue Procedures (“Rev. Proc.”), and Treasury Decisions (“T.D.”) to the following sources, in the following order of preference:</w:t>
      </w:r>
      <w:r w:rsidR="00E91EF1">
        <w:rPr>
          <w:rStyle w:val="None"/>
        </w:rPr>
        <w:t xml:space="preserve"> (1) </w:t>
      </w:r>
      <w:r w:rsidRPr="00E91EF1">
        <w:rPr>
          <w:rStyle w:val="None"/>
        </w:rPr>
        <w:t>Cumulative Bulletin (“C.B.”</w:t>
      </w:r>
      <w:r w:rsidR="00E91EF1">
        <w:rPr>
          <w:rStyle w:val="None"/>
        </w:rPr>
        <w:t xml:space="preserve">); (2) </w:t>
      </w:r>
      <w:r w:rsidRPr="00E91EF1">
        <w:rPr>
          <w:rStyle w:val="None"/>
        </w:rPr>
        <w:t>Internal Revenue Bulletin (“I.R.B.”)</w:t>
      </w:r>
      <w:r w:rsidR="00E91EF1">
        <w:rPr>
          <w:rStyle w:val="None"/>
        </w:rPr>
        <w:t xml:space="preserve">; then (3) </w:t>
      </w:r>
      <w:r w:rsidRPr="00E91EF1">
        <w:rPr>
          <w:rStyle w:val="None"/>
        </w:rPr>
        <w:t>Treasury Decisions Under Internal Revenue Laws (“Treas. Dec. Int. Rev.”).</w:t>
      </w:r>
    </w:p>
    <w:p w14:paraId="053B9FE5" w14:textId="77777777" w:rsidR="00437626" w:rsidRPr="008208B0" w:rsidRDefault="00437626" w:rsidP="00E91EF1">
      <w:pPr>
        <w:pStyle w:val="Example"/>
        <w:rPr>
          <w:rFonts w:ascii="Georgia" w:hAnsi="Georgia"/>
        </w:rPr>
      </w:pPr>
      <w:r w:rsidRPr="008208B0">
        <w:rPr>
          <w:rStyle w:val="None"/>
          <w:b/>
        </w:rPr>
        <w:t>Examples:</w:t>
      </w:r>
    </w:p>
    <w:p w14:paraId="5B71D933" w14:textId="77777777" w:rsidR="00437626" w:rsidRPr="008208B0" w:rsidRDefault="00437626" w:rsidP="00E91EF1">
      <w:pPr>
        <w:pStyle w:val="Example"/>
        <w:rPr>
          <w:rFonts w:ascii="Georgia" w:hAnsi="Georgia"/>
        </w:rPr>
      </w:pPr>
      <w:r w:rsidRPr="008208B0">
        <w:rPr>
          <w:rStyle w:val="None"/>
        </w:rPr>
        <w:t>Rev. Rul. 81-225, 1981-2 C.B. 12.</w:t>
      </w:r>
    </w:p>
    <w:p w14:paraId="39A65E88" w14:textId="77777777" w:rsidR="00437626" w:rsidRPr="008208B0" w:rsidRDefault="00437626" w:rsidP="00E91EF1">
      <w:pPr>
        <w:pStyle w:val="Example"/>
        <w:rPr>
          <w:rFonts w:ascii="Georgia" w:hAnsi="Georgia"/>
        </w:rPr>
      </w:pPr>
      <w:r w:rsidRPr="008208B0">
        <w:rPr>
          <w:rStyle w:val="None"/>
        </w:rPr>
        <w:t>Rev. Proc. 97-27, 1997-21 I.R.B. 11.</w:t>
      </w:r>
    </w:p>
    <w:p w14:paraId="3E855B8D" w14:textId="77777777" w:rsidR="00437626" w:rsidRPr="008208B0" w:rsidRDefault="00437626" w:rsidP="00E91EF1">
      <w:pPr>
        <w:pStyle w:val="Example"/>
        <w:rPr>
          <w:rStyle w:val="None"/>
        </w:rPr>
      </w:pPr>
      <w:r w:rsidRPr="008208B0">
        <w:rPr>
          <w:rStyle w:val="None"/>
        </w:rPr>
        <w:t>T.D. 2135, 17 Treas. Dec. Int. Rev. 39 (1915).</w:t>
      </w:r>
    </w:p>
    <w:p w14:paraId="1D160964" w14:textId="77777777" w:rsidR="00437626" w:rsidRPr="008208B0" w:rsidRDefault="00437626" w:rsidP="00E91EF1">
      <w:pPr>
        <w:pStyle w:val="Heading4"/>
        <w:rPr>
          <w:rStyle w:val="None"/>
        </w:rPr>
      </w:pPr>
      <w:bookmarkStart w:id="54" w:name="_Toc79531452"/>
      <w:r w:rsidRPr="008208B0">
        <w:rPr>
          <w:rStyle w:val="None"/>
        </w:rPr>
        <w:t>R20.4</w:t>
      </w:r>
      <w:r w:rsidRPr="008208B0">
        <w:rPr>
          <w:rStyle w:val="None"/>
        </w:rPr>
        <w:tab/>
      </w:r>
      <w:r w:rsidRPr="008208B0">
        <w:rPr>
          <w:rStyle w:val="None"/>
        </w:rPr>
        <w:tab/>
        <w:t>Private Letter Rulings</w:t>
      </w:r>
      <w:bookmarkEnd w:id="54"/>
    </w:p>
    <w:p w14:paraId="7172FAA5" w14:textId="19DFB4B0" w:rsidR="00437626" w:rsidRPr="008208B0" w:rsidRDefault="00437626" w:rsidP="00E91EF1">
      <w:pPr>
        <w:pStyle w:val="Rule"/>
        <w:rPr>
          <w:rStyle w:val="None"/>
        </w:rPr>
      </w:pPr>
      <w:r w:rsidRPr="008208B0">
        <w:rPr>
          <w:rStyle w:val="None"/>
        </w:rPr>
        <w:t>Cite Private Letter Rulings using the following format:</w:t>
      </w:r>
      <w:r w:rsidR="00E91EF1">
        <w:rPr>
          <w:rStyle w:val="None"/>
        </w:rPr>
        <w:t xml:space="preserve"> I.R.S. P.L. R. </w:t>
      </w:r>
      <w:r w:rsidR="00E91EF1" w:rsidRPr="00E91EF1">
        <w:rPr>
          <w:rStyle w:val="None"/>
          <w:color w:val="7030A0"/>
        </w:rPr>
        <w:t xml:space="preserve">&lt;ruling number&gt; </w:t>
      </w:r>
      <w:r w:rsidR="00E91EF1">
        <w:rPr>
          <w:rStyle w:val="None"/>
        </w:rPr>
        <w:t>(</w:t>
      </w:r>
      <w:r w:rsidR="00E91EF1" w:rsidRPr="00E91EF1">
        <w:rPr>
          <w:rStyle w:val="None"/>
          <w:color w:val="7030A0"/>
        </w:rPr>
        <w:t>&lt;exact date&gt;</w:t>
      </w:r>
      <w:r w:rsidR="00E91EF1">
        <w:rPr>
          <w:rStyle w:val="None"/>
        </w:rPr>
        <w:t>).</w:t>
      </w:r>
    </w:p>
    <w:p w14:paraId="0991F038" w14:textId="4BEE0F6A" w:rsidR="00E91EF1" w:rsidRPr="00E91EF1" w:rsidRDefault="00E91EF1" w:rsidP="00E91EF1">
      <w:pPr>
        <w:pStyle w:val="Example"/>
        <w:rPr>
          <w:rStyle w:val="None"/>
          <w:b/>
          <w:bCs w:val="0"/>
        </w:rPr>
      </w:pPr>
      <w:r w:rsidRPr="00E91EF1">
        <w:rPr>
          <w:rStyle w:val="None"/>
          <w:b/>
          <w:bCs w:val="0"/>
        </w:rPr>
        <w:t>Example:</w:t>
      </w:r>
    </w:p>
    <w:p w14:paraId="63068A6B" w14:textId="4B7FF7B3" w:rsidR="00437626" w:rsidRPr="008208B0" w:rsidRDefault="00437626" w:rsidP="00E91EF1">
      <w:pPr>
        <w:pStyle w:val="Example"/>
        <w:rPr>
          <w:rFonts w:ascii="Georgia" w:hAnsi="Georgia"/>
        </w:rPr>
      </w:pPr>
      <w:r w:rsidRPr="008208B0">
        <w:rPr>
          <w:rStyle w:val="None"/>
        </w:rPr>
        <w:t>I.R.S. P.L.R. 202121010 (May 28, 2021).</w:t>
      </w:r>
    </w:p>
    <w:p w14:paraId="0CF91C17" w14:textId="640237B1" w:rsidR="00437626" w:rsidRPr="008208B0" w:rsidRDefault="00437626" w:rsidP="00922880">
      <w:pPr>
        <w:pStyle w:val="Heading3"/>
        <w:rPr>
          <w:rStyle w:val="None"/>
          <w:b/>
          <w:bCs/>
          <w:sz w:val="27"/>
          <w:szCs w:val="27"/>
        </w:rPr>
      </w:pPr>
      <w:bookmarkStart w:id="55" w:name="_Toc79531211"/>
      <w:bookmarkStart w:id="56" w:name="_Toc79531453"/>
      <w:r w:rsidRPr="008208B0">
        <w:rPr>
          <w:rStyle w:val="None"/>
          <w:b/>
          <w:bCs/>
          <w:sz w:val="27"/>
          <w:szCs w:val="27"/>
        </w:rPr>
        <w:t xml:space="preserve">R21 </w:t>
      </w:r>
      <w:r w:rsidR="00E91EF1">
        <w:rPr>
          <w:rStyle w:val="None"/>
          <w:b/>
          <w:bCs/>
          <w:sz w:val="27"/>
          <w:szCs w:val="27"/>
        </w:rPr>
        <w:tab/>
      </w:r>
      <w:r w:rsidRPr="008208B0">
        <w:rPr>
          <w:rStyle w:val="None"/>
          <w:b/>
          <w:bCs/>
          <w:sz w:val="27"/>
          <w:szCs w:val="27"/>
        </w:rPr>
        <w:t>Legislative Materials</w:t>
      </w:r>
      <w:bookmarkEnd w:id="55"/>
      <w:bookmarkEnd w:id="56"/>
    </w:p>
    <w:p w14:paraId="4BB76370" w14:textId="482FB234" w:rsidR="00437626" w:rsidRPr="008208B0" w:rsidRDefault="00437626" w:rsidP="00922880">
      <w:pPr>
        <w:pStyle w:val="Heading4"/>
        <w:rPr>
          <w:rStyle w:val="None"/>
        </w:rPr>
      </w:pPr>
      <w:bookmarkStart w:id="57" w:name="_Toc79531454"/>
      <w:r w:rsidRPr="008208B0">
        <w:rPr>
          <w:rStyle w:val="None"/>
        </w:rPr>
        <w:t>R21.1</w:t>
      </w:r>
      <w:r w:rsidRPr="008208B0">
        <w:rPr>
          <w:rStyle w:val="None"/>
        </w:rPr>
        <w:tab/>
        <w:t>Federal Bills and Resolutions</w:t>
      </w:r>
      <w:bookmarkEnd w:id="57"/>
    </w:p>
    <w:p w14:paraId="556EABA8" w14:textId="5ED80D09" w:rsidR="00437626" w:rsidRPr="008208B0" w:rsidRDefault="00437626" w:rsidP="00922880">
      <w:pPr>
        <w:pStyle w:val="Rule"/>
        <w:ind w:left="0"/>
        <w:rPr>
          <w:rStyle w:val="None"/>
        </w:rPr>
      </w:pPr>
      <w:r w:rsidRPr="008208B0">
        <w:rPr>
          <w:rStyle w:val="None"/>
        </w:rPr>
        <w:t>If unenacted, cite as follows: </w:t>
      </w:r>
      <w:r w:rsidRPr="008208B0">
        <w:rPr>
          <w:rStyle w:val="None"/>
          <w:rFonts w:ascii="Monaco" w:hAnsi="Monaco"/>
          <w:color w:val="4B0082"/>
          <w:u w:color="4B0082"/>
        </w:rPr>
        <w:t>&lt;name of bill, if helpful&gt;</w:t>
      </w:r>
      <w:r w:rsidRPr="008208B0">
        <w:rPr>
          <w:rStyle w:val="None"/>
        </w:rPr>
        <w:t>, </w:t>
      </w:r>
      <w:r w:rsidRPr="008208B0">
        <w:rPr>
          <w:rStyle w:val="None"/>
          <w:rFonts w:ascii="Monaco" w:hAnsi="Monaco"/>
          <w:color w:val="4B0082"/>
          <w:u w:color="4B0082"/>
        </w:rPr>
        <w:t>&lt;abbreviation from the list below&gt;</w:t>
      </w:r>
      <w:r w:rsidRPr="008208B0">
        <w:rPr>
          <w:rStyle w:val="None"/>
        </w:rPr>
        <w:t> </w:t>
      </w:r>
      <w:r w:rsidRPr="008208B0">
        <w:rPr>
          <w:rStyle w:val="None"/>
          <w:rFonts w:ascii="Monaco" w:hAnsi="Monaco"/>
          <w:color w:val="4B0082"/>
          <w:u w:color="4B0082"/>
        </w:rPr>
        <w:t>&lt;bill number&gt;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&lt;section, if not citing the entire bill&gt;</w:t>
      </w:r>
      <w:r w:rsidRPr="008208B0">
        <w:rPr>
          <w:rStyle w:val="None"/>
        </w:rPr>
        <w:t> </w:t>
      </w:r>
      <w:r w:rsidRPr="008208B0">
        <w:rPr>
          <w:rStyle w:val="None"/>
          <w:rFonts w:ascii="Monaco" w:hAnsi="Monaco"/>
          <w:color w:val="4B0082"/>
          <w:u w:color="4B0082"/>
        </w:rPr>
        <w:t>&lt;year of publication&gt;</w:t>
      </w:r>
      <w:r w:rsidRPr="008208B0">
        <w:rPr>
          <w:rStyle w:val="None"/>
        </w:rPr>
        <w:t xml:space="preserve">, with additional information when needed to distinguish between different versions of the bill in a given Congress. Abbreviate the names of subcommittees and committees according to the form set out in </w:t>
      </w:r>
      <w:r w:rsidRPr="00922880">
        <w:rPr>
          <w:rStyle w:val="Rulereferencecharacterstyle"/>
        </w:rPr>
        <w:t>Table T5</w:t>
      </w:r>
      <w:r w:rsidRPr="008208B0">
        <w:rPr>
          <w:rStyle w:val="None"/>
        </w:rPr>
        <w:t xml:space="preserve">, </w:t>
      </w:r>
      <w:r w:rsidR="00922880" w:rsidRPr="00922880">
        <w:rPr>
          <w:rStyle w:val="Rulereferencecharacterstyle"/>
        </w:rPr>
        <w:t xml:space="preserve">Table </w:t>
      </w:r>
      <w:r w:rsidRPr="00922880">
        <w:rPr>
          <w:rStyle w:val="Rulereferencecharacterstyle"/>
        </w:rPr>
        <w:t>T11</w:t>
      </w:r>
      <w:r w:rsidRPr="008208B0">
        <w:rPr>
          <w:rStyle w:val="None"/>
        </w:rPr>
        <w:t xml:space="preserve">, and </w:t>
      </w:r>
      <w:r w:rsidR="00922880" w:rsidRPr="00922880">
        <w:rPr>
          <w:rStyle w:val="Rulereferencecharacterstyle"/>
        </w:rPr>
        <w:t xml:space="preserve">Table </w:t>
      </w:r>
      <w:r w:rsidRPr="00922880">
        <w:rPr>
          <w:rStyle w:val="Rulereferencecharacterstyle"/>
        </w:rPr>
        <w:t>T12</w:t>
      </w:r>
      <w:r w:rsidRPr="008208B0">
        <w:rPr>
          <w:rStyle w:val="None"/>
        </w:rPr>
        <w:t>. As shown below, select an abbreviation based on the type of bill or resolution:</w:t>
      </w:r>
    </w:p>
    <w:p w14:paraId="11BC426C" w14:textId="77777777" w:rsidR="00437626" w:rsidRPr="008208B0" w:rsidRDefault="00437626" w:rsidP="00437626">
      <w:pPr>
        <w:pStyle w:val="Body"/>
        <w:spacing w:line="360" w:lineRule="atLeast"/>
        <w:rPr>
          <w:rStyle w:val="None"/>
          <w:lang w:val="en-US"/>
        </w:rPr>
      </w:pPr>
    </w:p>
    <w:tbl>
      <w:tblPr>
        <w:tblW w:w="19875" w:type="dxa"/>
        <w:tblInd w:w="9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961"/>
        <w:gridCol w:w="6914"/>
      </w:tblGrid>
      <w:tr w:rsidR="00437626" w:rsidRPr="008208B0" w14:paraId="3FD08E5C" w14:textId="77777777" w:rsidTr="00CD7717">
        <w:trPr>
          <w:trHeight w:val="235"/>
          <w:tblHeader/>
        </w:trPr>
        <w:tc>
          <w:tcPr>
            <w:tcW w:w="1296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7E4CDC68"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Type</w:t>
            </w:r>
          </w:p>
        </w:tc>
        <w:tc>
          <w:tcPr>
            <w:tcW w:w="69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65B0844E"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Abbreviation</w:t>
            </w:r>
          </w:p>
        </w:tc>
      </w:tr>
      <w:tr w:rsidR="00437626" w:rsidRPr="008208B0" w14:paraId="5B4D86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EF23A1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DAB2F9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w:t>
            </w:r>
          </w:p>
        </w:tc>
      </w:tr>
      <w:tr w:rsidR="00437626" w:rsidRPr="008208B0" w14:paraId="10970C0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825242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3E84475"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w:t>
            </w:r>
          </w:p>
        </w:tc>
      </w:tr>
      <w:tr w:rsidR="00437626" w:rsidRPr="008208B0" w14:paraId="75FA2F5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DB4517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9A6FB0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Res.</w:t>
            </w:r>
          </w:p>
        </w:tc>
      </w:tr>
      <w:tr w:rsidR="00437626" w:rsidRPr="008208B0" w14:paraId="6F470164"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9F6DB9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E54337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Res.</w:t>
            </w:r>
          </w:p>
        </w:tc>
      </w:tr>
      <w:tr w:rsidR="00437626" w:rsidRPr="008208B0" w14:paraId="7F17FB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0D5D2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BA81F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S.J. Res.</w:t>
            </w:r>
          </w:p>
        </w:tc>
      </w:tr>
      <w:tr w:rsidR="00437626" w:rsidRPr="008208B0" w14:paraId="5DB7FAA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60FAEE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2B4D0B8"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H.R.J. Res.</w:t>
            </w:r>
          </w:p>
        </w:tc>
      </w:tr>
      <w:tr w:rsidR="00437626" w:rsidRPr="008208B0" w14:paraId="075E6DB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617FABC"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FAFA3B"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Con. Res.</w:t>
            </w:r>
          </w:p>
        </w:tc>
      </w:tr>
      <w:tr w:rsidR="00437626" w:rsidRPr="008208B0" w14:paraId="166C4193"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CA30B59"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F72C5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Con. Res.</w:t>
            </w:r>
          </w:p>
        </w:tc>
      </w:tr>
      <w:tr w:rsidR="00437626" w:rsidRPr="008208B0" w14:paraId="32BC8D9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21C5A9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Executive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4CB9FC2"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Exec. Res.</w:t>
            </w:r>
          </w:p>
        </w:tc>
      </w:tr>
    </w:tbl>
    <w:p w14:paraId="0691024C" w14:textId="77777777" w:rsidR="00437626" w:rsidRPr="008208B0" w:rsidRDefault="00437626" w:rsidP="00437626">
      <w:pPr>
        <w:pStyle w:val="Body"/>
        <w:widowControl w:val="0"/>
        <w:ind w:left="840" w:hanging="840"/>
        <w:rPr>
          <w:rStyle w:val="None"/>
          <w:lang w:val="en-US"/>
        </w:rPr>
      </w:pPr>
    </w:p>
    <w:p w14:paraId="0411DDAD" w14:textId="77777777" w:rsidR="00437626" w:rsidRPr="008208B0" w:rsidRDefault="00437626" w:rsidP="00922880">
      <w:pPr>
        <w:pStyle w:val="Example"/>
        <w:rPr>
          <w:rStyle w:val="None"/>
        </w:rPr>
      </w:pPr>
      <w:r w:rsidRPr="008208B0">
        <w:rPr>
          <w:rStyle w:val="None"/>
          <w:b/>
        </w:rPr>
        <w:t>Examples:</w:t>
      </w:r>
    </w:p>
    <w:p w14:paraId="3C71F4F0" w14:textId="77777777" w:rsidR="00437626" w:rsidRPr="008208B0" w:rsidRDefault="00437626" w:rsidP="00922880">
      <w:pPr>
        <w:pStyle w:val="Example"/>
        <w:rPr>
          <w:rFonts w:ascii="Georgia" w:hAnsi="Georgia"/>
        </w:rPr>
      </w:pPr>
      <w:r w:rsidRPr="008208B0">
        <w:rPr>
          <w:rStyle w:val="None"/>
        </w:rPr>
        <w:t>S. 812, 108th Cong. (2003).</w:t>
      </w:r>
    </w:p>
    <w:p w14:paraId="7ACE72C7" w14:textId="77777777" w:rsidR="00437626" w:rsidRPr="008208B0" w:rsidRDefault="00437626" w:rsidP="00922880">
      <w:pPr>
        <w:pStyle w:val="Example"/>
        <w:rPr>
          <w:rFonts w:ascii="Georgia" w:hAnsi="Georgia"/>
        </w:rPr>
      </w:pPr>
      <w:r w:rsidRPr="008208B0">
        <w:rPr>
          <w:rStyle w:val="None"/>
        </w:rPr>
        <w:t>Clinical Social Work Medicare Equality Act of 2001, S. 1083, 107th Cong. § 2(b) (2001).</w:t>
      </w:r>
    </w:p>
    <w:p w14:paraId="5D162318" w14:textId="77777777" w:rsidR="00437626" w:rsidRPr="008208B0" w:rsidRDefault="00437626" w:rsidP="00922880">
      <w:pPr>
        <w:pStyle w:val="Example"/>
        <w:rPr>
          <w:rFonts w:ascii="Georgia" w:hAnsi="Georgia"/>
        </w:rPr>
      </w:pPr>
      <w:r w:rsidRPr="008208B0">
        <w:rPr>
          <w:rStyle w:val="None"/>
        </w:rPr>
        <w:t>ABLE Act of 2014, H.R. 647, 113th Cong. (as passed by House, Dec. 3, 2014).</w:t>
      </w:r>
    </w:p>
    <w:p w14:paraId="354D31A7" w14:textId="77777777" w:rsidR="00437626" w:rsidRPr="008208B0" w:rsidRDefault="00437626" w:rsidP="00922880">
      <w:pPr>
        <w:pStyle w:val="Example"/>
        <w:rPr>
          <w:rFonts w:ascii="Georgia" w:hAnsi="Georgia"/>
        </w:rPr>
      </w:pPr>
      <w:r w:rsidRPr="008208B0">
        <w:rPr>
          <w:rStyle w:val="None"/>
        </w:rPr>
        <w:t>H.R. 1746, 111th Cong. § 2(c)(4) (as reported by H. Comm. on Transp. and Infrastructure, Apr. 23, 2009).</w:t>
      </w:r>
    </w:p>
    <w:p w14:paraId="6D7696A7" w14:textId="77777777" w:rsidR="00437626" w:rsidRPr="008208B0" w:rsidRDefault="00437626" w:rsidP="00922880">
      <w:pPr>
        <w:pStyle w:val="Example"/>
        <w:rPr>
          <w:rFonts w:ascii="Georgia" w:hAnsi="Georgia"/>
        </w:rPr>
      </w:pPr>
      <w:r w:rsidRPr="008208B0">
        <w:rPr>
          <w:rStyle w:val="None"/>
        </w:rPr>
        <w:t>H.R. Res. 431, 114th Cong. (2015).</w:t>
      </w:r>
    </w:p>
    <w:p w14:paraId="797E6D57" w14:textId="77777777" w:rsidR="00437626" w:rsidRPr="008208B0" w:rsidRDefault="00437626" w:rsidP="00922880">
      <w:pPr>
        <w:pStyle w:val="Example"/>
        <w:rPr>
          <w:rFonts w:ascii="Georgia" w:hAnsi="Georgia"/>
        </w:rPr>
      </w:pPr>
      <w:r w:rsidRPr="008208B0">
        <w:rPr>
          <w:rStyle w:val="None"/>
        </w:rPr>
        <w:t>S.J. Res. 12, 109th Cong. (2005).</w:t>
      </w:r>
    </w:p>
    <w:p w14:paraId="0235995F" w14:textId="77777777" w:rsidR="00437626" w:rsidRPr="008208B0" w:rsidRDefault="00437626" w:rsidP="00922880">
      <w:pPr>
        <w:pStyle w:val="InklingTitle"/>
        <w:rPr>
          <w:rStyle w:val="None"/>
          <w:lang w:val="en-US"/>
        </w:rPr>
      </w:pPr>
      <w:r w:rsidRPr="008208B0">
        <w:rPr>
          <w:rStyle w:val="None"/>
          <w:lang w:val="en-US"/>
        </w:rPr>
        <w:t xml:space="preserve">Indigo Inkling </w:t>
      </w:r>
    </w:p>
    <w:p w14:paraId="5D49813D" w14:textId="4DFE91B6" w:rsidR="00437626" w:rsidRPr="008208B0" w:rsidRDefault="00437626" w:rsidP="00922880">
      <w:pPr>
        <w:pStyle w:val="Inkling"/>
        <w:rPr>
          <w:rStyle w:val="None"/>
          <w:lang w:val="en-US"/>
        </w:rPr>
      </w:pPr>
      <w:r w:rsidRPr="008208B0">
        <w:rPr>
          <w:rStyle w:val="None"/>
          <w:lang w:val="en-US"/>
        </w:rPr>
        <w:t xml:space="preserve">Every two years, a new Congress </w:t>
      </w:r>
      <w:proofErr w:type="gramStart"/>
      <w:r w:rsidRPr="008208B0">
        <w:rPr>
          <w:rStyle w:val="None"/>
          <w:lang w:val="en-US"/>
        </w:rPr>
        <w:t>is constituted</w:t>
      </w:r>
      <w:proofErr w:type="gramEnd"/>
      <w:r w:rsidRPr="008208B0">
        <w:rPr>
          <w:rStyle w:val="None"/>
          <w:lang w:val="en-US"/>
        </w:rPr>
        <w:t xml:space="preserve">, based on the two-year term for Members of Congress set forth in Article 1, Section 2 of the United States Constitution. Each of these Congresses has its own number, and that number is crucial in legislative-history citations. The 2021-22 Congress (elected in 2020) is the 117th Congress. Public Laws enacted by </w:t>
      </w:r>
      <w:r w:rsidR="00EC3482">
        <w:rPr>
          <w:rStyle w:val="None"/>
          <w:lang w:val="en-US"/>
        </w:rPr>
        <w:t>this</w:t>
      </w:r>
      <w:r w:rsidRPr="008208B0">
        <w:rPr>
          <w:rStyle w:val="None"/>
          <w:lang w:val="en-US"/>
        </w:rPr>
        <w:t xml:space="preserve"> Congress and signed by the President will </w:t>
      </w:r>
      <w:r w:rsidR="00EC3482">
        <w:rPr>
          <w:rStyle w:val="None"/>
          <w:lang w:val="en-US"/>
        </w:rPr>
        <w:t>follow a citation format</w:t>
      </w:r>
      <w:r w:rsidRPr="008208B0">
        <w:rPr>
          <w:rStyle w:val="None"/>
          <w:lang w:val="en-US"/>
        </w:rPr>
        <w:t xml:space="preserve"> such as Pub. L. 117-1 (the first act to </w:t>
      </w:r>
      <w:proofErr w:type="gramStart"/>
      <w:r w:rsidRPr="008208B0">
        <w:rPr>
          <w:rStyle w:val="None"/>
          <w:lang w:val="en-US"/>
        </w:rPr>
        <w:t>be enacted</w:t>
      </w:r>
      <w:proofErr w:type="gramEnd"/>
      <w:r w:rsidRPr="008208B0">
        <w:rPr>
          <w:rStyle w:val="None"/>
          <w:lang w:val="en-US"/>
        </w:rPr>
        <w:t xml:space="preserve"> sequentially by the 117th Congress)</w:t>
      </w:r>
      <w:r w:rsidR="00EC3482">
        <w:rPr>
          <w:rStyle w:val="None"/>
          <w:lang w:val="en-US"/>
        </w:rPr>
        <w:t xml:space="preserve">. </w:t>
      </w:r>
      <w:r w:rsidR="00EC3482" w:rsidRPr="008208B0">
        <w:rPr>
          <w:rStyle w:val="None"/>
          <w:lang w:val="en-US"/>
        </w:rPr>
        <w:t xml:space="preserve">The 2019-2020 Congress (elected in 2018) </w:t>
      </w:r>
      <w:r w:rsidR="00EC3482">
        <w:rPr>
          <w:rStyle w:val="None"/>
          <w:lang w:val="en-US"/>
        </w:rPr>
        <w:t>was</w:t>
      </w:r>
      <w:r w:rsidR="00EC3482" w:rsidRPr="008208B0">
        <w:rPr>
          <w:rStyle w:val="None"/>
          <w:lang w:val="en-US"/>
        </w:rPr>
        <w:t xml:space="preserve"> the 116th Congress.</w:t>
      </w:r>
      <w:r w:rsidR="00EC3482">
        <w:rPr>
          <w:rStyle w:val="None"/>
          <w:lang w:val="en-US"/>
        </w:rPr>
        <w:t xml:space="preserve"> Those Public Laws would follow a citation format such as</w:t>
      </w:r>
      <w:r w:rsidR="00EC3482" w:rsidRPr="008208B0">
        <w:rPr>
          <w:rStyle w:val="None"/>
          <w:lang w:val="en-US"/>
        </w:rPr>
        <w:t xml:space="preserve"> </w:t>
      </w:r>
      <w:r w:rsidRPr="008208B0">
        <w:rPr>
          <w:rStyle w:val="None"/>
          <w:lang w:val="en-US"/>
        </w:rPr>
        <w:t xml:space="preserve">Pub. L. 116-25 (the twenty-fifth act to </w:t>
      </w:r>
      <w:proofErr w:type="gramStart"/>
      <w:r w:rsidRPr="008208B0">
        <w:rPr>
          <w:rStyle w:val="None"/>
          <w:lang w:val="en-US"/>
        </w:rPr>
        <w:t>be passed</w:t>
      </w:r>
      <w:proofErr w:type="gramEnd"/>
      <w:r w:rsidRPr="008208B0">
        <w:rPr>
          <w:rStyle w:val="None"/>
          <w:lang w:val="en-US"/>
        </w:rPr>
        <w:t xml:space="preserve"> by the 116th Congress); and so on. Likewise other legislative documents use the number of that Congress as a core piece of the citation. Online resources for government-document research seem to be constantly in flux</w:t>
      </w:r>
      <w:r w:rsidR="00EC3482">
        <w:rPr>
          <w:rStyle w:val="None"/>
          <w:lang w:val="en-US"/>
        </w:rPr>
        <w:t>;</w:t>
      </w:r>
      <w:r w:rsidRPr="008208B0">
        <w:rPr>
          <w:rStyle w:val="None"/>
          <w:lang w:val="en-US"/>
        </w:rPr>
        <w:t xml:space="preserve"> consult Congress.gov or Govinfo.gov for more information.</w:t>
      </w:r>
    </w:p>
    <w:p w14:paraId="67EFF60C" w14:textId="77777777" w:rsidR="00437626" w:rsidRPr="008208B0" w:rsidRDefault="00437626" w:rsidP="00437626">
      <w:pPr>
        <w:pStyle w:val="Body"/>
        <w:spacing w:before="150" w:after="90"/>
        <w:rPr>
          <w:rStyle w:val="None"/>
          <w:lang w:val="en-US"/>
        </w:rPr>
      </w:pPr>
    </w:p>
    <w:p w14:paraId="7BBF28FC" w14:textId="03E61F8D" w:rsidR="00437626" w:rsidRPr="008208B0" w:rsidRDefault="00437626" w:rsidP="00EC3482">
      <w:pPr>
        <w:pStyle w:val="Heading4"/>
        <w:rPr>
          <w:rStyle w:val="None"/>
        </w:rPr>
      </w:pPr>
      <w:bookmarkStart w:id="58" w:name="_Toc79531455"/>
      <w:r w:rsidRPr="008208B0">
        <w:rPr>
          <w:rStyle w:val="None"/>
        </w:rPr>
        <w:t>R21.2</w:t>
      </w:r>
      <w:r w:rsidRPr="008208B0">
        <w:rPr>
          <w:rStyle w:val="None"/>
        </w:rPr>
        <w:tab/>
      </w:r>
      <w:r w:rsidRPr="008208B0">
        <w:rPr>
          <w:rStyle w:val="None"/>
        </w:rPr>
        <w:tab/>
        <w:t xml:space="preserve">Enacted </w:t>
      </w:r>
      <w:r w:rsidR="00EC3482">
        <w:rPr>
          <w:rStyle w:val="None"/>
        </w:rPr>
        <w:t>F</w:t>
      </w:r>
      <w:r w:rsidRPr="008208B0">
        <w:rPr>
          <w:rStyle w:val="None"/>
        </w:rPr>
        <w:t xml:space="preserve">ederal </w:t>
      </w:r>
      <w:r w:rsidR="00EC3482">
        <w:rPr>
          <w:rStyle w:val="None"/>
        </w:rPr>
        <w:t>B</w:t>
      </w:r>
      <w:r w:rsidRPr="008208B0">
        <w:rPr>
          <w:rStyle w:val="None"/>
        </w:rPr>
        <w:t xml:space="preserve">ills and </w:t>
      </w:r>
      <w:r w:rsidR="00EC3482">
        <w:rPr>
          <w:rStyle w:val="None"/>
        </w:rPr>
        <w:t>R</w:t>
      </w:r>
      <w:r w:rsidRPr="008208B0">
        <w:rPr>
          <w:rStyle w:val="None"/>
        </w:rPr>
        <w:t>esolutions</w:t>
      </w:r>
      <w:bookmarkEnd w:id="58"/>
    </w:p>
    <w:p w14:paraId="6F944AB3" w14:textId="77777777" w:rsidR="00437626" w:rsidRPr="008208B0" w:rsidRDefault="00437626" w:rsidP="0071374D">
      <w:pPr>
        <w:pStyle w:val="Rule"/>
        <w:ind w:left="0"/>
        <w:rPr>
          <w:rStyle w:val="None"/>
        </w:rPr>
      </w:pPr>
      <w:r w:rsidRPr="008208B0">
        <w:rPr>
          <w:rStyle w:val="None"/>
        </w:rPr>
        <w:t xml:space="preserve">Once enacted, bills and joint resolutions are statutes subject to codification and should </w:t>
      </w:r>
      <w:proofErr w:type="gramStart"/>
      <w:r w:rsidRPr="008208B0">
        <w:rPr>
          <w:rStyle w:val="None"/>
        </w:rPr>
        <w:t>be cited</w:t>
      </w:r>
      <w:proofErr w:type="gramEnd"/>
      <w:r w:rsidRPr="008208B0">
        <w:rPr>
          <w:rStyle w:val="None"/>
        </w:rPr>
        <w:t xml:space="preserve"> as such following </w:t>
      </w:r>
      <w:r w:rsidRPr="0071374D">
        <w:rPr>
          <w:rStyle w:val="Rulereferencecharacterstyle"/>
        </w:rPr>
        <w:t>Rule R16.1</w:t>
      </w:r>
      <w:r w:rsidRPr="008208B0">
        <w:rPr>
          <w:rStyle w:val="None"/>
        </w:rPr>
        <w:t xml:space="preserve">. For citations to the legislation’s history (rather than as a codified statute), cite them as unenacted bills or resolutions. Cite enacted simple resolutions and concurrent resolutions as if they were </w:t>
      </w:r>
      <w:proofErr w:type="gramStart"/>
      <w:r w:rsidRPr="008208B0">
        <w:rPr>
          <w:rStyle w:val="None"/>
        </w:rPr>
        <w:t>unenacted, but</w:t>
      </w:r>
      <w:proofErr w:type="gramEnd"/>
      <w:r w:rsidRPr="008208B0">
        <w:rPr>
          <w:rStyle w:val="None"/>
        </w:rPr>
        <w:t xml:space="preserve"> add an “(enacted)” parenthetical if it would be helpful.</w:t>
      </w:r>
    </w:p>
    <w:p w14:paraId="2702984F" w14:textId="77777777" w:rsidR="00437626" w:rsidRPr="008208B0" w:rsidRDefault="00437626" w:rsidP="00437626">
      <w:pPr>
        <w:pStyle w:val="Body"/>
        <w:spacing w:line="360" w:lineRule="atLeast"/>
        <w:ind w:left="840"/>
        <w:rPr>
          <w:rStyle w:val="None"/>
          <w:lang w:val="en-US"/>
        </w:rPr>
      </w:pPr>
    </w:p>
    <w:p w14:paraId="2999DC1A" w14:textId="26339B16" w:rsidR="00437626" w:rsidRPr="008208B0" w:rsidRDefault="00437626" w:rsidP="0071374D">
      <w:pPr>
        <w:pStyle w:val="Heading4"/>
        <w:rPr>
          <w:rStyle w:val="None"/>
        </w:rPr>
      </w:pPr>
      <w:bookmarkStart w:id="59" w:name="_Toc79531456"/>
      <w:r w:rsidRPr="008208B0">
        <w:rPr>
          <w:rStyle w:val="None"/>
        </w:rPr>
        <w:t>R21.3</w:t>
      </w:r>
      <w:r w:rsidRPr="008208B0">
        <w:rPr>
          <w:rStyle w:val="None"/>
        </w:rPr>
        <w:tab/>
      </w:r>
      <w:r w:rsidRPr="008208B0">
        <w:rPr>
          <w:rStyle w:val="None"/>
        </w:rPr>
        <w:tab/>
        <w:t xml:space="preserve">State </w:t>
      </w:r>
      <w:r w:rsidR="0071374D">
        <w:rPr>
          <w:rStyle w:val="None"/>
        </w:rPr>
        <w:t>Bi</w:t>
      </w:r>
      <w:r w:rsidRPr="008208B0">
        <w:rPr>
          <w:rStyle w:val="None"/>
        </w:rPr>
        <w:t>lls and</w:t>
      </w:r>
      <w:r w:rsidR="0071374D">
        <w:rPr>
          <w:rStyle w:val="None"/>
        </w:rPr>
        <w:t xml:space="preserve"> R</w:t>
      </w:r>
      <w:r w:rsidRPr="008208B0">
        <w:rPr>
          <w:rStyle w:val="None"/>
        </w:rPr>
        <w:t>esolutions</w:t>
      </w:r>
      <w:bookmarkEnd w:id="59"/>
    </w:p>
    <w:p w14:paraId="0E9D9D47" w14:textId="0126D9BB" w:rsidR="00437626" w:rsidRPr="00931E62" w:rsidRDefault="00437626" w:rsidP="00931E62">
      <w:pPr>
        <w:pStyle w:val="Rule"/>
        <w:ind w:left="0"/>
        <w:rPr>
          <w:rStyle w:val="None"/>
        </w:rPr>
      </w:pPr>
      <w:r w:rsidRPr="00931E62">
        <w:rPr>
          <w:rStyle w:val="None"/>
        </w:rPr>
        <w:t>Cite state bills and resolutions as follows: </w:t>
      </w:r>
      <w:r w:rsidRPr="00931E62">
        <w:rPr>
          <w:rStyle w:val="None"/>
          <w:color w:val="7030A0"/>
        </w:rPr>
        <w:t>&lt;number of bill or resolution&gt;</w:t>
      </w:r>
      <w:r w:rsidRPr="00931E62">
        <w:rPr>
          <w:rStyle w:val="None"/>
        </w:rPr>
        <w:t>, </w:t>
      </w:r>
      <w:r w:rsidRPr="00931E62">
        <w:rPr>
          <w:rStyle w:val="None"/>
          <w:color w:val="7030A0"/>
        </w:rPr>
        <w:t>&lt;number, or year if unnumbered, of the legislative body&gt;, &lt;number or designation of the legislative session&gt;</w:t>
      </w:r>
      <w:r w:rsidRPr="00931E62">
        <w:rPr>
          <w:rStyle w:val="None"/>
        </w:rPr>
        <w:t> </w:t>
      </w:r>
      <w:r w:rsidR="00931E62" w:rsidRPr="00931E62">
        <w:rPr>
          <w:rStyle w:val="None"/>
        </w:rPr>
        <w:t>(</w:t>
      </w:r>
      <w:r w:rsidRPr="00931E62">
        <w:rPr>
          <w:rStyle w:val="None"/>
          <w:color w:val="7030A0"/>
        </w:rPr>
        <w:t xml:space="preserve">&lt;name of state, abbreviated as in </w:t>
      </w:r>
      <w:r w:rsidRPr="00931E62">
        <w:rPr>
          <w:rStyle w:val="Rulereferencecharacterstyle"/>
        </w:rPr>
        <w:t>Table T12</w:t>
      </w:r>
      <w:r w:rsidRPr="00931E62">
        <w:rPr>
          <w:rStyle w:val="None"/>
          <w:color w:val="7030A0"/>
        </w:rPr>
        <w:t xml:space="preserve"> and year of enactment or publication, if unenacted&gt;</w:t>
      </w:r>
      <w:r w:rsidR="00931E62" w:rsidRPr="00931E62">
        <w:rPr>
          <w:rStyle w:val="None"/>
        </w:rPr>
        <w:t>)</w:t>
      </w:r>
      <w:r w:rsidRPr="00931E62">
        <w:rPr>
          <w:rStyle w:val="None"/>
        </w:rPr>
        <w:t>.</w:t>
      </w:r>
    </w:p>
    <w:p w14:paraId="4FA75960" w14:textId="77777777" w:rsidR="00437626" w:rsidRPr="00931E62" w:rsidRDefault="00437626" w:rsidP="00931E62">
      <w:pPr>
        <w:pStyle w:val="Example"/>
        <w:rPr>
          <w:rStyle w:val="None"/>
        </w:rPr>
      </w:pPr>
      <w:r w:rsidRPr="00931E62">
        <w:rPr>
          <w:rStyle w:val="None"/>
        </w:rPr>
        <w:t>Example:</w:t>
      </w:r>
    </w:p>
    <w:p w14:paraId="621C94A2" w14:textId="77777777" w:rsidR="00437626" w:rsidRPr="00931E62" w:rsidRDefault="00437626" w:rsidP="00931E62">
      <w:pPr>
        <w:pStyle w:val="Example"/>
      </w:pPr>
      <w:r w:rsidRPr="00931E62">
        <w:rPr>
          <w:rStyle w:val="None"/>
        </w:rPr>
        <w:t>L.D. 3, 127th Leg., Reg. Sess. (Me. 2015).</w:t>
      </w:r>
    </w:p>
    <w:p w14:paraId="7D7F061B" w14:textId="77777777" w:rsidR="00437626" w:rsidRPr="008208B0" w:rsidRDefault="00437626" w:rsidP="00FC46D9">
      <w:pPr>
        <w:pStyle w:val="Heading4"/>
        <w:rPr>
          <w:rStyle w:val="None"/>
        </w:rPr>
      </w:pPr>
      <w:bookmarkStart w:id="60" w:name="_Toc79531457"/>
      <w:r w:rsidRPr="008208B0">
        <w:rPr>
          <w:rStyle w:val="None"/>
        </w:rPr>
        <w:t>R21.4</w:t>
      </w:r>
      <w:r w:rsidRPr="008208B0">
        <w:rPr>
          <w:rStyle w:val="None"/>
        </w:rPr>
        <w:tab/>
      </w:r>
      <w:r w:rsidRPr="008208B0">
        <w:rPr>
          <w:rStyle w:val="None"/>
        </w:rPr>
        <w:tab/>
        <w:t>Committee Hearings</w:t>
      </w:r>
      <w:bookmarkEnd w:id="60"/>
    </w:p>
    <w:p w14:paraId="0D1A324C" w14:textId="77777777" w:rsidR="00437626" w:rsidRPr="008208B0" w:rsidRDefault="00437626" w:rsidP="00931E62">
      <w:pPr>
        <w:pStyle w:val="Heading5"/>
        <w:rPr>
          <w:rStyle w:val="None"/>
        </w:rPr>
      </w:pPr>
      <w:bookmarkStart w:id="61" w:name="_Toc79531458"/>
      <w:r w:rsidRPr="008208B0">
        <w:rPr>
          <w:rStyle w:val="None"/>
        </w:rPr>
        <w:t>R21.4.1</w:t>
      </w:r>
      <w:r w:rsidRPr="008208B0">
        <w:rPr>
          <w:rStyle w:val="None"/>
        </w:rPr>
        <w:tab/>
        <w:t>Congressional committee hearings</w:t>
      </w:r>
      <w:bookmarkEnd w:id="61"/>
    </w:p>
    <w:p w14:paraId="1F11BC55" w14:textId="77777777" w:rsidR="00034A62" w:rsidRPr="008208B0" w:rsidRDefault="00437626" w:rsidP="00034A62">
      <w:pPr>
        <w:pStyle w:val="Rule"/>
        <w:ind w:left="0"/>
        <w:rPr>
          <w:rStyle w:val="None"/>
        </w:rPr>
      </w:pPr>
      <w:r w:rsidRPr="008208B0">
        <w:rPr>
          <w:rStyle w:val="None"/>
        </w:rPr>
        <w:t>Cite committee hearings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&lt;optional pincite to page number&gt;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proofErr w:type="gramStart"/>
      <w:r w:rsidRPr="008208B0">
        <w:rPr>
          <w:rStyle w:val="None"/>
        </w:rPr>
        <w:t xml:space="preserve">. </w:t>
      </w:r>
      <w:r w:rsidR="00034A62">
        <w:rPr>
          <w:rStyle w:val="None"/>
        </w:rPr>
        <w:t xml:space="preserve"> </w:t>
      </w:r>
      <w:proofErr w:type="gramEnd"/>
      <w:r w:rsidR="00034A62" w:rsidRPr="008208B0">
        <w:rPr>
          <w:rStyle w:val="None"/>
        </w:rPr>
        <w:t xml:space="preserve">For the names of subcommittees and committees, abbreviate according to the form set out in </w:t>
      </w:r>
      <w:r w:rsidR="00034A62" w:rsidRPr="0087299D">
        <w:rPr>
          <w:rStyle w:val="Rulereferencecharacterstyle"/>
        </w:rPr>
        <w:t>Table T5</w:t>
      </w:r>
      <w:r w:rsidR="00034A62" w:rsidRPr="008208B0">
        <w:rPr>
          <w:rStyle w:val="None"/>
        </w:rPr>
        <w:t xml:space="preserve">, </w:t>
      </w:r>
      <w:r w:rsidR="00034A62" w:rsidRPr="0087299D">
        <w:rPr>
          <w:rStyle w:val="Rulereferencecharacterstyle"/>
        </w:rPr>
        <w:t>Table T11</w:t>
      </w:r>
      <w:r w:rsidR="00034A62" w:rsidRPr="008208B0">
        <w:rPr>
          <w:rStyle w:val="None"/>
        </w:rPr>
        <w:t xml:space="preserve">, and </w:t>
      </w:r>
      <w:r w:rsidR="00034A62" w:rsidRPr="0087299D">
        <w:rPr>
          <w:rStyle w:val="Rulereferencecharacterstyle"/>
        </w:rPr>
        <w:t>Table T12</w:t>
      </w:r>
      <w:r w:rsidR="00034A62" w:rsidRPr="008208B0">
        <w:rPr>
          <w:rStyle w:val="None"/>
        </w:rPr>
        <w:t xml:space="preserve">. For the names of individuals, use </w:t>
      </w:r>
      <w:r w:rsidR="00034A62" w:rsidRPr="0087299D">
        <w:rPr>
          <w:rStyle w:val="Rulereferencecharacterstyle"/>
        </w:rPr>
        <w:t>Table T10</w:t>
      </w:r>
      <w:r w:rsidR="00034A62" w:rsidRPr="008208B0">
        <w:rPr>
          <w:rStyle w:val="None"/>
        </w:rPr>
        <w:t>.</w:t>
      </w:r>
    </w:p>
    <w:p w14:paraId="5EF063A6" w14:textId="0672D589" w:rsidR="00931E62" w:rsidRDefault="00931E62" w:rsidP="00931E62">
      <w:pPr>
        <w:pStyle w:val="Rule"/>
        <w:ind w:left="0"/>
        <w:rPr>
          <w:rStyle w:val="None"/>
        </w:rPr>
      </w:pPr>
    </w:p>
    <w:p w14:paraId="7528B57D" w14:textId="77777777" w:rsidR="00437626" w:rsidRPr="008208B0" w:rsidRDefault="00437626" w:rsidP="0087299D">
      <w:pPr>
        <w:pStyle w:val="Heading5"/>
        <w:rPr>
          <w:rStyle w:val="None"/>
        </w:rPr>
      </w:pPr>
      <w:bookmarkStart w:id="62" w:name="_Toc79531459"/>
      <w:r w:rsidRPr="008208B0">
        <w:rPr>
          <w:rStyle w:val="None"/>
        </w:rPr>
        <w:t>R21.4.2</w:t>
      </w:r>
      <w:r w:rsidRPr="008208B0">
        <w:rPr>
          <w:rStyle w:val="None"/>
        </w:rPr>
        <w:tab/>
        <w:t>State committee hearings</w:t>
      </w:r>
      <w:bookmarkEnd w:id="62"/>
    </w:p>
    <w:p w14:paraId="35C770C6" w14:textId="6F0BB777" w:rsidR="00437626" w:rsidRPr="008208B0" w:rsidRDefault="00437626" w:rsidP="0087299D">
      <w:pPr>
        <w:pStyle w:val="Rule"/>
        <w:ind w:left="0"/>
        <w:rPr>
          <w:rStyle w:val="None"/>
        </w:rPr>
      </w:pPr>
      <w:r w:rsidRPr="008208B0">
        <w:rPr>
          <w:rStyle w:val="None"/>
        </w:rPr>
        <w:t>For state committee hearings, cite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legislative session&gt;</w:t>
      </w:r>
      <w:r w:rsidRPr="008208B0">
        <w:rPr>
          <w:rStyle w:val="None"/>
        </w:rPr>
        <w:t> </w:t>
      </w:r>
      <w:r w:rsidRPr="008208B0">
        <w:rPr>
          <w:rStyle w:val="None"/>
          <w:rFonts w:ascii="Monaco" w:hAnsi="Monaco"/>
          <w:color w:val="4B0082"/>
          <w:u w:color="4B0082"/>
        </w:rPr>
        <w:t>&lt;optional pincite to page number&gt;</w:t>
      </w:r>
      <w:r w:rsidRPr="008208B0">
        <w:rPr>
          <w:rStyle w:val="None"/>
        </w:rPr>
        <w:t> </w:t>
      </w:r>
      <w:r w:rsidRPr="008208B0">
        <w:rPr>
          <w:rStyle w:val="None"/>
          <w:rFonts w:ascii="Monaco" w:hAnsi="Monaco"/>
          <w:color w:val="4B0082"/>
          <w:u w:color="4B0082"/>
        </w:rPr>
        <w:t xml:space="preserve">&lt;abbreviation for the state’s name from </w:t>
      </w:r>
      <w:r w:rsidRPr="00034A62">
        <w:rPr>
          <w:rStyle w:val="Rulereferencecharacterstyle"/>
        </w:rPr>
        <w:t>Table T12</w:t>
      </w:r>
      <w:r w:rsidRPr="008208B0">
        <w:rPr>
          <w:rStyle w:val="None"/>
          <w:rFonts w:ascii="Monaco" w:hAnsi="Monaco"/>
          <w:color w:val="4B0082"/>
          <w:u w:color="4B0082"/>
        </w:rPr>
        <w:t>&gt;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r w:rsidRPr="008208B0">
        <w:rPr>
          <w:rStyle w:val="None"/>
        </w:rPr>
        <w:t xml:space="preserve">. </w:t>
      </w:r>
      <w:r w:rsidR="00034A62">
        <w:rPr>
          <w:rStyle w:val="None"/>
        </w:rPr>
        <w:t xml:space="preserve">Use the same </w:t>
      </w:r>
      <w:r w:rsidR="00C55CB0">
        <w:rPr>
          <w:rStyle w:val="None"/>
        </w:rPr>
        <w:t xml:space="preserve">abbreviation resources as for Congressional committee hearings. </w:t>
      </w:r>
    </w:p>
    <w:p w14:paraId="3F3E3937" w14:textId="77777777" w:rsidR="00437626" w:rsidRPr="008208B0" w:rsidRDefault="00437626" w:rsidP="00C55CB0">
      <w:pPr>
        <w:pStyle w:val="Example"/>
        <w:ind w:left="720" w:firstLine="0"/>
        <w:rPr>
          <w:rStyle w:val="None"/>
        </w:rPr>
      </w:pPr>
      <w:r w:rsidRPr="008208B0">
        <w:rPr>
          <w:rStyle w:val="None"/>
          <w:b/>
        </w:rPr>
        <w:t>Examples:</w:t>
      </w:r>
    </w:p>
    <w:p w14:paraId="5125D24A" w14:textId="77777777" w:rsidR="00437626" w:rsidRPr="008208B0" w:rsidRDefault="00437626" w:rsidP="00C55CB0">
      <w:pPr>
        <w:pStyle w:val="Example"/>
        <w:ind w:left="720" w:firstLine="0"/>
        <w:rPr>
          <w:rFonts w:ascii="Georgia" w:hAnsi="Georgia"/>
        </w:rPr>
      </w:pPr>
      <w:r w:rsidRPr="008208B0">
        <w:rPr>
          <w:rStyle w:val="None"/>
          <w:i/>
          <w:iCs/>
        </w:rPr>
        <w:t>Cell Tax Fairness Act of 2008: Hearing on H.R. 5793 Before the Subcomm. on Commercial and Administrative Law of the H. Comm. on the Judiciary</w:t>
      </w:r>
      <w:r w:rsidRPr="008208B0">
        <w:rPr>
          <w:rStyle w:val="None"/>
        </w:rPr>
        <w:t>, 110th Cong. 12 (2008) (statement of Zoe Lofgren, Member, H. Comm. on the Judiciary).</w:t>
      </w:r>
    </w:p>
    <w:p w14:paraId="33013C85" w14:textId="77777777" w:rsidR="00437626" w:rsidRPr="008208B0" w:rsidRDefault="00437626" w:rsidP="00C55CB0">
      <w:pPr>
        <w:pStyle w:val="Example"/>
        <w:ind w:left="720" w:firstLine="0"/>
        <w:rPr>
          <w:rFonts w:ascii="Georgia" w:hAnsi="Georgia"/>
        </w:rPr>
      </w:pPr>
      <w:r w:rsidRPr="008208B0">
        <w:rPr>
          <w:rStyle w:val="None"/>
          <w:i/>
          <w:iCs/>
        </w:rPr>
        <w:t>Welfare and Poverty in America: Hearing before the S. Comm. on Fin.</w:t>
      </w:r>
      <w:r w:rsidRPr="008208B0">
        <w:rPr>
          <w:rStyle w:val="None"/>
        </w:rPr>
        <w:t>, 114th Cong. (2015) (statement of Dr. Pamela Loprest, Senior Fellow, Urban Institute).</w:t>
      </w:r>
    </w:p>
    <w:p w14:paraId="517B99C6" w14:textId="77777777" w:rsidR="00437626" w:rsidRPr="008208B0" w:rsidRDefault="00437626" w:rsidP="00C55CB0">
      <w:pPr>
        <w:pStyle w:val="Example"/>
        <w:ind w:left="720" w:firstLine="0"/>
        <w:rPr>
          <w:rFonts w:ascii="Georgia" w:hAnsi="Georgia"/>
        </w:rPr>
      </w:pPr>
      <w:r w:rsidRPr="008208B0">
        <w:rPr>
          <w:rStyle w:val="None"/>
          <w:i/>
          <w:iCs/>
        </w:rPr>
        <w:t>Testimony from invited guests addressing the use of eminent domain in the State: Hearing before the Assemb. Commerce and Econ. Dev. Com.</w:t>
      </w:r>
      <w:r w:rsidRPr="008208B0">
        <w:rPr>
          <w:rStyle w:val="None"/>
        </w:rPr>
        <w:t>, 2006–2007 Sess. 5 (N.J. 2006) (statement of Guy R. Gregg, Assemblyman).</w:t>
      </w:r>
    </w:p>
    <w:p w14:paraId="0DC72A82" w14:textId="77777777" w:rsidR="00437626" w:rsidRPr="008208B0" w:rsidRDefault="00437626" w:rsidP="00C55CB0">
      <w:pPr>
        <w:pStyle w:val="Example"/>
        <w:ind w:left="720" w:firstLine="0"/>
        <w:rPr>
          <w:rFonts w:ascii="Georgia" w:hAnsi="Georgia"/>
        </w:rPr>
      </w:pPr>
      <w:r w:rsidRPr="008208B0">
        <w:rPr>
          <w:rStyle w:val="None"/>
          <w:i/>
          <w:iCs/>
        </w:rPr>
        <w:t>Hearing on L.D. 319 Before the Health and Human Servs. Comm.</w:t>
      </w:r>
      <w:r w:rsidRPr="008208B0">
        <w:rPr>
          <w:rStyle w:val="None"/>
        </w:rPr>
        <w:t>, 127th Leg., Reg. Sess. (Me. 2015) (statement of Susan Lamb, Executive Director, Maine Chapter of the National Association of Social Workers).</w:t>
      </w:r>
    </w:p>
    <w:p w14:paraId="2CB66E15" w14:textId="4BEAF57F" w:rsidR="00437626" w:rsidRPr="008208B0" w:rsidRDefault="00437626" w:rsidP="00C55CB0">
      <w:pPr>
        <w:pStyle w:val="Heading4"/>
        <w:rPr>
          <w:rFonts w:ascii="Georgia" w:hAnsi="Georgia"/>
        </w:rPr>
      </w:pPr>
      <w:bookmarkStart w:id="63" w:name="_Toc79531460"/>
      <w:r w:rsidRPr="008208B0">
        <w:rPr>
          <w:rStyle w:val="None"/>
        </w:rPr>
        <w:t>R21.5</w:t>
      </w:r>
      <w:r w:rsidRPr="008208B0">
        <w:rPr>
          <w:rStyle w:val="None"/>
        </w:rPr>
        <w:tab/>
        <w:t xml:space="preserve">Federal Congressional </w:t>
      </w:r>
      <w:r w:rsidR="00C55CB0">
        <w:rPr>
          <w:rStyle w:val="None"/>
        </w:rPr>
        <w:t>R</w:t>
      </w:r>
      <w:r w:rsidRPr="008208B0">
        <w:rPr>
          <w:rStyle w:val="None"/>
        </w:rPr>
        <w:t>eports</w:t>
      </w:r>
      <w:bookmarkEnd w:id="63"/>
    </w:p>
    <w:p w14:paraId="6DA9DF96" w14:textId="77777777" w:rsidR="00437626" w:rsidRPr="008208B0" w:rsidRDefault="00437626" w:rsidP="00C55CB0">
      <w:pPr>
        <w:pStyle w:val="Heading5"/>
        <w:rPr>
          <w:rFonts w:ascii="Georgia" w:hAnsi="Georgia"/>
        </w:rPr>
      </w:pPr>
      <w:bookmarkStart w:id="64" w:name="_Toc79531461"/>
      <w:r w:rsidRPr="008208B0">
        <w:rPr>
          <w:rStyle w:val="None"/>
        </w:rPr>
        <w:t>R21.5.1</w:t>
      </w:r>
      <w:r w:rsidRPr="008208B0">
        <w:rPr>
          <w:rStyle w:val="None"/>
        </w:rPr>
        <w:tab/>
        <w:t>Report citations</w:t>
      </w:r>
      <w:bookmarkEnd w:id="64"/>
      <w:r w:rsidRPr="008208B0">
        <w:rPr>
          <w:rStyle w:val="None"/>
        </w:rPr>
        <w:tab/>
      </w:r>
    </w:p>
    <w:p w14:paraId="28F37408" w14:textId="3CCB3AB4" w:rsidR="00437626" w:rsidRPr="008208B0" w:rsidRDefault="00437626" w:rsidP="00C55CB0">
      <w:pPr>
        <w:pStyle w:val="Rule"/>
        <w:ind w:left="0"/>
        <w:rPr>
          <w:rStyle w:val="None"/>
        </w:rPr>
      </w:pPr>
      <w:r w:rsidRPr="008208B0">
        <w:rPr>
          <w:rStyle w:val="None"/>
        </w:rPr>
        <w:t>Cite numbered federal reports as follows: </w:t>
      </w:r>
      <w:r w:rsidRPr="008208B0">
        <w:rPr>
          <w:rStyle w:val="None"/>
          <w:rFonts w:ascii="Monaco" w:hAnsi="Monaco"/>
          <w:color w:val="4B0082"/>
          <w:u w:color="4B0082"/>
        </w:rPr>
        <w:t>&lt;name of house, in small caps&gt;</w:t>
      </w:r>
      <w:r w:rsidRPr="008208B0">
        <w:rPr>
          <w:rStyle w:val="None"/>
        </w:rPr>
        <w:t> Rep. No. </w:t>
      </w:r>
      <w:r w:rsidRPr="008208B0">
        <w:rPr>
          <w:rStyle w:val="None"/>
          <w:rFonts w:ascii="Monaco" w:hAnsi="Monaco"/>
          <w:color w:val="4B0082"/>
          <w:u w:color="4B0082"/>
        </w:rPr>
        <w:t>&lt;number of the Congress, followed by a hyphen and the number of the report&gt;</w:t>
      </w:r>
      <w:r w:rsidRPr="008208B0">
        <w:rPr>
          <w:rStyle w:val="None"/>
        </w:rPr>
        <w:t>, </w:t>
      </w:r>
      <w:r w:rsidRPr="008208B0">
        <w:rPr>
          <w:rStyle w:val="None"/>
          <w:rFonts w:ascii="Monaco" w:hAnsi="Monaco"/>
          <w:color w:val="4B0082"/>
          <w:u w:color="4B0082"/>
        </w:rPr>
        <w:t>&lt;at optional pincite&gt;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&lt;parenthetical to indicate conference report, if applicable&gt;</w:t>
      </w:r>
      <w:r w:rsidR="00A650AD">
        <w:rPr>
          <w:rStyle w:val="None"/>
          <w:rFonts w:ascii="Monaco" w:hAnsi="Monaco"/>
          <w:color w:val="4B0082"/>
          <w:u w:color="4B0082"/>
        </w:rPr>
        <w:t>.</w:t>
      </w:r>
    </w:p>
    <w:p w14:paraId="1EB7182C" w14:textId="77777777" w:rsidR="00437626" w:rsidRPr="008208B0" w:rsidRDefault="00437626" w:rsidP="00C55CB0">
      <w:pPr>
        <w:pStyle w:val="Example"/>
        <w:rPr>
          <w:rStyle w:val="None"/>
        </w:rPr>
      </w:pPr>
      <w:r w:rsidRPr="008208B0">
        <w:rPr>
          <w:rStyle w:val="None"/>
          <w:b/>
        </w:rPr>
        <w:t>Examples:</w:t>
      </w:r>
    </w:p>
    <w:p w14:paraId="71270B7A" w14:textId="77777777" w:rsidR="00437626" w:rsidRPr="008208B0" w:rsidRDefault="00437626" w:rsidP="00C55CB0">
      <w:pPr>
        <w:pStyle w:val="Example"/>
        <w:rPr>
          <w:rFonts w:ascii="Georgia" w:hAnsi="Georgia"/>
        </w:rPr>
      </w:pPr>
      <w:r w:rsidRPr="008208B0">
        <w:rPr>
          <w:rStyle w:val="None"/>
        </w:rPr>
        <w:t>S. Rep. No. 106-261, at 441 (2000).</w:t>
      </w:r>
    </w:p>
    <w:p w14:paraId="01F029B5" w14:textId="77777777" w:rsidR="00437626" w:rsidRPr="008208B0" w:rsidRDefault="00437626" w:rsidP="00C55CB0">
      <w:pPr>
        <w:pStyle w:val="Example"/>
        <w:rPr>
          <w:rFonts w:ascii="Georgia" w:hAnsi="Georgia"/>
        </w:rPr>
      </w:pPr>
      <w:r w:rsidRPr="008208B0">
        <w:rPr>
          <w:rStyle w:val="None"/>
        </w:rPr>
        <w:t>H.R. Rep. No. 110-803, at 105 (2008) (Conf. Rep.).</w:t>
      </w:r>
    </w:p>
    <w:p w14:paraId="757CA4E5" w14:textId="77777777" w:rsidR="00437626" w:rsidRPr="008208B0" w:rsidRDefault="00437626" w:rsidP="00B95F3D">
      <w:pPr>
        <w:pStyle w:val="Heading5"/>
        <w:rPr>
          <w:rFonts w:ascii="Georgia" w:hAnsi="Georgia"/>
        </w:rPr>
      </w:pPr>
      <w:bookmarkStart w:id="65" w:name="_Toc79531462"/>
      <w:r w:rsidRPr="008208B0">
        <w:rPr>
          <w:rStyle w:val="None"/>
        </w:rPr>
        <w:t>R21.5.2</w:t>
      </w:r>
      <w:r w:rsidRPr="008208B0">
        <w:rPr>
          <w:rStyle w:val="None"/>
        </w:rPr>
        <w:tab/>
        <w:t>Other legislative materials</w:t>
      </w:r>
      <w:bookmarkEnd w:id="65"/>
    </w:p>
    <w:p w14:paraId="49CEE279" w14:textId="77777777" w:rsidR="00437626" w:rsidRPr="008208B0" w:rsidRDefault="00437626" w:rsidP="00D9624D">
      <w:pPr>
        <w:pStyle w:val="Rule"/>
        <w:ind w:left="0"/>
        <w:rPr>
          <w:rStyle w:val="None"/>
        </w:rPr>
      </w:pPr>
      <w:r w:rsidRPr="008208B0">
        <w:rPr>
          <w:rStyle w:val="None"/>
        </w:rPr>
        <w:t xml:space="preserve">Citations to federal and state non-statutory legislative materials, including legislative history and unenacted bills, </w:t>
      </w:r>
      <w:proofErr w:type="gramStart"/>
      <w:r w:rsidRPr="008208B0">
        <w:rPr>
          <w:rStyle w:val="None"/>
        </w:rPr>
        <w:t>aren’t</w:t>
      </w:r>
      <w:proofErr w:type="gramEnd"/>
      <w:r w:rsidRPr="008208B0">
        <w:rPr>
          <w:rStyle w:val="None"/>
        </w:rPr>
        <w:t xml:space="preserve"> expressed in a uniform manner, but generally include the following elements:</w:t>
      </w:r>
    </w:p>
    <w:p w14:paraId="20D3217D" w14:textId="77777777" w:rsidR="00437626" w:rsidRPr="008208B0" w:rsidRDefault="00437626" w:rsidP="00C55CB0">
      <w:pPr>
        <w:pStyle w:val="Rule"/>
        <w:numPr>
          <w:ilvl w:val="0"/>
          <w:numId w:val="35"/>
        </w:numPr>
      </w:pPr>
      <w:r w:rsidRPr="008208B0">
        <w:rPr>
          <w:rStyle w:val="None"/>
        </w:rPr>
        <w:t>title, if available,</w:t>
      </w:r>
    </w:p>
    <w:p w14:paraId="5EB8709B" w14:textId="77777777" w:rsidR="00437626" w:rsidRPr="008208B0" w:rsidRDefault="00437626" w:rsidP="00C55CB0">
      <w:pPr>
        <w:pStyle w:val="Rule"/>
        <w:numPr>
          <w:ilvl w:val="0"/>
          <w:numId w:val="35"/>
        </w:numPr>
      </w:pPr>
      <w:r w:rsidRPr="008208B0">
        <w:rPr>
          <w:rStyle w:val="None"/>
        </w:rPr>
        <w:t xml:space="preserve">name of legislative body, </w:t>
      </w:r>
      <w:proofErr w:type="gramStart"/>
      <w:r w:rsidRPr="008208B0">
        <w:rPr>
          <w:rStyle w:val="None"/>
        </w:rPr>
        <w:t>abbreviated</w:t>
      </w:r>
      <w:proofErr w:type="gramEnd"/>
    </w:p>
    <w:p w14:paraId="64C4CCFD" w14:textId="77777777" w:rsidR="00437626" w:rsidRPr="008208B0" w:rsidRDefault="00437626" w:rsidP="00C55CB0">
      <w:pPr>
        <w:pStyle w:val="Rule"/>
        <w:numPr>
          <w:ilvl w:val="0"/>
          <w:numId w:val="35"/>
        </w:numPr>
      </w:pPr>
      <w:r w:rsidRPr="008208B0">
        <w:rPr>
          <w:rStyle w:val="None"/>
        </w:rPr>
        <w:t xml:space="preserve">section number, page no. or number of </w:t>
      </w:r>
      <w:proofErr w:type="gramStart"/>
      <w:r w:rsidRPr="008208B0">
        <w:rPr>
          <w:rStyle w:val="None"/>
        </w:rPr>
        <w:t>report</w:t>
      </w:r>
      <w:proofErr w:type="gramEnd"/>
    </w:p>
    <w:p w14:paraId="6CF8E837" w14:textId="77777777" w:rsidR="00437626" w:rsidRPr="008208B0" w:rsidRDefault="00437626" w:rsidP="00C55CB0">
      <w:pPr>
        <w:pStyle w:val="Rule"/>
        <w:numPr>
          <w:ilvl w:val="0"/>
          <w:numId w:val="35"/>
        </w:numPr>
      </w:pPr>
      <w:r w:rsidRPr="008208B0">
        <w:rPr>
          <w:rStyle w:val="None"/>
        </w:rPr>
        <w:t>number of Congress and/or legislative session</w:t>
      </w:r>
    </w:p>
    <w:p w14:paraId="23F16BCF" w14:textId="77777777" w:rsidR="00437626" w:rsidRPr="008208B0" w:rsidRDefault="00437626" w:rsidP="00C55CB0">
      <w:pPr>
        <w:pStyle w:val="Rule"/>
        <w:numPr>
          <w:ilvl w:val="0"/>
          <w:numId w:val="35"/>
        </w:numPr>
      </w:pPr>
      <w:r w:rsidRPr="008208B0">
        <w:rPr>
          <w:rStyle w:val="None"/>
        </w:rPr>
        <w:t>(</w:t>
      </w:r>
      <w:proofErr w:type="gramStart"/>
      <w:r w:rsidRPr="008208B0">
        <w:rPr>
          <w:rStyle w:val="None"/>
        </w:rPr>
        <w:t>publication</w:t>
      </w:r>
      <w:proofErr w:type="gramEnd"/>
      <w:r w:rsidRPr="008208B0">
        <w:rPr>
          <w:rStyle w:val="None"/>
        </w:rPr>
        <w:t xml:space="preserve"> year)</w:t>
      </w:r>
    </w:p>
    <w:p w14:paraId="7FC1B857" w14:textId="77777777" w:rsidR="00437626" w:rsidRPr="008208B0" w:rsidRDefault="00437626" w:rsidP="00C55CB0">
      <w:pPr>
        <w:pStyle w:val="Rule"/>
        <w:numPr>
          <w:ilvl w:val="0"/>
          <w:numId w:val="35"/>
        </w:numPr>
      </w:pPr>
      <w:r w:rsidRPr="008208B0">
        <w:rPr>
          <w:rStyle w:val="None"/>
        </w:rPr>
        <w:t>(</w:t>
      </w:r>
      <w:proofErr w:type="gramStart"/>
      <w:r w:rsidRPr="008208B0">
        <w:rPr>
          <w:rStyle w:val="None"/>
        </w:rPr>
        <w:t>if</w:t>
      </w:r>
      <w:proofErr w:type="gramEnd"/>
      <w:r w:rsidRPr="008208B0">
        <w:rPr>
          <w:rStyle w:val="None"/>
        </w:rPr>
        <w:t xml:space="preserve"> the bill or resolution was enacted). Only include this additional parenthetical if the bill was enacted; if unenacted, you </w:t>
      </w:r>
      <w:proofErr w:type="gramStart"/>
      <w:r w:rsidRPr="008208B0">
        <w:rPr>
          <w:rStyle w:val="None"/>
        </w:rPr>
        <w:t>don’t</w:t>
      </w:r>
      <w:proofErr w:type="gramEnd"/>
      <w:r w:rsidRPr="008208B0">
        <w:rPr>
          <w:rStyle w:val="None"/>
        </w:rPr>
        <w:t xml:space="preserve"> need to add anything extra.</w:t>
      </w:r>
    </w:p>
    <w:p w14:paraId="45C9E122" w14:textId="77777777" w:rsidR="00437626" w:rsidRPr="008208B0" w:rsidRDefault="00437626" w:rsidP="00C55CB0">
      <w:pPr>
        <w:pStyle w:val="Example"/>
        <w:rPr>
          <w:rStyle w:val="None"/>
        </w:rPr>
      </w:pPr>
      <w:r w:rsidRPr="008208B0">
        <w:rPr>
          <w:rStyle w:val="None"/>
          <w:b/>
        </w:rPr>
        <w:t>Examples:</w:t>
      </w:r>
    </w:p>
    <w:p w14:paraId="6CCEB52F" w14:textId="77777777" w:rsidR="00437626" w:rsidRPr="008208B0" w:rsidRDefault="00437626" w:rsidP="00C55CB0">
      <w:pPr>
        <w:pStyle w:val="Example"/>
        <w:rPr>
          <w:rFonts w:ascii="Georgia" w:hAnsi="Georgia"/>
        </w:rPr>
      </w:pPr>
      <w:r w:rsidRPr="008208B0">
        <w:rPr>
          <w:rStyle w:val="None"/>
        </w:rPr>
        <w:t>Paycheck Fairness Act, H.R. 11, 111th Cong. § 203 (2009).</w:t>
      </w:r>
    </w:p>
    <w:p w14:paraId="5109B220" w14:textId="77777777" w:rsidR="00437626" w:rsidRPr="008208B0" w:rsidRDefault="00437626" w:rsidP="00C55CB0">
      <w:pPr>
        <w:pStyle w:val="Example"/>
        <w:rPr>
          <w:rFonts w:ascii="Georgia" w:hAnsi="Georgia"/>
        </w:rPr>
      </w:pPr>
      <w:r w:rsidRPr="008208B0">
        <w:rPr>
          <w:rStyle w:val="None"/>
        </w:rPr>
        <w:t>American Clean Energy and Security Act, H.R. 2454, 111th Cong. (2009).</w:t>
      </w:r>
    </w:p>
    <w:p w14:paraId="7C035EBF" w14:textId="77777777" w:rsidR="00437626" w:rsidRPr="008208B0" w:rsidRDefault="00437626" w:rsidP="00C55CB0">
      <w:pPr>
        <w:pStyle w:val="Example"/>
        <w:rPr>
          <w:rFonts w:ascii="Georgia" w:hAnsi="Georgia"/>
        </w:rPr>
      </w:pPr>
      <w:r w:rsidRPr="008208B0">
        <w:rPr>
          <w:rStyle w:val="None"/>
        </w:rPr>
        <w:t>S. 2318, 112th Cong. (2013) (enacted).</w:t>
      </w:r>
    </w:p>
    <w:p w14:paraId="2856BF86" w14:textId="77777777" w:rsidR="00437626" w:rsidRPr="008208B0" w:rsidRDefault="00437626" w:rsidP="00D9624D">
      <w:pPr>
        <w:pStyle w:val="Heading3"/>
        <w:rPr>
          <w:rStyle w:val="None"/>
          <w:b/>
          <w:bCs/>
          <w:sz w:val="27"/>
          <w:szCs w:val="27"/>
        </w:rPr>
      </w:pPr>
      <w:bookmarkStart w:id="66" w:name="_Toc79531212"/>
      <w:bookmarkStart w:id="67" w:name="_Toc79531463"/>
      <w:r w:rsidRPr="008208B0">
        <w:rPr>
          <w:rStyle w:val="None"/>
          <w:b/>
          <w:bCs/>
          <w:sz w:val="27"/>
          <w:szCs w:val="27"/>
        </w:rPr>
        <w:t>R22</w:t>
      </w:r>
      <w:r w:rsidRPr="008208B0">
        <w:rPr>
          <w:rStyle w:val="None"/>
          <w:b/>
          <w:bCs/>
          <w:sz w:val="27"/>
          <w:szCs w:val="27"/>
        </w:rPr>
        <w:tab/>
        <w:t>Short Form Citation of Legislative and Administrative Materials</w:t>
      </w:r>
      <w:bookmarkEnd w:id="66"/>
      <w:bookmarkEnd w:id="67"/>
    </w:p>
    <w:p w14:paraId="22FE2E28" w14:textId="69405EEF" w:rsidR="00437626" w:rsidRPr="008208B0" w:rsidRDefault="00437626" w:rsidP="0040765D">
      <w:pPr>
        <w:pStyle w:val="Heading4"/>
        <w:rPr>
          <w:rStyle w:val="None"/>
        </w:rPr>
      </w:pPr>
      <w:bookmarkStart w:id="68" w:name="_Toc79531464"/>
      <w:r w:rsidRPr="008208B0">
        <w:rPr>
          <w:rStyle w:val="None"/>
        </w:rPr>
        <w:t>R22.1</w:t>
      </w:r>
      <w:r w:rsidRPr="008208B0">
        <w:rPr>
          <w:rStyle w:val="None"/>
        </w:rPr>
        <w:tab/>
      </w:r>
      <w:r w:rsidR="00D9624D">
        <w:rPr>
          <w:rStyle w:val="None"/>
        </w:rPr>
        <w:tab/>
      </w:r>
      <w:r w:rsidR="0040765D">
        <w:rPr>
          <w:rStyle w:val="None"/>
        </w:rPr>
        <w:t>General short-citation forms</w:t>
      </w:r>
      <w:bookmarkEnd w:id="68"/>
    </w:p>
    <w:p w14:paraId="0C3D6A09" w14:textId="77777777" w:rsidR="00437626" w:rsidRPr="008208B0" w:rsidRDefault="00437626" w:rsidP="0040765D">
      <w:pPr>
        <w:pStyle w:val="Rule"/>
        <w:ind w:left="0"/>
        <w:rPr>
          <w:rStyle w:val="None"/>
        </w:rPr>
      </w:pPr>
      <w:r w:rsidRPr="008208B0">
        <w:rPr>
          <w:rStyle w:val="None"/>
        </w:rPr>
        <w:t>For subsequent citations in the same general discussion after a first full citation, short forms that clearly identify the source are permissible.</w:t>
      </w:r>
    </w:p>
    <w:p w14:paraId="2B1982E9" w14:textId="77777777" w:rsidR="00437626" w:rsidRPr="008208B0" w:rsidRDefault="00437626" w:rsidP="0040765D">
      <w:pPr>
        <w:pStyle w:val="Heading4"/>
        <w:rPr>
          <w:rStyle w:val="None"/>
        </w:rPr>
      </w:pPr>
      <w:bookmarkStart w:id="69" w:name="_Toc79531465"/>
      <w:r w:rsidRPr="008208B0">
        <w:rPr>
          <w:rStyle w:val="None"/>
        </w:rPr>
        <w:t>R22.2</w:t>
      </w:r>
      <w:r w:rsidRPr="008208B0">
        <w:rPr>
          <w:rStyle w:val="None"/>
        </w:rPr>
        <w:tab/>
      </w:r>
      <w:r w:rsidRPr="008208B0">
        <w:rPr>
          <w:rStyle w:val="None"/>
        </w:rPr>
        <w:tab/>
      </w:r>
      <w:r w:rsidRPr="008208B0">
        <w:rPr>
          <w:rStyle w:val="None"/>
          <w:i/>
        </w:rPr>
        <w:t>Id.</w:t>
      </w:r>
      <w:bookmarkEnd w:id="69"/>
      <w:r w:rsidRPr="008208B0">
        <w:rPr>
          <w:rStyle w:val="None"/>
        </w:rPr>
        <w:t xml:space="preserve"> </w:t>
      </w:r>
    </w:p>
    <w:p w14:paraId="0CBFDB7F" w14:textId="77777777" w:rsidR="00437626" w:rsidRPr="003A619D" w:rsidRDefault="00437626" w:rsidP="00A777A2">
      <w:pPr>
        <w:pStyle w:val="Rule"/>
        <w:ind w:left="0"/>
      </w:pPr>
      <w:r w:rsidRPr="008208B0">
        <w:rPr>
          <w:rStyle w:val="None"/>
          <w:i/>
          <w:iCs/>
        </w:rPr>
        <w:t>Id.</w:t>
      </w:r>
      <w:r w:rsidRPr="008208B0">
        <w:rPr>
          <w:rStyle w:val="None"/>
        </w:rPr>
        <w:t xml:space="preserve"> may </w:t>
      </w:r>
      <w:proofErr w:type="gramStart"/>
      <w:r w:rsidRPr="008208B0">
        <w:rPr>
          <w:rStyle w:val="None"/>
        </w:rPr>
        <w:t>be used</w:t>
      </w:r>
      <w:proofErr w:type="gramEnd"/>
      <w:r w:rsidRPr="008208B0">
        <w:rPr>
          <w:rStyle w:val="None"/>
        </w:rPr>
        <w:t xml:space="preserve"> to identify the immediately preceding source consistent with </w:t>
      </w:r>
      <w:r w:rsidRPr="00A932CB">
        <w:rPr>
          <w:rStyle w:val="Rulereferencecharacterstyle"/>
        </w:rPr>
        <w:t>Rule R6</w:t>
      </w:r>
      <w:r w:rsidRPr="008208B0">
        <w:rPr>
          <w:rStyle w:val="None"/>
        </w:rPr>
        <w:t>.</w:t>
      </w:r>
      <w:r>
        <w:rPr>
          <w:rStyle w:val="None"/>
        </w:rPr>
        <w:t xml:space="preserve"> </w:t>
      </w:r>
      <w:r>
        <w:rPr>
          <w:rStyle w:val="None"/>
          <w:i/>
          <w:iCs/>
        </w:rPr>
        <w:t>Id.</w:t>
      </w:r>
      <w:r>
        <w:rPr>
          <w:rStyle w:val="None"/>
        </w:rPr>
        <w:t xml:space="preserve"> can </w:t>
      </w:r>
      <w:proofErr w:type="gramStart"/>
      <w:r>
        <w:rPr>
          <w:rStyle w:val="None"/>
        </w:rPr>
        <w:t>be used</w:t>
      </w:r>
      <w:proofErr w:type="gramEnd"/>
      <w:r>
        <w:rPr>
          <w:rStyle w:val="None"/>
        </w:rPr>
        <w:t xml:space="preserve"> for different subsections of the same code title and section, or for different code sections within the same title. A subsequent citation to a different title of that code necessitates a more complete short-form citation than </w:t>
      </w:r>
      <w:r>
        <w:rPr>
          <w:rStyle w:val="None"/>
          <w:i/>
          <w:iCs/>
        </w:rPr>
        <w:t>Id.</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6802"/>
        <w:gridCol w:w="6662"/>
        <w:gridCol w:w="7851"/>
      </w:tblGrid>
      <w:tr w:rsidR="00437626" w:rsidRPr="008208B0" w14:paraId="5E8E149C" w14:textId="77777777" w:rsidTr="00CD7717">
        <w:trPr>
          <w:trHeight w:val="675"/>
          <w:tblHeader/>
        </w:trPr>
        <w:tc>
          <w:tcPr>
            <w:tcW w:w="680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54491D"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Full citation</w:t>
            </w:r>
          </w:p>
        </w:tc>
        <w:tc>
          <w:tcPr>
            <w:tcW w:w="666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85BD4B"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Id.</w:t>
            </w:r>
            <w:r w:rsidRPr="008208B0">
              <w:rPr>
                <w:rStyle w:val="None"/>
                <w:b/>
                <w:bCs/>
                <w:sz w:val="20"/>
                <w:szCs w:val="20"/>
                <w:lang w:val="en-US"/>
              </w:rPr>
              <w:t xml:space="preserve"> citation</w:t>
            </w:r>
            <w:r w:rsidRPr="008208B0">
              <w:rPr>
                <w:rStyle w:val="None"/>
                <w:rFonts w:ascii="Arial Unicode MS" w:hAnsi="Arial Unicode MS"/>
                <w:sz w:val="20"/>
                <w:szCs w:val="20"/>
                <w:lang w:val="en-US"/>
              </w:rPr>
              <w:br/>
            </w:r>
            <w:r w:rsidRPr="008208B0">
              <w:rPr>
                <w:rStyle w:val="None"/>
                <w:b/>
                <w:bCs/>
                <w:sz w:val="20"/>
                <w:szCs w:val="20"/>
                <w:lang w:val="en-US"/>
              </w:rPr>
              <w:t>for same provision</w:t>
            </w:r>
          </w:p>
        </w:tc>
        <w:tc>
          <w:tcPr>
            <w:tcW w:w="785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20BBC555"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 xml:space="preserve">Id. </w:t>
            </w:r>
            <w:r w:rsidRPr="008208B0">
              <w:rPr>
                <w:rStyle w:val="None"/>
                <w:b/>
                <w:bCs/>
                <w:sz w:val="20"/>
                <w:szCs w:val="20"/>
                <w:lang w:val="en-US"/>
              </w:rPr>
              <w:t>citation</w:t>
            </w:r>
            <w:r w:rsidRPr="008208B0">
              <w:rPr>
                <w:rStyle w:val="None"/>
                <w:rFonts w:ascii="Arial Unicode MS" w:hAnsi="Arial Unicode MS"/>
                <w:sz w:val="20"/>
                <w:szCs w:val="20"/>
                <w:lang w:val="en-US"/>
              </w:rPr>
              <w:br/>
            </w:r>
            <w:r w:rsidRPr="008208B0">
              <w:rPr>
                <w:rStyle w:val="None"/>
                <w:b/>
                <w:bCs/>
                <w:sz w:val="20"/>
                <w:szCs w:val="20"/>
                <w:lang w:val="en-US"/>
              </w:rPr>
              <w:t>for different provision</w:t>
            </w:r>
            <w:r w:rsidRPr="008208B0">
              <w:rPr>
                <w:rStyle w:val="None"/>
                <w:rFonts w:ascii="Arial Unicode MS" w:hAnsi="Arial Unicode MS"/>
                <w:sz w:val="20"/>
                <w:szCs w:val="20"/>
                <w:lang w:val="en-US"/>
              </w:rPr>
              <w:br/>
            </w:r>
            <w:r w:rsidRPr="008208B0">
              <w:rPr>
                <w:rStyle w:val="None"/>
                <w:b/>
                <w:bCs/>
                <w:sz w:val="20"/>
                <w:szCs w:val="20"/>
                <w:lang w:val="en-US"/>
              </w:rPr>
              <w:t>within same title</w:t>
            </w:r>
          </w:p>
        </w:tc>
      </w:tr>
      <w:tr w:rsidR="00437626" w:rsidRPr="008208B0" w14:paraId="7D273CD2"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BB9907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7 U.S.C. § 7101.</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8E91A39"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19FDE7D"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7102(26).</w:t>
            </w:r>
          </w:p>
        </w:tc>
      </w:tr>
      <w:tr w:rsidR="00437626" w:rsidRPr="008208B0" w14:paraId="17AA8297"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555353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9 C.F.R. § 54.1 (2014).</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E701E8"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940D7FC"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151.9.</w:t>
            </w:r>
          </w:p>
        </w:tc>
      </w:tr>
      <w:tr w:rsidR="00527EB4" w:rsidRPr="008208B0" w14:paraId="6CED54AD"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331A299" w14:textId="77777777" w:rsidR="00527EB4" w:rsidRPr="008208B0" w:rsidRDefault="00527EB4" w:rsidP="00CD7717">
            <w:pPr>
              <w:pStyle w:val="Body"/>
              <w:spacing w:before="180" w:after="180" w:line="220" w:lineRule="atLeast"/>
              <w:rPr>
                <w:rStyle w:val="None"/>
                <w:sz w:val="20"/>
                <w:szCs w:val="20"/>
                <w:lang w:val="en-US"/>
              </w:rPr>
            </w:pP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3793B6" w14:textId="77777777" w:rsidR="00527EB4" w:rsidRPr="008208B0" w:rsidRDefault="00527EB4" w:rsidP="00CD7717">
            <w:pPr>
              <w:pStyle w:val="Body"/>
              <w:spacing w:before="180" w:after="180" w:line="220" w:lineRule="atLeast"/>
              <w:rPr>
                <w:rStyle w:val="None"/>
                <w:i/>
                <w:iCs/>
                <w:sz w:val="20"/>
                <w:szCs w:val="20"/>
                <w:lang w:val="en-US"/>
              </w:rPr>
            </w:pP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92A7592" w14:textId="77777777" w:rsidR="00527EB4" w:rsidRPr="008208B0" w:rsidRDefault="00527EB4" w:rsidP="00CD7717">
            <w:pPr>
              <w:pStyle w:val="Body"/>
              <w:spacing w:before="180" w:after="180" w:line="220" w:lineRule="atLeast"/>
              <w:rPr>
                <w:rStyle w:val="None"/>
                <w:i/>
                <w:iCs/>
                <w:sz w:val="20"/>
                <w:szCs w:val="20"/>
                <w:lang w:val="en-US"/>
              </w:rPr>
            </w:pPr>
          </w:p>
        </w:tc>
      </w:tr>
    </w:tbl>
    <w:p w14:paraId="2C606C1C" w14:textId="77777777" w:rsidR="00437626" w:rsidRPr="008208B0" w:rsidRDefault="00437626" w:rsidP="00A777A2">
      <w:pPr>
        <w:pStyle w:val="Heading3"/>
        <w:rPr>
          <w:rStyle w:val="None"/>
          <w:b/>
          <w:bCs/>
          <w:sz w:val="27"/>
          <w:szCs w:val="27"/>
        </w:rPr>
      </w:pPr>
      <w:bookmarkStart w:id="70" w:name="_Toc79531213"/>
      <w:bookmarkStart w:id="71" w:name="_Toc79531466"/>
      <w:r w:rsidRPr="008208B0">
        <w:rPr>
          <w:rStyle w:val="None"/>
          <w:b/>
          <w:bCs/>
          <w:sz w:val="27"/>
          <w:szCs w:val="27"/>
        </w:rPr>
        <w:t>R23</w:t>
      </w:r>
      <w:r w:rsidRPr="008208B0">
        <w:rPr>
          <w:rStyle w:val="None"/>
          <w:b/>
          <w:bCs/>
          <w:sz w:val="27"/>
          <w:szCs w:val="27"/>
        </w:rPr>
        <w:tab/>
        <w:t>Sources and Authorities: Constitutions</w:t>
      </w:r>
      <w:bookmarkEnd w:id="70"/>
      <w:bookmarkEnd w:id="71"/>
    </w:p>
    <w:p w14:paraId="0A203BF3" w14:textId="77777777" w:rsidR="00437626" w:rsidRPr="008208B0" w:rsidRDefault="00437626" w:rsidP="00A777A2">
      <w:pPr>
        <w:pStyle w:val="Heading4"/>
        <w:rPr>
          <w:rStyle w:val="None"/>
        </w:rPr>
      </w:pPr>
      <w:bookmarkStart w:id="72" w:name="_Toc79531467"/>
      <w:r w:rsidRPr="008208B0">
        <w:rPr>
          <w:rStyle w:val="None"/>
        </w:rPr>
        <w:t>R23.1</w:t>
      </w:r>
      <w:r w:rsidRPr="008208B0">
        <w:rPr>
          <w:rStyle w:val="None"/>
        </w:rPr>
        <w:tab/>
        <w:t>United States Constitution</w:t>
      </w:r>
      <w:bookmarkEnd w:id="72"/>
      <w:r w:rsidRPr="008208B0">
        <w:rPr>
          <w:rStyle w:val="None"/>
        </w:rPr>
        <w:t xml:space="preserve"> </w:t>
      </w:r>
    </w:p>
    <w:p w14:paraId="7FC8577A" w14:textId="77777777" w:rsidR="00F67D0D" w:rsidRDefault="00437626" w:rsidP="00A650AD">
      <w:pPr>
        <w:pStyle w:val="Rule"/>
        <w:ind w:left="0"/>
        <w:rPr>
          <w:rStyle w:val="None"/>
        </w:rPr>
      </w:pPr>
      <w:r w:rsidRPr="008208B0">
        <w:rPr>
          <w:rStyle w:val="None"/>
        </w:rPr>
        <w:t xml:space="preserve">Citations to the federal Constitution follow a simple form, using abbreviations from </w:t>
      </w:r>
      <w:r w:rsidRPr="00A650AD">
        <w:rPr>
          <w:rStyle w:val="Rulereferencecharacterstyle"/>
        </w:rPr>
        <w:t>Table T12</w:t>
      </w:r>
      <w:r w:rsidRPr="008208B0">
        <w:rPr>
          <w:rStyle w:val="None"/>
        </w:rPr>
        <w:t xml:space="preserve"> </w:t>
      </w:r>
      <w:r w:rsidR="00FE087F">
        <w:rPr>
          <w:rStyle w:val="None"/>
        </w:rPr>
        <w:t xml:space="preserve">(state names) </w:t>
      </w:r>
      <w:r w:rsidRPr="008208B0">
        <w:rPr>
          <w:rStyle w:val="None"/>
        </w:rPr>
        <w:t xml:space="preserve">and </w:t>
      </w:r>
      <w:r w:rsidR="00A650AD" w:rsidRPr="00A650AD">
        <w:rPr>
          <w:rStyle w:val="Rulereferencecharacterstyle"/>
        </w:rPr>
        <w:t xml:space="preserve">Table </w:t>
      </w:r>
      <w:r w:rsidRPr="00A650AD">
        <w:rPr>
          <w:rStyle w:val="Rulereferencecharacterstyle"/>
        </w:rPr>
        <w:t>T13</w:t>
      </w:r>
      <w:r w:rsidR="00FE087F">
        <w:rPr>
          <w:rStyle w:val="Rulereferencecharacterstyle"/>
        </w:rPr>
        <w:t xml:space="preserve"> </w:t>
      </w:r>
      <w:r w:rsidR="00FE087F" w:rsidRPr="00FE087F">
        <w:t>(document subdivisions)</w:t>
      </w:r>
      <w:r w:rsidRPr="008208B0">
        <w:rPr>
          <w:rStyle w:val="None"/>
        </w:rPr>
        <w:t xml:space="preserve">. </w:t>
      </w:r>
    </w:p>
    <w:p w14:paraId="3F53A1D3" w14:textId="77777777" w:rsidR="00F67D0D" w:rsidRDefault="00A17727" w:rsidP="00A650AD">
      <w:pPr>
        <w:pStyle w:val="Rule"/>
        <w:ind w:left="0"/>
        <w:rPr>
          <w:rStyle w:val="None"/>
        </w:rPr>
      </w:pPr>
      <w:r>
        <w:rPr>
          <w:rStyle w:val="None"/>
        </w:rPr>
        <w:t xml:space="preserve">For current </w:t>
      </w:r>
      <w:r w:rsidR="00FB0384">
        <w:rPr>
          <w:rStyle w:val="None"/>
        </w:rPr>
        <w:t>Constitutional provisions, do not include a date. P</w:t>
      </w:r>
      <w:r w:rsidR="00437626" w:rsidRPr="008208B0">
        <w:rPr>
          <w:rStyle w:val="None"/>
        </w:rPr>
        <w:t xml:space="preserve">arenthetical information may </w:t>
      </w:r>
      <w:proofErr w:type="gramStart"/>
      <w:r w:rsidR="00437626" w:rsidRPr="008208B0">
        <w:rPr>
          <w:rStyle w:val="None"/>
        </w:rPr>
        <w:t>be added</w:t>
      </w:r>
      <w:proofErr w:type="gramEnd"/>
      <w:r w:rsidR="00437626" w:rsidRPr="008208B0">
        <w:rPr>
          <w:rStyle w:val="None"/>
        </w:rPr>
        <w:t xml:space="preserve"> consistent with </w:t>
      </w:r>
      <w:r w:rsidR="00437626" w:rsidRPr="00596463">
        <w:rPr>
          <w:rStyle w:val="Rulereferencecharacterstyle"/>
        </w:rPr>
        <w:t>Rule R10</w:t>
      </w:r>
      <w:r w:rsidR="0083641F">
        <w:rPr>
          <w:rStyle w:val="None"/>
        </w:rPr>
        <w:t>, such as for repeal or amendment.</w:t>
      </w:r>
      <w:r w:rsidR="00F67D0D">
        <w:rPr>
          <w:rStyle w:val="None"/>
        </w:rPr>
        <w:t xml:space="preserve"> </w:t>
      </w:r>
    </w:p>
    <w:p w14:paraId="0D4BB5D6" w14:textId="43D0E0FA" w:rsidR="00437626" w:rsidRPr="008208B0" w:rsidRDefault="00F67D0D" w:rsidP="00A650AD">
      <w:pPr>
        <w:pStyle w:val="Rule"/>
        <w:ind w:left="0"/>
        <w:rPr>
          <w:rStyle w:val="None"/>
        </w:rPr>
      </w:pPr>
      <w:r>
        <w:rPr>
          <w:rStyle w:val="None"/>
        </w:rPr>
        <w:t xml:space="preserve">The format is as follows: </w:t>
      </w:r>
      <w:r w:rsidR="00437626" w:rsidRPr="008208B0">
        <w:rPr>
          <w:rStyle w:val="None"/>
          <w:rFonts w:ascii="Monaco" w:hAnsi="Monaco"/>
          <w:color w:val="4B0082"/>
          <w:u w:color="4B0082"/>
        </w:rPr>
        <w:t>&lt;U.S. Const.&gt;</w:t>
      </w:r>
      <w:r w:rsidR="00437626" w:rsidRPr="008208B0">
        <w:rPr>
          <w:rStyle w:val="None"/>
        </w:rPr>
        <w:t> </w:t>
      </w:r>
      <w:r w:rsidR="00437626" w:rsidRPr="008208B0">
        <w:rPr>
          <w:rStyle w:val="None"/>
          <w:rFonts w:ascii="Monaco" w:hAnsi="Monaco"/>
          <w:color w:val="4B0082"/>
          <w:u w:color="4B0082"/>
        </w:rPr>
        <w:t>&lt;cited section of constitution, abbreviated&gt;</w:t>
      </w:r>
      <w:r w:rsidR="00437626" w:rsidRPr="008208B0">
        <w:rPr>
          <w:rStyle w:val="None"/>
        </w:rPr>
        <w:t> </w:t>
      </w:r>
      <w:r w:rsidR="00437626" w:rsidRPr="008208B0">
        <w:rPr>
          <w:rStyle w:val="None"/>
          <w:rFonts w:ascii="Monaco" w:hAnsi="Monaco"/>
          <w:color w:val="4B0082"/>
          <w:u w:color="4B0082"/>
        </w:rPr>
        <w:t>&lt;number of article or amendment in Roman numeral form&gt;</w:t>
      </w:r>
      <w:r w:rsidR="00437626" w:rsidRPr="008208B0">
        <w:rPr>
          <w:rStyle w:val="None"/>
        </w:rPr>
        <w:t> </w:t>
      </w:r>
      <w:r w:rsidR="00437626" w:rsidRPr="008208B0">
        <w:rPr>
          <w:rStyle w:val="None"/>
          <w:rFonts w:ascii="Monaco" w:hAnsi="Monaco"/>
          <w:color w:val="4B0082"/>
          <w:u w:color="4B0082"/>
        </w:rPr>
        <w:t>&lt;§ and pinpoint, if applicable&gt;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additional information, if needed)&gt;</w:t>
      </w:r>
      <w:r w:rsidR="00437626" w:rsidRPr="008208B0">
        <w:rPr>
          <w:rStyle w:val="None"/>
        </w:rPr>
        <w:t>.</w:t>
      </w:r>
    </w:p>
    <w:p w14:paraId="2C8B8B04" w14:textId="77777777" w:rsidR="00437626" w:rsidRPr="008208B0" w:rsidRDefault="00437626" w:rsidP="00A650AD">
      <w:pPr>
        <w:pStyle w:val="Example"/>
        <w:rPr>
          <w:rStyle w:val="None"/>
          <w:b/>
          <w:bCs w:val="0"/>
        </w:rPr>
      </w:pPr>
      <w:r w:rsidRPr="008208B0">
        <w:rPr>
          <w:rStyle w:val="None"/>
          <w:b/>
        </w:rPr>
        <w:t>Examples:</w:t>
      </w:r>
    </w:p>
    <w:p w14:paraId="0060DBBE" w14:textId="77777777" w:rsidR="00437626" w:rsidRPr="008208B0" w:rsidRDefault="00437626" w:rsidP="00A650AD">
      <w:pPr>
        <w:pStyle w:val="Example"/>
        <w:rPr>
          <w:rFonts w:ascii="Georgia" w:hAnsi="Georgia"/>
        </w:rPr>
      </w:pPr>
      <w:r w:rsidRPr="008208B0">
        <w:rPr>
          <w:rStyle w:val="None"/>
        </w:rPr>
        <w:t>U.S. Const. amend. XIII, § 1.</w:t>
      </w:r>
    </w:p>
    <w:p w14:paraId="1EDABFD9" w14:textId="77777777" w:rsidR="00437626" w:rsidRPr="008208B0" w:rsidRDefault="00437626" w:rsidP="00A650AD">
      <w:pPr>
        <w:pStyle w:val="Example"/>
        <w:rPr>
          <w:rFonts w:ascii="Georgia" w:hAnsi="Georgia"/>
        </w:rPr>
      </w:pPr>
      <w:r w:rsidRPr="008208B0">
        <w:rPr>
          <w:rStyle w:val="None"/>
        </w:rPr>
        <w:t>U.S. Const. amend. XVIII (repealed 1933).</w:t>
      </w:r>
    </w:p>
    <w:p w14:paraId="6C73506B" w14:textId="64FA34D9" w:rsidR="00437626" w:rsidRPr="00B64766" w:rsidRDefault="00437626" w:rsidP="00B64766">
      <w:pPr>
        <w:pStyle w:val="Example"/>
        <w:rPr>
          <w:rFonts w:ascii="Georgia" w:hAnsi="Georgia"/>
        </w:rPr>
      </w:pPr>
      <w:r w:rsidRPr="008208B0">
        <w:rPr>
          <w:rStyle w:val="None"/>
        </w:rPr>
        <w:t>U.S. Const. pmbl.</w:t>
      </w:r>
    </w:p>
    <w:p w14:paraId="1EE0F808" w14:textId="77777777" w:rsidR="00437626" w:rsidRPr="008208B0" w:rsidRDefault="00437626" w:rsidP="00A650AD">
      <w:pPr>
        <w:pStyle w:val="Heading4"/>
        <w:rPr>
          <w:rStyle w:val="None"/>
        </w:rPr>
      </w:pPr>
      <w:bookmarkStart w:id="73" w:name="_Toc79531468"/>
      <w:r w:rsidRPr="008208B0">
        <w:rPr>
          <w:rStyle w:val="None"/>
        </w:rPr>
        <w:t>R23.3</w:t>
      </w:r>
      <w:r w:rsidRPr="008208B0">
        <w:rPr>
          <w:rStyle w:val="None"/>
        </w:rPr>
        <w:tab/>
      </w:r>
      <w:r w:rsidRPr="008208B0">
        <w:rPr>
          <w:rStyle w:val="None"/>
        </w:rPr>
        <w:tab/>
        <w:t>State Constitutions</w:t>
      </w:r>
      <w:bookmarkEnd w:id="73"/>
    </w:p>
    <w:p w14:paraId="379818C2" w14:textId="4D8190A5" w:rsidR="00437626" w:rsidRPr="008208B0" w:rsidRDefault="00437626" w:rsidP="00A650AD">
      <w:pPr>
        <w:pStyle w:val="Rule"/>
        <w:ind w:left="0"/>
      </w:pPr>
      <w:r w:rsidRPr="008208B0">
        <w:rPr>
          <w:rStyle w:val="None"/>
        </w:rPr>
        <w:t xml:space="preserve">Citations to state constitutions </w:t>
      </w:r>
      <w:proofErr w:type="gramStart"/>
      <w:r w:rsidRPr="008208B0">
        <w:rPr>
          <w:rStyle w:val="None"/>
        </w:rPr>
        <w:t>are expressed</w:t>
      </w:r>
      <w:proofErr w:type="gramEnd"/>
      <w:r w:rsidRPr="008208B0">
        <w:rPr>
          <w:rStyle w:val="None"/>
        </w:rPr>
        <w:t xml:space="preserve"> the same format, </w:t>
      </w:r>
      <w:r w:rsidR="00F12335">
        <w:rPr>
          <w:rStyle w:val="None"/>
        </w:rPr>
        <w:t>substituting</w:t>
      </w:r>
      <w:r w:rsidRPr="008208B0">
        <w:rPr>
          <w:rStyle w:val="None"/>
        </w:rPr>
        <w:t xml:space="preserve"> the abbreviated name of the state following </w:t>
      </w:r>
      <w:r w:rsidRPr="00A650AD">
        <w:rPr>
          <w:rStyle w:val="Rulereferencecharacterstyle"/>
        </w:rPr>
        <w:t>Table T12</w:t>
      </w:r>
      <w:r w:rsidR="00FE087F">
        <w:rPr>
          <w:rStyle w:val="None"/>
        </w:rPr>
        <w:t xml:space="preserve"> and document subdivisions in </w:t>
      </w:r>
      <w:r w:rsidR="00FE087F" w:rsidRPr="00FE087F">
        <w:rPr>
          <w:rStyle w:val="Rulereferencecharacterstyle"/>
        </w:rPr>
        <w:t>Table T13</w:t>
      </w:r>
      <w:r w:rsidR="00FE087F">
        <w:rPr>
          <w:rStyle w:val="None"/>
        </w:rPr>
        <w:t>.</w:t>
      </w:r>
    </w:p>
    <w:p w14:paraId="60FA99C0" w14:textId="77777777" w:rsidR="00437626" w:rsidRPr="003A619D" w:rsidRDefault="00437626" w:rsidP="00A650AD">
      <w:pPr>
        <w:pStyle w:val="Example"/>
      </w:pPr>
      <w:r w:rsidRPr="003A619D">
        <w:rPr>
          <w:rStyle w:val="None"/>
          <w:rFonts w:cs="Times New Roman"/>
          <w:b/>
        </w:rPr>
        <w:t>Examples:</w:t>
      </w:r>
    </w:p>
    <w:p w14:paraId="08E93B56" w14:textId="77777777" w:rsidR="00437626" w:rsidRPr="003A619D" w:rsidRDefault="00437626" w:rsidP="00A650AD">
      <w:pPr>
        <w:pStyle w:val="Example"/>
        <w:rPr>
          <w:rStyle w:val="None"/>
          <w:rFonts w:cs="Times New Roman"/>
        </w:rPr>
      </w:pPr>
      <w:r w:rsidRPr="003A619D">
        <w:rPr>
          <w:rStyle w:val="None"/>
          <w:rFonts w:cs="Times New Roman"/>
        </w:rPr>
        <w:t>Ariz. Const. art. XVI, § 2.</w:t>
      </w:r>
    </w:p>
    <w:p w14:paraId="76960AE3" w14:textId="5A191460" w:rsidR="00437626" w:rsidRPr="003A619D" w:rsidRDefault="00437626" w:rsidP="00A650AD">
      <w:pPr>
        <w:pStyle w:val="Example"/>
        <w:rPr>
          <w:rStyle w:val="None"/>
          <w:rFonts w:cs="Times New Roman"/>
        </w:rPr>
      </w:pPr>
      <w:r w:rsidRPr="003A619D">
        <w:t xml:space="preserve">N.D. Const. </w:t>
      </w:r>
      <w:r w:rsidR="00FE087F">
        <w:t>a</w:t>
      </w:r>
      <w:r w:rsidRPr="003A619D">
        <w:t xml:space="preserve">rt. III, </w:t>
      </w:r>
      <w:r w:rsidRPr="003A619D">
        <w:rPr>
          <w:rStyle w:val="None"/>
          <w:rFonts w:cs="Times New Roman"/>
        </w:rPr>
        <w:t>§ 1.</w:t>
      </w:r>
    </w:p>
    <w:p w14:paraId="752C8C97" w14:textId="6F984E98" w:rsidR="00437626" w:rsidRPr="008208B0" w:rsidRDefault="00437626" w:rsidP="0079349A">
      <w:pPr>
        <w:pStyle w:val="Heading4"/>
        <w:rPr>
          <w:rStyle w:val="None"/>
        </w:rPr>
      </w:pPr>
      <w:bookmarkStart w:id="74" w:name="_Toc79531469"/>
      <w:r w:rsidRPr="008208B0">
        <w:rPr>
          <w:rStyle w:val="None"/>
        </w:rPr>
        <w:t>R2</w:t>
      </w:r>
      <w:r w:rsidR="0079349A">
        <w:rPr>
          <w:rStyle w:val="None"/>
        </w:rPr>
        <w:t>3</w:t>
      </w:r>
      <w:r w:rsidRPr="008208B0">
        <w:rPr>
          <w:rStyle w:val="None"/>
        </w:rPr>
        <w:t>.4</w:t>
      </w:r>
      <w:r w:rsidRPr="008208B0">
        <w:rPr>
          <w:rStyle w:val="None"/>
        </w:rPr>
        <w:tab/>
        <w:t>Short Forms</w:t>
      </w:r>
      <w:bookmarkEnd w:id="74"/>
    </w:p>
    <w:p w14:paraId="15CF9622" w14:textId="16FC5F4D" w:rsidR="00437626" w:rsidRPr="008208B0" w:rsidRDefault="00916ADA" w:rsidP="0079349A">
      <w:pPr>
        <w:pStyle w:val="Rule"/>
        <w:ind w:left="0"/>
        <w:rPr>
          <w:rStyle w:val="None"/>
        </w:rPr>
      </w:pPr>
      <w:r>
        <w:rPr>
          <w:rStyle w:val="None"/>
        </w:rPr>
        <w:t xml:space="preserve">Federal and state constitutions do not have a </w:t>
      </w:r>
      <w:r w:rsidR="00F12335">
        <w:rPr>
          <w:rStyle w:val="None"/>
        </w:rPr>
        <w:t xml:space="preserve">shorter alternative form for use after the first full citation. They </w:t>
      </w:r>
      <w:r>
        <w:rPr>
          <w:rStyle w:val="None"/>
        </w:rPr>
        <w:t>should be cited in full each time used</w:t>
      </w:r>
      <w:proofErr w:type="gramStart"/>
      <w:r>
        <w:rPr>
          <w:rStyle w:val="None"/>
        </w:rPr>
        <w:t xml:space="preserve">. </w:t>
      </w:r>
      <w:r w:rsidR="00437626" w:rsidRPr="008208B0">
        <w:rPr>
          <w:rStyle w:val="None"/>
        </w:rPr>
        <w:t xml:space="preserve"> </w:t>
      </w:r>
      <w:proofErr w:type="gramEnd"/>
      <w:r>
        <w:rPr>
          <w:rStyle w:val="None"/>
        </w:rPr>
        <w:t xml:space="preserve">It is permissible, however, to use </w:t>
      </w:r>
      <w:r w:rsidR="00437626" w:rsidRPr="008208B0">
        <w:rPr>
          <w:rStyle w:val="None"/>
          <w:i/>
          <w:iCs/>
        </w:rPr>
        <w:t>id.</w:t>
      </w:r>
      <w:r w:rsidR="00437626" w:rsidRPr="008208B0">
        <w:rPr>
          <w:rStyle w:val="None"/>
        </w:rPr>
        <w:t xml:space="preserve"> </w:t>
      </w:r>
      <w:r>
        <w:rPr>
          <w:rStyle w:val="None"/>
        </w:rPr>
        <w:t>for sequential citations to the same constitutional provision.</w:t>
      </w:r>
    </w:p>
    <w:p w14:paraId="57BF5823" w14:textId="77777777" w:rsidR="00437626" w:rsidRPr="008208B0" w:rsidRDefault="00437626" w:rsidP="00437626"/>
    <w:p w14:paraId="6C0DD14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Monaco">
    <w:altName w:val="Courier New"/>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5C4"/>
    <w:multiLevelType w:val="hybridMultilevel"/>
    <w:tmpl w:val="312E2F14"/>
    <w:lvl w:ilvl="0" w:tplc="B43A9E9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color w:val="000000"/>
        <w:spacing w:val="0"/>
        <w:w w:val="100"/>
        <w:kern w:val="0"/>
        <w:position w:val="0"/>
        <w:sz w:val="17"/>
        <w:szCs w:val="17"/>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1A9274">
      <w:start w:val="1"/>
      <w:numFmt w:val="bullet"/>
      <w:lvlText w:val="▪"/>
      <w:lvlJc w:val="left"/>
      <w:pPr>
        <w:tabs>
          <w:tab w:val="left" w:pos="2160"/>
        </w:tabs>
        <w:ind w:left="12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88464C">
      <w:start w:val="1"/>
      <w:numFmt w:val="bullet"/>
      <w:lvlText w:val="o"/>
      <w:lvlJc w:val="left"/>
      <w:pPr>
        <w:ind w:left="144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70E0CA">
      <w:start w:val="1"/>
      <w:numFmt w:val="bullet"/>
      <w:lvlText w:val="o"/>
      <w:lvlJc w:val="left"/>
      <w:pPr>
        <w:ind w:left="12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A163BA7"/>
    <w:multiLevelType w:val="hybridMultilevel"/>
    <w:tmpl w:val="AED471D2"/>
    <w:numStyleLink w:val="ImportedStyle45"/>
  </w:abstractNum>
  <w:abstractNum w:abstractNumId="12"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342598">
      <w:start w:val="1"/>
      <w:numFmt w:val="bullet"/>
      <w:lvlText w:val="o"/>
      <w:lvlJc w:val="left"/>
      <w:pPr>
        <w:ind w:left="12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B8868C">
      <w:start w:val="1"/>
      <w:numFmt w:val="bullet"/>
      <w:lvlText w:val="o"/>
      <w:lvlJc w:val="left"/>
      <w:pPr>
        <w:ind w:left="1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2934FC8"/>
    <w:multiLevelType w:val="hybridMultilevel"/>
    <w:tmpl w:val="F82A03CA"/>
    <w:lvl w:ilvl="0" w:tplc="787002FC">
      <w:start w:val="1"/>
      <w:numFmt w:val="decimal"/>
      <w:lvlText w:val="(%1)"/>
      <w:lvlJc w:val="left"/>
      <w:pPr>
        <w:ind w:left="1800" w:hanging="360"/>
      </w:pPr>
      <w:rPr>
        <w:rFonts w:ascii="Times New Roman" w:hAnsi="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3811F6">
      <w:start w:val="1"/>
      <w:numFmt w:val="decimal"/>
      <w:lvlText w:val="%2."/>
      <w:lvlJc w:val="left"/>
      <w:pPr>
        <w:tabs>
          <w:tab w:val="num" w:pos="1440"/>
        </w:tabs>
        <w:ind w:left="10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3780B5C"/>
    <w:multiLevelType w:val="hybridMultilevel"/>
    <w:tmpl w:val="06F096E2"/>
    <w:styleLink w:val="ImportedStyle60"/>
    <w:lvl w:ilvl="0" w:tplc="06C86448">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9C12A1B"/>
    <w:multiLevelType w:val="hybridMultilevel"/>
    <w:tmpl w:val="26F60CE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3805E4">
      <w:start w:val="1"/>
      <w:numFmt w:val="bullet"/>
      <w:lvlText w:val="o"/>
      <w:lvlJc w:val="left"/>
      <w:pPr>
        <w:ind w:left="144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E3F1AC9"/>
    <w:multiLevelType w:val="hybridMultilevel"/>
    <w:tmpl w:val="2F202C64"/>
    <w:numStyleLink w:val="ImportedStyle61"/>
  </w:abstractNum>
  <w:abstractNum w:abstractNumId="21"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103DE8">
      <w:start w:val="1"/>
      <w:numFmt w:val="bullet"/>
      <w:lvlText w:val="o"/>
      <w:lvlJc w:val="left"/>
      <w:pPr>
        <w:ind w:left="1260" w:hanging="36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44848E">
      <w:start w:val="1"/>
      <w:numFmt w:val="bullet"/>
      <w:lvlText w:val="▪"/>
      <w:lvlJc w:val="left"/>
      <w:pPr>
        <w:tabs>
          <w:tab w:val="left" w:pos="2160"/>
        </w:tabs>
        <w:ind w:left="1260" w:hanging="12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DC20D12">
      <w:start w:val="1"/>
      <w:numFmt w:val="decimal"/>
      <w:lvlText w:val="%3."/>
      <w:lvlJc w:val="left"/>
      <w:pPr>
        <w:tabs>
          <w:tab w:val="num" w:pos="2160"/>
        </w:tabs>
        <w:ind w:left="19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74768832">
    <w:abstractNumId w:val="27"/>
  </w:num>
  <w:num w:numId="2" w16cid:durableId="2019771819">
    <w:abstractNumId w:val="21"/>
  </w:num>
  <w:num w:numId="3" w16cid:durableId="983966873">
    <w:abstractNumId w:val="33"/>
  </w:num>
  <w:num w:numId="4" w16cid:durableId="1243299169">
    <w:abstractNumId w:val="24"/>
  </w:num>
  <w:num w:numId="5" w16cid:durableId="367031168">
    <w:abstractNumId w:val="13"/>
  </w:num>
  <w:num w:numId="6" w16cid:durableId="1883403489">
    <w:abstractNumId w:val="5"/>
  </w:num>
  <w:num w:numId="7" w16cid:durableId="1486817355">
    <w:abstractNumId w:val="6"/>
  </w:num>
  <w:num w:numId="8" w16cid:durableId="2088066220">
    <w:abstractNumId w:val="11"/>
  </w:num>
  <w:num w:numId="9" w16cid:durableId="1235748828">
    <w:abstractNumId w:val="30"/>
  </w:num>
  <w:num w:numId="10" w16cid:durableId="779450137">
    <w:abstractNumId w:val="9"/>
  </w:num>
  <w:num w:numId="11" w16cid:durableId="1677538456">
    <w:abstractNumId w:val="10"/>
  </w:num>
  <w:num w:numId="12" w16cid:durableId="1766414130">
    <w:abstractNumId w:val="22"/>
  </w:num>
  <w:num w:numId="13" w16cid:durableId="640578734">
    <w:abstractNumId w:val="2"/>
  </w:num>
  <w:num w:numId="14" w16cid:durableId="94401229">
    <w:abstractNumId w:val="31"/>
  </w:num>
  <w:num w:numId="15" w16cid:durableId="1156065293">
    <w:abstractNumId w:val="4"/>
  </w:num>
  <w:num w:numId="16" w16cid:durableId="238634519">
    <w:abstractNumId w:val="19"/>
  </w:num>
  <w:num w:numId="17" w16cid:durableId="981351050">
    <w:abstractNumId w:val="34"/>
  </w:num>
  <w:num w:numId="18" w16cid:durableId="674265632">
    <w:abstractNumId w:val="1"/>
  </w:num>
  <w:num w:numId="19" w16cid:durableId="1360930496">
    <w:abstractNumId w:val="14"/>
  </w:num>
  <w:num w:numId="20" w16cid:durableId="115106029">
    <w:abstractNumId w:val="25"/>
  </w:num>
  <w:num w:numId="21" w16cid:durableId="623536668">
    <w:abstractNumId w:val="23"/>
  </w:num>
  <w:num w:numId="22" w16cid:durableId="174611133">
    <w:abstractNumId w:val="26"/>
  </w:num>
  <w:num w:numId="23" w16cid:durableId="820930873">
    <w:abstractNumId w:val="16"/>
  </w:num>
  <w:num w:numId="24" w16cid:durableId="1223566205">
    <w:abstractNumId w:val="12"/>
  </w:num>
  <w:num w:numId="25" w16cid:durableId="1887327574">
    <w:abstractNumId w:val="17"/>
  </w:num>
  <w:num w:numId="26" w16cid:durableId="1140614674">
    <w:abstractNumId w:val="3"/>
  </w:num>
  <w:num w:numId="27" w16cid:durableId="725224702">
    <w:abstractNumId w:val="7"/>
  </w:num>
  <w:num w:numId="28" w16cid:durableId="1252355969">
    <w:abstractNumId w:val="20"/>
    <w:lvlOverride w:ilvl="0">
      <w:lvl w:ilvl="0" w:tplc="9B6E67A4">
        <w:start w:val="1"/>
        <w:numFmt w:val="bullet"/>
        <w:lvlText w:val="o"/>
        <w:lvlJc w:val="left"/>
        <w:pPr>
          <w:tabs>
            <w:tab w:val="num" w:pos="72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9D5EB07C">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F661B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22C41FE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4686189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B6E9E68">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70ACFCA">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2BAE37F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647A04B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9" w16cid:durableId="288434370">
    <w:abstractNumId w:val="29"/>
  </w:num>
  <w:num w:numId="30" w16cid:durableId="1710447918">
    <w:abstractNumId w:val="8"/>
  </w:num>
  <w:num w:numId="31" w16cid:durableId="1035931103">
    <w:abstractNumId w:val="32"/>
  </w:num>
  <w:num w:numId="32" w16cid:durableId="1527522548">
    <w:abstractNumId w:val="28"/>
  </w:num>
  <w:num w:numId="33" w16cid:durableId="630399400">
    <w:abstractNumId w:val="15"/>
  </w:num>
  <w:num w:numId="34" w16cid:durableId="1608778166">
    <w:abstractNumId w:val="0"/>
  </w:num>
  <w:num w:numId="35" w16cid:durableId="458496890">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626"/>
    <w:rsid w:val="00000FC3"/>
    <w:rsid w:val="00034A62"/>
    <w:rsid w:val="00044969"/>
    <w:rsid w:val="00050555"/>
    <w:rsid w:val="000857BF"/>
    <w:rsid w:val="000902F3"/>
    <w:rsid w:val="000966B5"/>
    <w:rsid w:val="000E2EF3"/>
    <w:rsid w:val="000F601F"/>
    <w:rsid w:val="00111295"/>
    <w:rsid w:val="001145C9"/>
    <w:rsid w:val="001401E4"/>
    <w:rsid w:val="00166C0B"/>
    <w:rsid w:val="001720F4"/>
    <w:rsid w:val="001922BF"/>
    <w:rsid w:val="001B03C1"/>
    <w:rsid w:val="001D3D0C"/>
    <w:rsid w:val="001F2D83"/>
    <w:rsid w:val="001F51D4"/>
    <w:rsid w:val="002255F2"/>
    <w:rsid w:val="0024373D"/>
    <w:rsid w:val="00247B07"/>
    <w:rsid w:val="00274A56"/>
    <w:rsid w:val="002D4F6E"/>
    <w:rsid w:val="002E12D3"/>
    <w:rsid w:val="002F3F01"/>
    <w:rsid w:val="002F3F64"/>
    <w:rsid w:val="002F5F9A"/>
    <w:rsid w:val="0030088C"/>
    <w:rsid w:val="00310B9E"/>
    <w:rsid w:val="00316723"/>
    <w:rsid w:val="0032094B"/>
    <w:rsid w:val="003236E5"/>
    <w:rsid w:val="00323F5B"/>
    <w:rsid w:val="003349B6"/>
    <w:rsid w:val="0035469C"/>
    <w:rsid w:val="003814C2"/>
    <w:rsid w:val="003B0085"/>
    <w:rsid w:val="0040765D"/>
    <w:rsid w:val="004214B7"/>
    <w:rsid w:val="00437626"/>
    <w:rsid w:val="004425B2"/>
    <w:rsid w:val="00472125"/>
    <w:rsid w:val="004739CC"/>
    <w:rsid w:val="00473F43"/>
    <w:rsid w:val="004E02B8"/>
    <w:rsid w:val="004E06F5"/>
    <w:rsid w:val="00527EB4"/>
    <w:rsid w:val="00544E17"/>
    <w:rsid w:val="0054757C"/>
    <w:rsid w:val="005511B7"/>
    <w:rsid w:val="00571C4B"/>
    <w:rsid w:val="00576102"/>
    <w:rsid w:val="0058073D"/>
    <w:rsid w:val="00596463"/>
    <w:rsid w:val="005A79B0"/>
    <w:rsid w:val="005E36F5"/>
    <w:rsid w:val="006045B3"/>
    <w:rsid w:val="00613B43"/>
    <w:rsid w:val="006258B7"/>
    <w:rsid w:val="006A3779"/>
    <w:rsid w:val="006A5CEC"/>
    <w:rsid w:val="006D48A5"/>
    <w:rsid w:val="006E183B"/>
    <w:rsid w:val="006F5DC9"/>
    <w:rsid w:val="006F6592"/>
    <w:rsid w:val="0071374D"/>
    <w:rsid w:val="0073357E"/>
    <w:rsid w:val="007461A7"/>
    <w:rsid w:val="0076467B"/>
    <w:rsid w:val="00774E59"/>
    <w:rsid w:val="0079349A"/>
    <w:rsid w:val="007F46FF"/>
    <w:rsid w:val="0083641F"/>
    <w:rsid w:val="00854D63"/>
    <w:rsid w:val="0087034D"/>
    <w:rsid w:val="0087299D"/>
    <w:rsid w:val="008D6643"/>
    <w:rsid w:val="008F0455"/>
    <w:rsid w:val="00916ADA"/>
    <w:rsid w:val="00922880"/>
    <w:rsid w:val="00931E62"/>
    <w:rsid w:val="00940954"/>
    <w:rsid w:val="009439AA"/>
    <w:rsid w:val="00973215"/>
    <w:rsid w:val="0098221E"/>
    <w:rsid w:val="009A5963"/>
    <w:rsid w:val="009B1240"/>
    <w:rsid w:val="009D2437"/>
    <w:rsid w:val="009D70A3"/>
    <w:rsid w:val="009E0461"/>
    <w:rsid w:val="009E316C"/>
    <w:rsid w:val="009E431A"/>
    <w:rsid w:val="00A02736"/>
    <w:rsid w:val="00A17727"/>
    <w:rsid w:val="00A42B02"/>
    <w:rsid w:val="00A50AAF"/>
    <w:rsid w:val="00A63F0B"/>
    <w:rsid w:val="00A650AD"/>
    <w:rsid w:val="00A749C4"/>
    <w:rsid w:val="00A777A2"/>
    <w:rsid w:val="00A932CB"/>
    <w:rsid w:val="00AA05F6"/>
    <w:rsid w:val="00AC13B1"/>
    <w:rsid w:val="00AD084D"/>
    <w:rsid w:val="00AD0DA6"/>
    <w:rsid w:val="00AD18C6"/>
    <w:rsid w:val="00AE30B7"/>
    <w:rsid w:val="00B41A11"/>
    <w:rsid w:val="00B57E46"/>
    <w:rsid w:val="00B64766"/>
    <w:rsid w:val="00B74AA7"/>
    <w:rsid w:val="00B95F3D"/>
    <w:rsid w:val="00BD2AAB"/>
    <w:rsid w:val="00C0793F"/>
    <w:rsid w:val="00C55CB0"/>
    <w:rsid w:val="00CA311F"/>
    <w:rsid w:val="00CA7770"/>
    <w:rsid w:val="00CB710C"/>
    <w:rsid w:val="00CD3DA7"/>
    <w:rsid w:val="00CF713B"/>
    <w:rsid w:val="00D67949"/>
    <w:rsid w:val="00D9624D"/>
    <w:rsid w:val="00DA2544"/>
    <w:rsid w:val="00DC5835"/>
    <w:rsid w:val="00DE31A2"/>
    <w:rsid w:val="00E01ED0"/>
    <w:rsid w:val="00E03BCE"/>
    <w:rsid w:val="00E06863"/>
    <w:rsid w:val="00E149D5"/>
    <w:rsid w:val="00E91EF1"/>
    <w:rsid w:val="00EA2344"/>
    <w:rsid w:val="00EC3482"/>
    <w:rsid w:val="00EE1D7D"/>
    <w:rsid w:val="00EF54C2"/>
    <w:rsid w:val="00F003C9"/>
    <w:rsid w:val="00F12335"/>
    <w:rsid w:val="00F659EE"/>
    <w:rsid w:val="00F66574"/>
    <w:rsid w:val="00F67D0D"/>
    <w:rsid w:val="00F918A3"/>
    <w:rsid w:val="00FB0384"/>
    <w:rsid w:val="00FB5ACB"/>
    <w:rsid w:val="00FC46D9"/>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6AAA"/>
  <w15:chartTrackingRefBased/>
  <w15:docId w15:val="{2C4FB882-5E15-427E-9F23-1C26E5EC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2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571C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A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F5B"/>
    <w:pPr>
      <w:keepNext/>
      <w:keepLines/>
      <w:spacing w:before="4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B41A1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55C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rPr>
      <w:rFonts w:cs="Arial Unicode MS"/>
      <w:color w:val="002060"/>
      <w:u w:color="000000"/>
      <w:lang w:val="de-DE"/>
    </w:rPr>
  </w:style>
  <w:style w:type="paragraph" w:customStyle="1" w:styleId="InklingTitle">
    <w:name w:val="Inkling Title"/>
    <w:basedOn w:val="Normal"/>
    <w:qFormat/>
    <w:rsid w:val="00BD2AAB"/>
    <w:pPr>
      <w:spacing w:before="150" w:after="90"/>
    </w:pPr>
    <w:rPr>
      <w:rFonts w:cs="Arial Unicode MS"/>
      <w:b/>
      <w:bCs/>
      <w:smallCaps/>
      <w:color w:val="000000"/>
      <w:u w:color="000000"/>
      <w:lang w:val="de-DE"/>
    </w:rPr>
  </w:style>
  <w:style w:type="paragraph" w:customStyle="1" w:styleId="Rule">
    <w:name w:val="Rule"/>
    <w:basedOn w:val="Normal"/>
    <w:qFormat/>
    <w:rsid w:val="00BD2AAB"/>
    <w:pPr>
      <w:spacing w:before="150" w:after="90"/>
      <w:ind w:left="840"/>
    </w:pPr>
    <w:rPr>
      <w:rFonts w:ascii="Georgia" w:hAnsi="Georgia"/>
    </w:rPr>
  </w:style>
  <w:style w:type="character" w:customStyle="1" w:styleId="Rulereferencecharacterstyle">
    <w:name w:val="Rule reference character style"/>
    <w:basedOn w:val="DefaultParagraphFont"/>
    <w:uiPriority w:val="1"/>
    <w:qFormat/>
    <w:rsid w:val="00BD2AAB"/>
    <w:rPr>
      <w:color w:val="7030A0"/>
    </w:rPr>
  </w:style>
  <w:style w:type="paragraph" w:customStyle="1" w:styleId="Body">
    <w:name w:val="Body"/>
    <w:link w:val="BodyChar"/>
    <w:rsid w:val="0043762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rPr>
  </w:style>
  <w:style w:type="character" w:customStyle="1" w:styleId="None">
    <w:name w:val="None"/>
    <w:rsid w:val="00437626"/>
  </w:style>
  <w:style w:type="character" w:customStyle="1" w:styleId="Hyperlink0">
    <w:name w:val="Hyperlink.0"/>
    <w:basedOn w:val="None"/>
    <w:rsid w:val="00437626"/>
    <w:rPr>
      <w:color w:val="990000"/>
      <w:u w:val="single" w:color="990000"/>
      <w14:textOutline w14:w="0" w14:cap="rnd" w14:cmpd="sng" w14:algn="ctr">
        <w14:noFill/>
        <w14:prstDash w14:val="solid"/>
        <w14:bevel/>
      </w14:textOutline>
    </w:rPr>
  </w:style>
  <w:style w:type="character" w:customStyle="1" w:styleId="Hyperlink1">
    <w:name w:val="Hyperlink.1"/>
    <w:basedOn w:val="None"/>
    <w:rsid w:val="00437626"/>
    <w:rPr>
      <w:rFonts w:ascii="Georgia" w:eastAsia="Georgia" w:hAnsi="Georgia" w:cs="Georgia"/>
      <w:color w:val="990000"/>
      <w:u w:val="single" w:color="990000"/>
      <w14:textOutline w14:w="0" w14:cap="rnd" w14:cmpd="sng" w14:algn="ctr">
        <w14:noFill/>
        <w14:prstDash w14:val="solid"/>
        <w14:bevel/>
      </w14:textOutline>
    </w:rPr>
  </w:style>
  <w:style w:type="character" w:customStyle="1" w:styleId="Hyperlink3">
    <w:name w:val="Hyperlink.3"/>
    <w:basedOn w:val="Hyperlink"/>
    <w:rsid w:val="00437626"/>
    <w:rPr>
      <w:color w:val="0000FF"/>
      <w:u w:val="single" w:color="0000FF"/>
      <w14:textOutline w14:w="0" w14:cap="rnd" w14:cmpd="sng" w14:algn="ctr">
        <w14:noFill/>
        <w14:prstDash w14:val="solid"/>
        <w14:bevel/>
      </w14:textOutline>
    </w:rPr>
  </w:style>
  <w:style w:type="paragraph" w:styleId="ListParagraph">
    <w:name w:val="List Paragraph"/>
    <w:rsid w:val="00437626"/>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paragraph" w:customStyle="1" w:styleId="Default">
    <w:name w:val="Default"/>
    <w:rsid w:val="00437626"/>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rPr>
  </w:style>
  <w:style w:type="numbering" w:customStyle="1" w:styleId="ImportedStyle39">
    <w:name w:val="Imported Style 39"/>
    <w:rsid w:val="00437626"/>
    <w:pPr>
      <w:numPr>
        <w:numId w:val="1"/>
      </w:numPr>
    </w:pPr>
  </w:style>
  <w:style w:type="numbering" w:customStyle="1" w:styleId="ImportedStyle40">
    <w:name w:val="Imported Style 40"/>
    <w:rsid w:val="00437626"/>
    <w:pPr>
      <w:numPr>
        <w:numId w:val="2"/>
      </w:numPr>
    </w:pPr>
  </w:style>
  <w:style w:type="numbering" w:customStyle="1" w:styleId="ImportedStyle41">
    <w:name w:val="Imported Style 41"/>
    <w:rsid w:val="00437626"/>
    <w:pPr>
      <w:numPr>
        <w:numId w:val="3"/>
      </w:numPr>
    </w:pPr>
  </w:style>
  <w:style w:type="numbering" w:customStyle="1" w:styleId="ImportedStyle42">
    <w:name w:val="Imported Style 42"/>
    <w:rsid w:val="00437626"/>
    <w:pPr>
      <w:numPr>
        <w:numId w:val="4"/>
      </w:numPr>
    </w:pPr>
  </w:style>
  <w:style w:type="numbering" w:customStyle="1" w:styleId="ImportedStyle43">
    <w:name w:val="Imported Style 43"/>
    <w:rsid w:val="00437626"/>
    <w:pPr>
      <w:numPr>
        <w:numId w:val="5"/>
      </w:numPr>
    </w:pPr>
  </w:style>
  <w:style w:type="numbering" w:customStyle="1" w:styleId="ImportedStyle44">
    <w:name w:val="Imported Style 44"/>
    <w:rsid w:val="00437626"/>
    <w:pPr>
      <w:numPr>
        <w:numId w:val="6"/>
      </w:numPr>
    </w:pPr>
  </w:style>
  <w:style w:type="numbering" w:customStyle="1" w:styleId="ImportedStyle45">
    <w:name w:val="Imported Style 45"/>
    <w:rsid w:val="00437626"/>
    <w:pPr>
      <w:numPr>
        <w:numId w:val="7"/>
      </w:numPr>
    </w:pPr>
  </w:style>
  <w:style w:type="numbering" w:customStyle="1" w:styleId="ImportedStyle46">
    <w:name w:val="Imported Style 46"/>
    <w:rsid w:val="00437626"/>
    <w:pPr>
      <w:numPr>
        <w:numId w:val="9"/>
      </w:numPr>
    </w:pPr>
  </w:style>
  <w:style w:type="numbering" w:customStyle="1" w:styleId="ImportedStyle460">
    <w:name w:val="Imported Style 46.0"/>
    <w:rsid w:val="00437626"/>
    <w:pPr>
      <w:numPr>
        <w:numId w:val="10"/>
      </w:numPr>
    </w:pPr>
  </w:style>
  <w:style w:type="numbering" w:customStyle="1" w:styleId="ImportedStyle47">
    <w:name w:val="Imported Style 47"/>
    <w:rsid w:val="00437626"/>
    <w:pPr>
      <w:numPr>
        <w:numId w:val="11"/>
      </w:numPr>
    </w:pPr>
  </w:style>
  <w:style w:type="numbering" w:customStyle="1" w:styleId="ImportedStyle48">
    <w:name w:val="Imported Style 48"/>
    <w:rsid w:val="00437626"/>
    <w:pPr>
      <w:numPr>
        <w:numId w:val="12"/>
      </w:numPr>
    </w:pPr>
  </w:style>
  <w:style w:type="numbering" w:customStyle="1" w:styleId="ImportedStyle49">
    <w:name w:val="Imported Style 49"/>
    <w:rsid w:val="00437626"/>
    <w:pPr>
      <w:numPr>
        <w:numId w:val="13"/>
      </w:numPr>
    </w:pPr>
  </w:style>
  <w:style w:type="character" w:customStyle="1" w:styleId="Hyperlink6">
    <w:name w:val="Hyperlink.6"/>
    <w:basedOn w:val="Hyperlink3"/>
    <w:rsid w:val="00437626"/>
    <w:rPr>
      <w:rFonts w:ascii="Georgia" w:eastAsia="Georgia" w:hAnsi="Georgia" w:cs="Georgia"/>
      <w:color w:val="0000FF"/>
      <w:u w:val="single" w:color="0000FF"/>
      <w:shd w:val="clear" w:color="auto" w:fill="C0C0C0"/>
      <w14:textOutline w14:w="0" w14:cap="rnd" w14:cmpd="sng" w14:algn="ctr">
        <w14:noFill/>
        <w14:prstDash w14:val="solid"/>
        <w14:bevel/>
      </w14:textOutline>
    </w:rPr>
  </w:style>
  <w:style w:type="numbering" w:customStyle="1" w:styleId="ImportedStyle50">
    <w:name w:val="Imported Style 50"/>
    <w:rsid w:val="00437626"/>
    <w:pPr>
      <w:numPr>
        <w:numId w:val="14"/>
      </w:numPr>
    </w:pPr>
  </w:style>
  <w:style w:type="numbering" w:customStyle="1" w:styleId="ImportedStyle51">
    <w:name w:val="Imported Style 51"/>
    <w:rsid w:val="00437626"/>
    <w:pPr>
      <w:numPr>
        <w:numId w:val="15"/>
      </w:numPr>
    </w:pPr>
  </w:style>
  <w:style w:type="character" w:customStyle="1" w:styleId="Hyperlink7">
    <w:name w:val="Hyperlink.7"/>
    <w:basedOn w:val="None"/>
    <w:rsid w:val="00437626"/>
    <w:rPr>
      <w:color w:val="990000"/>
      <w:u w:val="single" w:color="990000"/>
      <w:shd w:val="clear" w:color="auto" w:fill="FF00FF"/>
      <w14:textOutline w14:w="0" w14:cap="rnd" w14:cmpd="sng" w14:algn="ctr">
        <w14:noFill/>
        <w14:prstDash w14:val="solid"/>
        <w14:bevel/>
      </w14:textOutline>
    </w:rPr>
  </w:style>
  <w:style w:type="numbering" w:customStyle="1" w:styleId="ImportedStyle52">
    <w:name w:val="Imported Style 52"/>
    <w:rsid w:val="00437626"/>
    <w:pPr>
      <w:numPr>
        <w:numId w:val="16"/>
      </w:numPr>
    </w:pPr>
  </w:style>
  <w:style w:type="numbering" w:customStyle="1" w:styleId="ImportedStyle53">
    <w:name w:val="Imported Style 53"/>
    <w:rsid w:val="00437626"/>
    <w:pPr>
      <w:numPr>
        <w:numId w:val="17"/>
      </w:numPr>
    </w:pPr>
  </w:style>
  <w:style w:type="numbering" w:customStyle="1" w:styleId="ImportedStyle54">
    <w:name w:val="Imported Style 54"/>
    <w:rsid w:val="00437626"/>
    <w:pPr>
      <w:numPr>
        <w:numId w:val="18"/>
      </w:numPr>
    </w:pPr>
  </w:style>
  <w:style w:type="numbering" w:customStyle="1" w:styleId="ImportedStyle55">
    <w:name w:val="Imported Style 55"/>
    <w:rsid w:val="00437626"/>
    <w:pPr>
      <w:numPr>
        <w:numId w:val="19"/>
      </w:numPr>
    </w:pPr>
  </w:style>
  <w:style w:type="character" w:customStyle="1" w:styleId="Hyperlink8">
    <w:name w:val="Hyperlink.8"/>
    <w:basedOn w:val="Hyperlink3"/>
    <w:rsid w:val="00437626"/>
    <w:rPr>
      <w:rFonts w:ascii="Georgia" w:eastAsia="Georgia" w:hAnsi="Georgia" w:cs="Georgia"/>
      <w:color w:val="0000FF"/>
      <w:u w:val="single" w:color="0000FF"/>
      <w14:textOutline w14:w="0" w14:cap="rnd" w14:cmpd="sng" w14:algn="ctr">
        <w14:noFill/>
        <w14:prstDash w14:val="solid"/>
        <w14:bevel/>
      </w14:textOutline>
    </w:rPr>
  </w:style>
  <w:style w:type="numbering" w:customStyle="1" w:styleId="ImportedStyle56">
    <w:name w:val="Imported Style 56"/>
    <w:rsid w:val="00437626"/>
    <w:pPr>
      <w:numPr>
        <w:numId w:val="20"/>
      </w:numPr>
    </w:pPr>
  </w:style>
  <w:style w:type="numbering" w:customStyle="1" w:styleId="ImportedStyle57">
    <w:name w:val="Imported Style 57"/>
    <w:rsid w:val="00437626"/>
    <w:pPr>
      <w:numPr>
        <w:numId w:val="21"/>
      </w:numPr>
    </w:pPr>
  </w:style>
  <w:style w:type="numbering" w:customStyle="1" w:styleId="ImportedStyle58">
    <w:name w:val="Imported Style 58"/>
    <w:rsid w:val="00437626"/>
    <w:pPr>
      <w:numPr>
        <w:numId w:val="22"/>
      </w:numPr>
    </w:pPr>
  </w:style>
  <w:style w:type="numbering" w:customStyle="1" w:styleId="ImportedStyle560">
    <w:name w:val="Imported Style 56.0"/>
    <w:rsid w:val="00437626"/>
    <w:pPr>
      <w:numPr>
        <w:numId w:val="23"/>
      </w:numPr>
    </w:pPr>
  </w:style>
  <w:style w:type="numbering" w:customStyle="1" w:styleId="ImportedStyle59">
    <w:name w:val="Imported Style 59"/>
    <w:rsid w:val="00437626"/>
    <w:pPr>
      <w:numPr>
        <w:numId w:val="24"/>
      </w:numPr>
    </w:pPr>
  </w:style>
  <w:style w:type="character" w:customStyle="1" w:styleId="Hyperlink9">
    <w:name w:val="Hyperlink.9"/>
    <w:basedOn w:val="None"/>
    <w:rsid w:val="00437626"/>
    <w:rPr>
      <w:rFonts w:ascii="Georgia" w:eastAsia="Georgia" w:hAnsi="Georgia" w:cs="Georgia"/>
      <w:color w:val="990000"/>
      <w:u w:val="single" w:color="990000"/>
      <w:shd w:val="clear" w:color="auto" w:fill="FF00FF"/>
      <w14:textOutline w14:w="0" w14:cap="rnd" w14:cmpd="sng" w14:algn="ctr">
        <w14:noFill/>
        <w14:prstDash w14:val="solid"/>
        <w14:bevel/>
      </w14:textOutline>
    </w:rPr>
  </w:style>
  <w:style w:type="numbering" w:customStyle="1" w:styleId="ImportedStyle60">
    <w:name w:val="Imported Style 60"/>
    <w:rsid w:val="00437626"/>
    <w:pPr>
      <w:numPr>
        <w:numId w:val="25"/>
      </w:numPr>
    </w:pPr>
  </w:style>
  <w:style w:type="character" w:customStyle="1" w:styleId="Hyperlink10">
    <w:name w:val="Hyperlink.10"/>
    <w:basedOn w:val="None"/>
    <w:rsid w:val="00437626"/>
    <w:rPr>
      <w:rFonts w:ascii="Monaco" w:eastAsia="Monaco" w:hAnsi="Monaco" w:cs="Monaco"/>
      <w:color w:val="990000"/>
      <w:u w:val="single" w:color="990000"/>
      <w:shd w:val="clear" w:color="auto" w:fill="FF00FF"/>
      <w14:textOutline w14:w="0" w14:cap="rnd" w14:cmpd="sng" w14:algn="ctr">
        <w14:noFill/>
        <w14:prstDash w14:val="solid"/>
        <w14:bevel/>
      </w14:textOutline>
    </w:rPr>
  </w:style>
  <w:style w:type="numbering" w:customStyle="1" w:styleId="ImportedStyle61">
    <w:name w:val="Imported Style 61"/>
    <w:rsid w:val="00437626"/>
    <w:pPr>
      <w:numPr>
        <w:numId w:val="26"/>
      </w:numPr>
    </w:pPr>
  </w:style>
  <w:style w:type="character" w:customStyle="1" w:styleId="Hyperlink11">
    <w:name w:val="Hyperlink.11"/>
    <w:basedOn w:val="None"/>
    <w:rsid w:val="00437626"/>
    <w:rPr>
      <w:rFonts w:ascii="Monaco" w:eastAsia="Monaco" w:hAnsi="Monaco" w:cs="Monaco"/>
      <w:color w:val="990000"/>
      <w:u w:val="single" w:color="990000"/>
      <w14:textOutline w14:w="0" w14:cap="rnd" w14:cmpd="sng" w14:algn="ctr">
        <w14:noFill/>
        <w14:prstDash w14:val="solid"/>
        <w14:bevel/>
      </w14:textOutline>
    </w:rPr>
  </w:style>
  <w:style w:type="numbering" w:customStyle="1" w:styleId="ImportedStyle610">
    <w:name w:val="Imported Style 61.0"/>
    <w:rsid w:val="00437626"/>
    <w:pPr>
      <w:numPr>
        <w:numId w:val="27"/>
      </w:numPr>
    </w:pPr>
  </w:style>
  <w:style w:type="numbering" w:customStyle="1" w:styleId="ImportedStyle62">
    <w:name w:val="Imported Style 62"/>
    <w:rsid w:val="00437626"/>
    <w:pPr>
      <w:numPr>
        <w:numId w:val="29"/>
      </w:numPr>
    </w:pPr>
  </w:style>
  <w:style w:type="numbering" w:customStyle="1" w:styleId="ImportedStyle63">
    <w:name w:val="Imported Style 63"/>
    <w:rsid w:val="00437626"/>
    <w:pPr>
      <w:numPr>
        <w:numId w:val="30"/>
      </w:numPr>
    </w:pPr>
  </w:style>
  <w:style w:type="numbering" w:customStyle="1" w:styleId="ImportedStyle630">
    <w:name w:val="Imported Style 63.0"/>
    <w:rsid w:val="00437626"/>
    <w:pPr>
      <w:numPr>
        <w:numId w:val="31"/>
      </w:numPr>
    </w:pPr>
  </w:style>
  <w:style w:type="numbering" w:customStyle="1" w:styleId="ImportedStyle64">
    <w:name w:val="Imported Style 64"/>
    <w:rsid w:val="00437626"/>
    <w:pPr>
      <w:numPr>
        <w:numId w:val="32"/>
      </w:numPr>
    </w:pPr>
  </w:style>
  <w:style w:type="character" w:styleId="Hyperlink">
    <w:name w:val="Hyperlink"/>
    <w:basedOn w:val="DefaultParagraphFont"/>
    <w:uiPriority w:val="99"/>
    <w:unhideWhenUsed/>
    <w:rsid w:val="00437626"/>
    <w:rPr>
      <w:color w:val="0563C1" w:themeColor="hyperlink"/>
      <w:u w:val="single"/>
    </w:rPr>
  </w:style>
  <w:style w:type="character" w:customStyle="1" w:styleId="UnresolvedMention1">
    <w:name w:val="Unresolved Mention1"/>
    <w:basedOn w:val="DefaultParagraphFont"/>
    <w:uiPriority w:val="99"/>
    <w:semiHidden/>
    <w:unhideWhenUsed/>
    <w:rsid w:val="00437626"/>
    <w:rPr>
      <w:color w:val="605E5C"/>
      <w:shd w:val="clear" w:color="auto" w:fill="E1DFDD"/>
    </w:rPr>
  </w:style>
  <w:style w:type="table" w:styleId="TableGrid">
    <w:name w:val="Table Grid"/>
    <w:basedOn w:val="TableNormal"/>
    <w:uiPriority w:val="39"/>
    <w:rsid w:val="0043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762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437626"/>
    <w:rPr>
      <w:color w:val="808080"/>
    </w:rPr>
  </w:style>
  <w:style w:type="character" w:styleId="FollowedHyperlink">
    <w:name w:val="FollowedHyperlink"/>
    <w:basedOn w:val="DefaultParagraphFont"/>
    <w:uiPriority w:val="99"/>
    <w:semiHidden/>
    <w:unhideWhenUsed/>
    <w:rsid w:val="00437626"/>
    <w:rPr>
      <w:color w:val="954F72" w:themeColor="followedHyperlink"/>
      <w:u w:val="single"/>
    </w:rPr>
  </w:style>
  <w:style w:type="character" w:customStyle="1" w:styleId="Heading2Char">
    <w:name w:val="Heading 2 Char"/>
    <w:basedOn w:val="DefaultParagraphFont"/>
    <w:link w:val="Heading2"/>
    <w:uiPriority w:val="9"/>
    <w:rsid w:val="00B41A11"/>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B41A11"/>
    <w:rPr>
      <w:rFonts w:asciiTheme="majorHAnsi" w:eastAsiaTheme="majorEastAsia" w:hAnsiTheme="majorHAnsi" w:cstheme="majorBidi"/>
      <w:color w:val="1F3763" w:themeColor="accent1" w:themeShade="7F"/>
      <w:sz w:val="24"/>
      <w:szCs w:val="24"/>
      <w:bdr w:val="nil"/>
    </w:rPr>
  </w:style>
  <w:style w:type="character" w:customStyle="1" w:styleId="Heading4Char">
    <w:name w:val="Heading 4 Char"/>
    <w:basedOn w:val="DefaultParagraphFont"/>
    <w:link w:val="Heading4"/>
    <w:uiPriority w:val="9"/>
    <w:rsid w:val="00323F5B"/>
    <w:rPr>
      <w:rFonts w:asciiTheme="majorHAnsi" w:eastAsiaTheme="majorEastAsia" w:hAnsiTheme="majorHAnsi" w:cstheme="majorBidi"/>
      <w:iCs/>
      <w:color w:val="2F5496" w:themeColor="accent1" w:themeShade="BF"/>
      <w:sz w:val="24"/>
      <w:szCs w:val="24"/>
      <w:bdr w:val="nil"/>
    </w:rPr>
  </w:style>
  <w:style w:type="character" w:customStyle="1" w:styleId="Heading5Char">
    <w:name w:val="Heading 5 Char"/>
    <w:basedOn w:val="DefaultParagraphFont"/>
    <w:link w:val="Heading5"/>
    <w:uiPriority w:val="9"/>
    <w:rsid w:val="00B41A11"/>
    <w:rPr>
      <w:rFonts w:asciiTheme="majorHAnsi" w:eastAsiaTheme="majorEastAsia" w:hAnsiTheme="majorHAnsi" w:cstheme="majorBidi"/>
      <w:color w:val="2F5496" w:themeColor="accent1" w:themeShade="BF"/>
      <w:sz w:val="24"/>
      <w:szCs w:val="24"/>
      <w:bdr w:val="nil"/>
    </w:rPr>
  </w:style>
  <w:style w:type="paragraph" w:customStyle="1" w:styleId="Example">
    <w:name w:val="Example"/>
    <w:basedOn w:val="Body"/>
    <w:link w:val="ExampleChar"/>
    <w:qFormat/>
    <w:rsid w:val="006A5CEC"/>
    <w:pPr>
      <w:spacing w:before="150" w:after="90"/>
      <w:ind w:left="1440" w:firstLine="240"/>
    </w:pPr>
    <w:rPr>
      <w:bCs/>
      <w:lang w:val="en-US"/>
    </w:rPr>
  </w:style>
  <w:style w:type="character" w:customStyle="1" w:styleId="Heading6Char">
    <w:name w:val="Heading 6 Char"/>
    <w:basedOn w:val="DefaultParagraphFont"/>
    <w:link w:val="Heading6"/>
    <w:uiPriority w:val="9"/>
    <w:rsid w:val="00C55CB0"/>
    <w:rPr>
      <w:rFonts w:asciiTheme="majorHAnsi" w:eastAsiaTheme="majorEastAsia" w:hAnsiTheme="majorHAnsi" w:cstheme="majorBidi"/>
      <w:color w:val="1F3763" w:themeColor="accent1" w:themeShade="7F"/>
      <w:sz w:val="24"/>
      <w:szCs w:val="24"/>
      <w:bdr w:val="nil"/>
    </w:rPr>
  </w:style>
  <w:style w:type="character" w:customStyle="1" w:styleId="BodyChar">
    <w:name w:val="Body Char"/>
    <w:basedOn w:val="DefaultParagraphFont"/>
    <w:link w:val="Body"/>
    <w:rsid w:val="009439AA"/>
    <w:rPr>
      <w:rFonts w:ascii="Times New Roman" w:eastAsia="Arial Unicode MS" w:hAnsi="Times New Roman" w:cs="Arial Unicode MS"/>
      <w:color w:val="000000"/>
      <w:sz w:val="24"/>
      <w:szCs w:val="24"/>
      <w:u w:color="000000"/>
      <w:bdr w:val="nil"/>
      <w:lang w:val="de-DE"/>
    </w:rPr>
  </w:style>
  <w:style w:type="character" w:customStyle="1" w:styleId="ExampleChar">
    <w:name w:val="Example Char"/>
    <w:basedOn w:val="BodyChar"/>
    <w:link w:val="Example"/>
    <w:rsid w:val="006A5CEC"/>
    <w:rPr>
      <w:rFonts w:ascii="Times New Roman" w:eastAsia="Arial Unicode MS" w:hAnsi="Times New Roman" w:cs="Arial Unicode MS"/>
      <w:bCs/>
      <w:color w:val="000000"/>
      <w:sz w:val="24"/>
      <w:szCs w:val="24"/>
      <w:u w:color="000000"/>
      <w:bdr w:val="nil"/>
      <w:lang w:val="de-DE"/>
    </w:rPr>
  </w:style>
  <w:style w:type="character" w:customStyle="1" w:styleId="Heading1Char">
    <w:name w:val="Heading 1 Char"/>
    <w:basedOn w:val="DefaultParagraphFont"/>
    <w:link w:val="Heading1"/>
    <w:uiPriority w:val="9"/>
    <w:rsid w:val="00571C4B"/>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571C4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571C4B"/>
    <w:pPr>
      <w:spacing w:after="100"/>
      <w:ind w:left="240"/>
    </w:pPr>
  </w:style>
  <w:style w:type="paragraph" w:styleId="TOC3">
    <w:name w:val="toc 3"/>
    <w:basedOn w:val="Normal"/>
    <w:next w:val="Normal"/>
    <w:autoRedefine/>
    <w:uiPriority w:val="39"/>
    <w:unhideWhenUsed/>
    <w:rsid w:val="00571C4B"/>
    <w:pPr>
      <w:spacing w:after="100"/>
      <w:ind w:left="480"/>
    </w:pPr>
  </w:style>
  <w:style w:type="paragraph" w:styleId="TOC1">
    <w:name w:val="toc 1"/>
    <w:basedOn w:val="Normal"/>
    <w:next w:val="Normal"/>
    <w:autoRedefine/>
    <w:uiPriority w:val="39"/>
    <w:unhideWhenUsed/>
    <w:rsid w:val="00571C4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rPr>
  </w:style>
  <w:style w:type="paragraph" w:styleId="TOC4">
    <w:name w:val="toc 4"/>
    <w:basedOn w:val="Normal"/>
    <w:next w:val="Normal"/>
    <w:autoRedefine/>
    <w:uiPriority w:val="39"/>
    <w:unhideWhenUsed/>
    <w:rsid w:val="0035469C"/>
    <w:pPr>
      <w:spacing w:after="100"/>
      <w:ind w:left="720"/>
    </w:pPr>
  </w:style>
  <w:style w:type="paragraph" w:styleId="TOC5">
    <w:name w:val="toc 5"/>
    <w:basedOn w:val="Normal"/>
    <w:next w:val="Normal"/>
    <w:autoRedefine/>
    <w:uiPriority w:val="39"/>
    <w:unhideWhenUsed/>
    <w:rsid w:val="0035469C"/>
    <w:pPr>
      <w:spacing w:after="100"/>
      <w:ind w:left="960"/>
    </w:pPr>
  </w:style>
  <w:style w:type="character" w:customStyle="1" w:styleId="coconcept212">
    <w:name w:val="co_concept_2_12"/>
    <w:basedOn w:val="DefaultParagraphFont"/>
    <w:rsid w:val="00854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54063">
      <w:bodyDiv w:val="1"/>
      <w:marLeft w:val="0"/>
      <w:marRight w:val="0"/>
      <w:marTop w:val="0"/>
      <w:marBottom w:val="0"/>
      <w:divBdr>
        <w:top w:val="none" w:sz="0" w:space="0" w:color="auto"/>
        <w:left w:val="none" w:sz="0" w:space="0" w:color="auto"/>
        <w:bottom w:val="none" w:sz="0" w:space="0" w:color="auto"/>
        <w:right w:val="none" w:sz="0" w:space="0" w:color="auto"/>
      </w:divBdr>
      <w:divsChild>
        <w:div w:id="115686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gulations.gov/comment/FDA-2018-N-2381-069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tc.gov/system/files/documents/cases/amazon_flex_order_with_no_signatur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l.gov/sites/dolgov/files/OALJ/PUBLIC/ARB/DECISIONS/ARB_DECISIONS/SOX/19_020_SOXP.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docs.fcc.gov/public/attachments/DA-21-156A1.pdf" TargetMode="External"/><Relationship Id="rId4" Type="http://schemas.openxmlformats.org/officeDocument/2006/relationships/customXml" Target="../customXml/item4.xml"/><Relationship Id="rId9" Type="http://schemas.openxmlformats.org/officeDocument/2006/relationships/hyperlink" Target="https://www.ali.org/news/articles/ali-reporter-fall-2015/" TargetMode="External"/><Relationship Id="rId14" Type="http://schemas.openxmlformats.org/officeDocument/2006/relationships/hyperlink" Target="https://www.regulations.gov/comment/FDA-2018-N-2381-0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6D6A4-6ECF-4E07-AAA7-BA2C843F4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03129-6DB7-47D1-AF0D-5A411397F8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BDD4CD-DDA9-439B-81AD-0DA6EECEBC62}">
  <ds:schemaRefs>
    <ds:schemaRef ds:uri="http://schemas.microsoft.com/sharepoint/v3/contenttype/forms"/>
  </ds:schemaRefs>
</ds:datastoreItem>
</file>

<file path=customXml/itemProps4.xml><?xml version="1.0" encoding="utf-8"?>
<ds:datastoreItem xmlns:ds="http://schemas.openxmlformats.org/officeDocument/2006/customXml" ds:itemID="{4DE6C7D6-06CD-49CA-BB4E-64EE7187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5012</Words>
  <Characters>28574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13</cp:revision>
  <dcterms:created xsi:type="dcterms:W3CDTF">2022-07-08T15:56:00Z</dcterms:created>
  <dcterms:modified xsi:type="dcterms:W3CDTF">2023-08-04T23:39:00Z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