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6C4E" w14:textId="77777777" w:rsidR="00145445" w:rsidRPr="00145445" w:rsidRDefault="00145445" w:rsidP="00145445">
      <w:pPr>
        <w:pStyle w:val="Heading2"/>
        <w:rPr>
          <w:rFonts w:ascii="Georgia" w:hAnsi="Georgia" w:cs="Times New Roman"/>
          <w:b/>
          <w:bCs/>
          <w:color w:val="C00000"/>
          <w:sz w:val="32"/>
          <w:szCs w:val="32"/>
        </w:rPr>
      </w:pPr>
      <w:r w:rsidRPr="00145445">
        <w:rPr>
          <w:rFonts w:ascii="Georgia" w:hAnsi="Georgia" w:cs="Times New Roman"/>
          <w:b/>
          <w:bCs/>
          <w:color w:val="C00000"/>
          <w:sz w:val="32"/>
          <w:szCs w:val="32"/>
        </w:rPr>
        <w:t>D. COURT &amp; LITIGATION DOCUMENTS</w:t>
      </w:r>
    </w:p>
    <w:p w14:paraId="7662E6C9" w14:textId="6B58E34E" w:rsidR="00C97E6C" w:rsidRPr="00C97E6C" w:rsidRDefault="00145445" w:rsidP="00C97E6C">
      <w:pPr>
        <w:pStyle w:val="Heading3"/>
      </w:pPr>
      <w:r w:rsidRPr="00145445">
        <w:t xml:space="preserve">R24 </w:t>
      </w:r>
      <w:r w:rsidR="00C97E6C">
        <w:tab/>
        <w:t>Documents Filed in the Same Case</w:t>
      </w:r>
    </w:p>
    <w:p w14:paraId="440BC6A1" w14:textId="54CA77CD" w:rsidR="00C97E6C" w:rsidRDefault="00C97E6C" w:rsidP="00C97E6C">
      <w:pPr>
        <w:pStyle w:val="Rule"/>
        <w:ind w:left="0"/>
      </w:pPr>
      <w:r>
        <w:t xml:space="preserve">At the trial stage, court and litigation documents take a variety of forms such as pleadings, affidavits, discovery requests and responses, motions, and court orders, just to name a few. In federal court, court and litigation documents must be filed with the federal government’s Case Management/Electronic Case Files system maintained via the PACER system at pacer.uscourts.gov. Thus, federal court documents have a traditional document name and, typically, a </w:t>
      </w:r>
      <w:proofErr w:type="spellStart"/>
      <w:r>
        <w:t>pincite</w:t>
      </w:r>
      <w:proofErr w:type="spellEnd"/>
      <w:r>
        <w:t xml:space="preserve"> to a paragraph or other specific location, as well as an ECF number.</w:t>
      </w:r>
    </w:p>
    <w:p w14:paraId="1F531C0D" w14:textId="71473BB5" w:rsidR="00C97E6C" w:rsidRDefault="00C97E6C" w:rsidP="00C97E6C">
      <w:pPr>
        <w:pStyle w:val="Rule"/>
        <w:ind w:left="0"/>
      </w:pPr>
      <w:r>
        <w:t xml:space="preserve">On appeal, the record below may become a formal numbered “Record” with its own page references. Documents for use on appeal may also take the form of an appendix or joint appendix. </w:t>
      </w:r>
    </w:p>
    <w:p w14:paraId="7C4F5CEA" w14:textId="77777777" w:rsidR="00145445" w:rsidRDefault="00145445" w:rsidP="008174A4">
      <w:pPr>
        <w:pStyle w:val="Heading4"/>
      </w:pPr>
      <w:r>
        <w:t>R24.1</w:t>
      </w:r>
      <w:r>
        <w:tab/>
      </w:r>
      <w:r>
        <w:tab/>
        <w:t>Document Title</w:t>
      </w:r>
    </w:p>
    <w:p w14:paraId="0BAC81A2" w14:textId="420D3878" w:rsidR="00145445" w:rsidRDefault="00C97E6C" w:rsidP="00C97E6C">
      <w:pPr>
        <w:pStyle w:val="Rule"/>
        <w:ind w:left="0"/>
      </w:pPr>
      <w:r>
        <w:t>Consult</w:t>
      </w:r>
      <w:r w:rsidR="00145445">
        <w:t xml:space="preserve"> the document abbreviations in Table </w:t>
      </w:r>
      <w:r>
        <w:t>T</w:t>
      </w:r>
      <w:r w:rsidR="00145445">
        <w:t>1</w:t>
      </w:r>
      <w:r>
        <w:t>8</w:t>
      </w:r>
      <w:r w:rsidR="00145445">
        <w:t xml:space="preserve">. </w:t>
      </w:r>
      <w:r>
        <w:t xml:space="preserve">Follow it in the absence of more specific rules or guidance from local rules. When abbreviating document names, other abbreviations may be employed for long words (typically seven or more letters) if clear and helpful to the reader. </w:t>
      </w:r>
      <w:r w:rsidR="00145445">
        <w:t>Always abbreviate an official record, such as the appellate record, to “R.” Do not abbreviate if the abbreviation would confuse the reader.</w:t>
      </w:r>
      <w:r>
        <w:t xml:space="preserve"> </w:t>
      </w:r>
    </w:p>
    <w:p w14:paraId="73F5EACE" w14:textId="77777777" w:rsidR="00145445" w:rsidRPr="00C97E6C" w:rsidRDefault="00145445" w:rsidP="00C97E6C">
      <w:pPr>
        <w:pStyle w:val="Example"/>
        <w:ind w:left="0"/>
        <w:rPr>
          <w:b/>
          <w:bCs w:val="0"/>
        </w:rPr>
      </w:pPr>
      <w:r w:rsidRPr="00C97E6C">
        <w:rPr>
          <w:b/>
          <w:bCs w:val="0"/>
        </w:rPr>
        <w:t>Examples: </w:t>
      </w:r>
    </w:p>
    <w:p w14:paraId="6DF744B3" w14:textId="4C151900" w:rsidR="00145445" w:rsidRDefault="00145445" w:rsidP="00C97E6C">
      <w:pPr>
        <w:pStyle w:val="Example"/>
        <w:ind w:left="0"/>
      </w:pPr>
      <w:proofErr w:type="spellStart"/>
      <w:r>
        <w:t>Compl</w:t>
      </w:r>
      <w:proofErr w:type="spellEnd"/>
      <w:r>
        <w:t>. for Copyright Infringement ¶ 11.</w:t>
      </w:r>
    </w:p>
    <w:p w14:paraId="35A7D575" w14:textId="584D20E8" w:rsidR="00C97E6C" w:rsidRDefault="00C97E6C" w:rsidP="00C97E6C">
      <w:pPr>
        <w:pStyle w:val="Example"/>
        <w:ind w:left="0"/>
      </w:pPr>
      <w:proofErr w:type="spellStart"/>
      <w:r>
        <w:t>Def.’s</w:t>
      </w:r>
      <w:proofErr w:type="spellEnd"/>
      <w:r>
        <w:t xml:space="preserve"> Second Am. Answer at ¶ 28.</w:t>
      </w:r>
    </w:p>
    <w:p w14:paraId="606D03F8" w14:textId="6FE4AE33" w:rsidR="00C97E6C" w:rsidRDefault="00C97E6C" w:rsidP="00C97E6C">
      <w:pPr>
        <w:pStyle w:val="Example"/>
        <w:ind w:left="0"/>
      </w:pPr>
      <w:r>
        <w:t>Jones Dep. 8:24-9:5.</w:t>
      </w:r>
    </w:p>
    <w:p w14:paraId="5A8025DE" w14:textId="4E3910CA" w:rsidR="00C97E6C" w:rsidRDefault="00C97E6C" w:rsidP="00C97E6C">
      <w:pPr>
        <w:pStyle w:val="Example"/>
        <w:ind w:left="0"/>
      </w:pPr>
      <w:r>
        <w:t>Def. Acme’s Resp. to Pl. Morrison’s Req. for Admis. No. 2.A.</w:t>
      </w:r>
    </w:p>
    <w:p w14:paraId="5E613393" w14:textId="77777777" w:rsidR="00C97E6C" w:rsidRDefault="00C97E6C" w:rsidP="00C97E6C">
      <w:pPr>
        <w:pStyle w:val="Example"/>
        <w:ind w:left="0"/>
      </w:pPr>
      <w:r>
        <w:t>R. at 22.</w:t>
      </w:r>
    </w:p>
    <w:p w14:paraId="52046432" w14:textId="77777777" w:rsidR="00C97E6C" w:rsidRDefault="00C97E6C" w:rsidP="00C97E6C">
      <w:pPr>
        <w:pStyle w:val="Example"/>
        <w:ind w:left="0"/>
      </w:pPr>
      <w:r>
        <w:t>J.A. at 137.</w:t>
      </w:r>
    </w:p>
    <w:p w14:paraId="7FA291EC" w14:textId="77777777" w:rsidR="00145445" w:rsidRDefault="00145445" w:rsidP="00145445">
      <w:pPr>
        <w:spacing w:before="150" w:after="90"/>
        <w:rPr>
          <w:rFonts w:ascii="Georgia" w:hAnsi="Georgia"/>
        </w:rPr>
      </w:pPr>
    </w:p>
    <w:p w14:paraId="6B4FD2D7" w14:textId="77777777" w:rsidR="00C97E6C" w:rsidRPr="00C97E6C" w:rsidRDefault="00145445" w:rsidP="008174A4">
      <w:pPr>
        <w:pStyle w:val="Heading4"/>
      </w:pPr>
      <w:r w:rsidRPr="00C97E6C">
        <w:t>R24.2</w:t>
      </w:r>
      <w:r w:rsidRPr="00C97E6C">
        <w:tab/>
      </w:r>
      <w:r w:rsidRPr="00C97E6C">
        <w:tab/>
      </w:r>
      <w:proofErr w:type="spellStart"/>
      <w:r w:rsidRPr="00C97E6C">
        <w:t>Pincites</w:t>
      </w:r>
      <w:proofErr w:type="spellEnd"/>
      <w:r w:rsidRPr="00C97E6C">
        <w:t xml:space="preserve"> to Page, Page and Line, or Paragraph </w:t>
      </w:r>
    </w:p>
    <w:p w14:paraId="138C5303" w14:textId="2ECC9971" w:rsidR="00145445" w:rsidRPr="00C97E6C" w:rsidRDefault="00C97E6C" w:rsidP="00C97E6C">
      <w:pPr>
        <w:pStyle w:val="Rule"/>
        <w:ind w:left="0"/>
      </w:pPr>
      <w:r w:rsidRPr="00C97E6C">
        <w:t>For court and litigation documents other than an appellate record, p</w:t>
      </w:r>
      <w:r w:rsidR="00145445" w:rsidRPr="00C97E6C">
        <w:t>rovide the exact page, paragraph, and</w:t>
      </w:r>
      <w:r w:rsidRPr="00C97E6C">
        <w:t xml:space="preserve">—where line numbers are available such as in deposition transcripts—the </w:t>
      </w:r>
      <w:r w:rsidR="00145445" w:rsidRPr="00C97E6C">
        <w:t xml:space="preserve">line being referred to. Do not use “p.” before a page </w:t>
      </w:r>
      <w:proofErr w:type="gramStart"/>
      <w:r w:rsidR="00145445" w:rsidRPr="00C97E6C">
        <w:t>number</w:t>
      </w:r>
      <w:r w:rsidRPr="00C97E6C">
        <w:t>, but</w:t>
      </w:r>
      <w:proofErr w:type="gramEnd"/>
      <w:r w:rsidRPr="00C97E6C">
        <w:t xml:space="preserve"> refer to pages with “at &lt;x&gt;</w:t>
      </w:r>
      <w:r w:rsidR="00145445" w:rsidRPr="00C97E6C">
        <w:t>.</w:t>
      </w:r>
      <w:r w:rsidRPr="00C97E6C">
        <w:t>”</w:t>
      </w:r>
      <w:r w:rsidR="00145445" w:rsidRPr="00C97E6C">
        <w:t xml:space="preserve"> </w:t>
      </w:r>
    </w:p>
    <w:p w14:paraId="09594434" w14:textId="77777777" w:rsidR="00145445" w:rsidRDefault="00145445" w:rsidP="00145445">
      <w:pPr>
        <w:spacing w:before="150" w:after="90"/>
        <w:rPr>
          <w:rFonts w:ascii="Georgia" w:hAnsi="Georgia"/>
        </w:rPr>
      </w:pPr>
    </w:p>
    <w:p w14:paraId="409A3583" w14:textId="6E457B11" w:rsidR="00145445" w:rsidRPr="00C97E6C" w:rsidRDefault="00145445" w:rsidP="00C97E6C">
      <w:pPr>
        <w:pStyle w:val="Heading5"/>
      </w:pPr>
      <w:r w:rsidRPr="00C97E6C">
        <w:t>R24.2.1</w:t>
      </w:r>
      <w:r w:rsidRPr="00C97E6C">
        <w:tab/>
      </w:r>
      <w:proofErr w:type="spellStart"/>
      <w:r w:rsidRPr="00C97E6C">
        <w:t>Pincites</w:t>
      </w:r>
      <w:proofErr w:type="spellEnd"/>
      <w:r w:rsidRPr="00C97E6C">
        <w:t xml:space="preserve"> to the appellate record</w:t>
      </w:r>
      <w:r w:rsidRPr="00C97E6C">
        <w:tab/>
      </w:r>
    </w:p>
    <w:p w14:paraId="7703CC63" w14:textId="77777777" w:rsidR="00145445" w:rsidRDefault="00145445" w:rsidP="00C97E6C">
      <w:pPr>
        <w:pStyle w:val="Rule"/>
        <w:ind w:left="0"/>
      </w:pPr>
      <w:proofErr w:type="gramStart"/>
      <w:r>
        <w:t>Generally</w:t>
      </w:r>
      <w:proofErr w:type="gramEnd"/>
      <w:r>
        <w:t xml:space="preserve"> cite the appellate record with an “at.” Record citations also sometimes omit the “at” to save on a word count. Most importantly, be accurate and be internally consistent.</w:t>
      </w:r>
    </w:p>
    <w:p w14:paraId="67C4DE16" w14:textId="543A17C2" w:rsidR="00145445" w:rsidRPr="00C97E6C" w:rsidRDefault="00145445" w:rsidP="00C97E6C">
      <w:pPr>
        <w:pStyle w:val="Rule"/>
        <w:ind w:left="0"/>
        <w:rPr>
          <w:b/>
          <w:bCs/>
        </w:rPr>
      </w:pPr>
      <w:r w:rsidRPr="00C97E6C">
        <w:rPr>
          <w:b/>
          <w:bCs/>
        </w:rPr>
        <w:t>Examples:</w:t>
      </w:r>
    </w:p>
    <w:p w14:paraId="0688D008" w14:textId="5F070AB3" w:rsidR="00145445" w:rsidRDefault="00145445" w:rsidP="00C97E6C">
      <w:pPr>
        <w:pStyle w:val="Rule"/>
        <w:ind w:left="0"/>
      </w:pPr>
      <w:r>
        <w:t>R. at 2.</w:t>
      </w:r>
    </w:p>
    <w:p w14:paraId="520B01FD" w14:textId="5FB87A18" w:rsidR="00145445" w:rsidRDefault="00145445" w:rsidP="00C97E6C">
      <w:pPr>
        <w:pStyle w:val="Rule"/>
        <w:ind w:left="0"/>
      </w:pPr>
      <w:r>
        <w:t>R. 2.</w:t>
      </w:r>
    </w:p>
    <w:p w14:paraId="0B582A1E" w14:textId="697A88B1" w:rsidR="00145445" w:rsidRDefault="00145445" w:rsidP="00C97E6C">
      <w:pPr>
        <w:pStyle w:val="Heading5"/>
      </w:pPr>
      <w:r>
        <w:t>R24.2.2</w:t>
      </w:r>
      <w:r>
        <w:tab/>
        <w:t xml:space="preserve">Page and line </w:t>
      </w:r>
      <w:proofErr w:type="spellStart"/>
      <w:r>
        <w:t>pincites</w:t>
      </w:r>
      <w:proofErr w:type="spellEnd"/>
    </w:p>
    <w:p w14:paraId="50548741" w14:textId="77777777" w:rsidR="00145445" w:rsidRDefault="00145445" w:rsidP="00C97E6C">
      <w:pPr>
        <w:pStyle w:val="Rule"/>
      </w:pPr>
      <w:r>
        <w:t>Use a colon to separate page and line.</w:t>
      </w:r>
    </w:p>
    <w:p w14:paraId="55D5B7F5" w14:textId="77777777" w:rsidR="00145445" w:rsidRDefault="00145445" w:rsidP="00C97E6C">
      <w:pPr>
        <w:spacing w:before="150" w:after="90"/>
        <w:rPr>
          <w:rFonts w:ascii="Georgia" w:hAnsi="Georgia"/>
          <w:b/>
          <w:bCs/>
        </w:rPr>
      </w:pPr>
      <w:r>
        <w:rPr>
          <w:rFonts w:ascii="Georgia" w:hAnsi="Georgia"/>
          <w:b/>
          <w:bCs/>
        </w:rPr>
        <w:t>Example:</w:t>
      </w:r>
    </w:p>
    <w:p w14:paraId="02FF08B3" w14:textId="7A27453C" w:rsidR="00145445" w:rsidRPr="00C97E6C" w:rsidRDefault="00145445" w:rsidP="00C97E6C">
      <w:pPr>
        <w:spacing w:before="150" w:after="90"/>
        <w:rPr>
          <w:rFonts w:ascii="Georgia" w:hAnsi="Georgia"/>
        </w:rPr>
      </w:pPr>
      <w:r w:rsidRPr="00C97E6C">
        <w:rPr>
          <w:rFonts w:ascii="Georgia" w:hAnsi="Georgia"/>
        </w:rPr>
        <w:t xml:space="preserve">Smith Dep. 5:21–6:10. </w:t>
      </w:r>
    </w:p>
    <w:p w14:paraId="4F98100C" w14:textId="2E94C88F" w:rsidR="00C97E6C" w:rsidRDefault="00C97E6C" w:rsidP="00C97E6C">
      <w:pPr>
        <w:pStyle w:val="Heading5"/>
      </w:pPr>
      <w:r>
        <w:t>R24.2.3</w:t>
      </w:r>
      <w:r>
        <w:tab/>
        <w:t>Commas</w:t>
      </w:r>
    </w:p>
    <w:p w14:paraId="1CDEF303" w14:textId="5B069F63" w:rsidR="00C97E6C" w:rsidRDefault="00C97E6C" w:rsidP="00C97E6C">
      <w:pPr>
        <w:pStyle w:val="Rule"/>
        <w:ind w:left="0"/>
      </w:pPr>
      <w:r w:rsidRPr="00C97E6C">
        <w:t xml:space="preserve">Use commas if necessary to avoid confusion. When abbreviating both a document name and an exhibit to that document, add a comma after the Exhibit reference before the </w:t>
      </w:r>
      <w:proofErr w:type="spellStart"/>
      <w:r w:rsidRPr="00C97E6C">
        <w:t>pincite</w:t>
      </w:r>
      <w:proofErr w:type="spellEnd"/>
      <w:r w:rsidRPr="00C97E6C">
        <w:t>.</w:t>
      </w:r>
    </w:p>
    <w:p w14:paraId="281D8B62" w14:textId="19A1AF33" w:rsidR="00C97E6C" w:rsidRPr="00C97E6C" w:rsidRDefault="00C97E6C" w:rsidP="00C97E6C">
      <w:pPr>
        <w:pStyle w:val="Example"/>
        <w:ind w:left="0"/>
        <w:rPr>
          <w:b/>
          <w:bCs w:val="0"/>
        </w:rPr>
      </w:pPr>
      <w:r w:rsidRPr="00C97E6C">
        <w:rPr>
          <w:b/>
          <w:bCs w:val="0"/>
        </w:rPr>
        <w:t>Example:</w:t>
      </w:r>
    </w:p>
    <w:p w14:paraId="6ACAF557" w14:textId="7A8F1F80" w:rsidR="00C97E6C" w:rsidRPr="00C97E6C" w:rsidRDefault="00C97E6C" w:rsidP="00C97E6C">
      <w:pPr>
        <w:pStyle w:val="Example"/>
        <w:ind w:left="0"/>
      </w:pPr>
      <w:r>
        <w:t xml:space="preserve">Smith Dep. Ex. 12, at 3. </w:t>
      </w:r>
    </w:p>
    <w:p w14:paraId="0CFD7493" w14:textId="77777777" w:rsidR="00145445" w:rsidRDefault="00145445" w:rsidP="00145445">
      <w:pPr>
        <w:pStyle w:val="ListParagraph"/>
        <w:spacing w:before="150" w:after="90"/>
        <w:ind w:left="1800"/>
        <w:rPr>
          <w:rFonts w:ascii="Georgia" w:hAnsi="Georgia"/>
        </w:rPr>
      </w:pPr>
    </w:p>
    <w:p w14:paraId="726DF20F" w14:textId="77777777" w:rsidR="00145445" w:rsidRDefault="00145445" w:rsidP="008174A4">
      <w:pPr>
        <w:pStyle w:val="Heading4"/>
      </w:pPr>
      <w:r>
        <w:t>R24.3</w:t>
      </w:r>
      <w:r>
        <w:tab/>
      </w:r>
      <w:r>
        <w:tab/>
        <w:t>Date of Document</w:t>
      </w:r>
    </w:p>
    <w:p w14:paraId="7EEC254B" w14:textId="77777777" w:rsidR="00145445" w:rsidRDefault="00145445" w:rsidP="00145445">
      <w:pPr>
        <w:spacing w:before="150" w:after="90"/>
        <w:rPr>
          <w:rFonts w:ascii="Georgia" w:hAnsi="Georgia"/>
        </w:rPr>
      </w:pPr>
      <w:r>
        <w:rPr>
          <w:rFonts w:ascii="Georgia" w:hAnsi="Georgia"/>
        </w:rPr>
        <w:t>Include the date of the document if the date is particularly relevant or if omitting the date could cause confusion.</w:t>
      </w:r>
    </w:p>
    <w:p w14:paraId="20D5F225" w14:textId="16C5E60B" w:rsidR="00C97E6C" w:rsidRPr="00C97E6C" w:rsidRDefault="00C97E6C" w:rsidP="00C97E6C">
      <w:pPr>
        <w:pStyle w:val="Example"/>
        <w:rPr>
          <w:b/>
          <w:bCs w:val="0"/>
        </w:rPr>
      </w:pPr>
      <w:r w:rsidRPr="00C97E6C">
        <w:rPr>
          <w:b/>
          <w:bCs w:val="0"/>
        </w:rPr>
        <w:t>Examples:</w:t>
      </w:r>
    </w:p>
    <w:p w14:paraId="445FA8E7" w14:textId="7E0F023E" w:rsidR="00145445" w:rsidRDefault="00145445" w:rsidP="00C97E6C">
      <w:pPr>
        <w:pStyle w:val="Example"/>
      </w:pPr>
      <w:r>
        <w:t xml:space="preserve">Miller </w:t>
      </w:r>
      <w:proofErr w:type="spellStart"/>
      <w:r>
        <w:t>Aff</w:t>
      </w:r>
      <w:proofErr w:type="spellEnd"/>
      <w:r>
        <w:t>. ¶ 8, Jan. 12, 2015.</w:t>
      </w:r>
    </w:p>
    <w:p w14:paraId="24DF8D19" w14:textId="77777777" w:rsidR="00145445" w:rsidRDefault="00145445" w:rsidP="00C97E6C">
      <w:pPr>
        <w:pStyle w:val="Example"/>
      </w:pPr>
      <w:r>
        <w:t>Pl.’s Br. 4–5, May 7, 2014.</w:t>
      </w:r>
    </w:p>
    <w:p w14:paraId="2F34B021" w14:textId="77777777" w:rsidR="00145445" w:rsidRDefault="00145445" w:rsidP="00C97E6C">
      <w:pPr>
        <w:pStyle w:val="Example"/>
      </w:pPr>
      <w:r>
        <w:t>Trial Tr. vol. 3, 45, Mar. 5, 2015.</w:t>
      </w:r>
    </w:p>
    <w:p w14:paraId="1355B6BC" w14:textId="77777777" w:rsidR="00145445" w:rsidRDefault="00145445" w:rsidP="00145445">
      <w:pPr>
        <w:spacing w:before="150" w:after="90"/>
        <w:ind w:left="1080"/>
        <w:rPr>
          <w:rFonts w:ascii="Georgia" w:hAnsi="Georgia"/>
        </w:rPr>
      </w:pPr>
    </w:p>
    <w:p w14:paraId="5A500E7B" w14:textId="77777777" w:rsidR="00145445" w:rsidRDefault="00145445" w:rsidP="008174A4">
      <w:pPr>
        <w:pStyle w:val="Heading4"/>
      </w:pPr>
      <w:r>
        <w:t>R24.4</w:t>
      </w:r>
      <w:r>
        <w:tab/>
      </w:r>
      <w:r>
        <w:tab/>
        <w:t>Electronic Case Filing Number</w:t>
      </w:r>
    </w:p>
    <w:p w14:paraId="69ABBDAF" w14:textId="6F6D5142" w:rsidR="00145445" w:rsidRDefault="00C97E6C" w:rsidP="00C97E6C">
      <w:pPr>
        <w:pStyle w:val="Rule"/>
        <w:ind w:left="0"/>
      </w:pPr>
      <w:r>
        <w:t>I</w:t>
      </w:r>
      <w:r w:rsidR="00145445">
        <w:t>nclude an ECF number whenever a document has been filed electronically. Find the ECF number on PACER, a federal case management system that assigns each case document a document number.</w:t>
      </w:r>
      <w:r>
        <w:t xml:space="preserve"> </w:t>
      </w:r>
      <w:r w:rsidR="00145445">
        <w:t xml:space="preserve">Use the page number on the original document, not </w:t>
      </w:r>
      <w:r>
        <w:t>the page reference added by the ECF system upon filing.</w:t>
      </w:r>
    </w:p>
    <w:p w14:paraId="7C98C2A1" w14:textId="77777777" w:rsidR="00145445" w:rsidRPr="00C97E6C" w:rsidRDefault="00145445" w:rsidP="00C97E6C">
      <w:pPr>
        <w:pStyle w:val="Example"/>
        <w:rPr>
          <w:b/>
          <w:bCs w:val="0"/>
        </w:rPr>
      </w:pPr>
      <w:r w:rsidRPr="00C97E6C">
        <w:rPr>
          <w:b/>
          <w:bCs w:val="0"/>
        </w:rPr>
        <w:t>Examples:</w:t>
      </w:r>
    </w:p>
    <w:p w14:paraId="0B6F9573" w14:textId="77777777" w:rsidR="00145445" w:rsidRDefault="00145445" w:rsidP="00C97E6C">
      <w:pPr>
        <w:pStyle w:val="Example"/>
      </w:pPr>
      <w:r>
        <w:t xml:space="preserve">Pl.’s </w:t>
      </w:r>
      <w:proofErr w:type="spellStart"/>
      <w:r>
        <w:t>Compl</w:t>
      </w:r>
      <w:proofErr w:type="spellEnd"/>
      <w:r>
        <w:t>. ¶ 12, ECF No. 147.</w:t>
      </w:r>
    </w:p>
    <w:p w14:paraId="52C51319" w14:textId="77777777" w:rsidR="00145445" w:rsidRDefault="00145445" w:rsidP="00C97E6C">
      <w:pPr>
        <w:pStyle w:val="Example"/>
      </w:pPr>
      <w:r>
        <w:t>Sanchez Dep. 1:1–2, Jan. 3, 2005, ECF No. 8.</w:t>
      </w:r>
    </w:p>
    <w:p w14:paraId="6D7A9A5E" w14:textId="77777777" w:rsidR="00145445" w:rsidRDefault="00145445" w:rsidP="00145445">
      <w:pPr>
        <w:spacing w:before="150" w:after="90"/>
        <w:ind w:left="1080"/>
        <w:rPr>
          <w:rFonts w:ascii="Georgia" w:hAnsi="Georgia"/>
          <w:b/>
          <w:bCs/>
        </w:rPr>
      </w:pPr>
    </w:p>
    <w:p w14:paraId="138104C2" w14:textId="77777777" w:rsidR="00145445" w:rsidRDefault="00145445" w:rsidP="008174A4">
      <w:pPr>
        <w:pStyle w:val="Heading4"/>
      </w:pPr>
      <w:r>
        <w:t>R24.5</w:t>
      </w:r>
      <w:r>
        <w:tab/>
      </w:r>
      <w:r>
        <w:tab/>
        <w:t>Parentheses or Brackets</w:t>
      </w:r>
    </w:p>
    <w:p w14:paraId="57A03CA6" w14:textId="4EF74B69" w:rsidR="00145445" w:rsidRDefault="00145445" w:rsidP="00C97E6C">
      <w:pPr>
        <w:pStyle w:val="Rule"/>
        <w:ind w:left="0"/>
      </w:pPr>
      <w:r>
        <w:t xml:space="preserve">Citations to court or litigation documents may </w:t>
      </w:r>
      <w:r w:rsidR="00C97E6C">
        <w:t xml:space="preserve">stand alone as citation sentences or </w:t>
      </w:r>
      <w:proofErr w:type="gramStart"/>
      <w:r w:rsidR="00C97E6C">
        <w:t>clauses, or</w:t>
      </w:r>
      <w:proofErr w:type="gramEnd"/>
      <w:r w:rsidR="00C97E6C">
        <w:t xml:space="preserve"> may </w:t>
      </w:r>
      <w:r>
        <w:t>be enclosed in parentheses or brackets.</w:t>
      </w:r>
      <w:r w:rsidR="00C97E6C">
        <w:t xml:space="preserve"> If using parenthesis or brackets, place the period </w:t>
      </w:r>
      <w:r>
        <w:t>outside the closing parenthesis or closing bracket.</w:t>
      </w:r>
    </w:p>
    <w:p w14:paraId="394392A8" w14:textId="0014DF1A" w:rsidR="00145445" w:rsidRPr="00C97E6C" w:rsidRDefault="00145445" w:rsidP="00C97E6C">
      <w:pPr>
        <w:pStyle w:val="Example"/>
        <w:rPr>
          <w:b/>
          <w:bCs w:val="0"/>
        </w:rPr>
      </w:pPr>
      <w:r w:rsidRPr="00C97E6C">
        <w:rPr>
          <w:b/>
          <w:bCs w:val="0"/>
        </w:rPr>
        <w:t>Examples:</w:t>
      </w:r>
    </w:p>
    <w:p w14:paraId="3BBFA7C3" w14:textId="55115C12" w:rsidR="00C97E6C" w:rsidRPr="00C97E6C" w:rsidRDefault="00C97E6C" w:rsidP="00C97E6C">
      <w:pPr>
        <w:pStyle w:val="Example"/>
      </w:pPr>
      <w:r>
        <w:t xml:space="preserve">J.A. at 182. </w:t>
      </w:r>
    </w:p>
    <w:p w14:paraId="705E1583" w14:textId="7BD19BB6" w:rsidR="00145445" w:rsidRDefault="00145445" w:rsidP="00C97E6C">
      <w:pPr>
        <w:pStyle w:val="Example"/>
      </w:pPr>
      <w:r>
        <w:t>(</w:t>
      </w:r>
      <w:r w:rsidR="00C97E6C">
        <w:t>Resp. Br. 18</w:t>
      </w:r>
      <w:r>
        <w:t>)</w:t>
      </w:r>
      <w:r w:rsidR="00C97E6C">
        <w:t>.</w:t>
      </w:r>
    </w:p>
    <w:p w14:paraId="646C44AA" w14:textId="77777777" w:rsidR="00145445" w:rsidRDefault="00145445" w:rsidP="00C97E6C">
      <w:pPr>
        <w:pStyle w:val="Example"/>
      </w:pPr>
      <w:r>
        <w:t>[R. at 7].</w:t>
      </w:r>
    </w:p>
    <w:p w14:paraId="443DF6A2" w14:textId="77777777" w:rsidR="00145445" w:rsidRDefault="00145445" w:rsidP="00145445">
      <w:pPr>
        <w:spacing w:before="150" w:after="90"/>
        <w:rPr>
          <w:rFonts w:ascii="Georgia" w:hAnsi="Georgia"/>
        </w:rPr>
      </w:pPr>
    </w:p>
    <w:p w14:paraId="182B8BA8" w14:textId="479BCCB4" w:rsidR="00145445" w:rsidRDefault="00145445" w:rsidP="00C97E6C">
      <w:pPr>
        <w:pStyle w:val="Heading3"/>
      </w:pPr>
      <w:r>
        <w:t>R25</w:t>
      </w:r>
      <w:r>
        <w:tab/>
      </w:r>
      <w:r>
        <w:tab/>
        <w:t>Court or Litigation Documents from Other Cases</w:t>
      </w:r>
    </w:p>
    <w:p w14:paraId="59996799" w14:textId="684F5A8E" w:rsidR="00145445" w:rsidRDefault="00145445" w:rsidP="00C97E6C">
      <w:pPr>
        <w:pStyle w:val="Rule"/>
        <w:ind w:left="0"/>
      </w:pPr>
      <w:r>
        <w:t xml:space="preserve">Dockets and litigation documents are widely available now in commercial databases and other platforms. </w:t>
      </w:r>
      <w:r w:rsidR="00C97E6C">
        <w:t>This rule</w:t>
      </w:r>
      <w:r>
        <w:t xml:space="preserve"> describes how to cite litigation documents </w:t>
      </w:r>
      <w:r w:rsidR="00C97E6C">
        <w:t xml:space="preserve">in other documents, </w:t>
      </w:r>
      <w:r>
        <w:t xml:space="preserve">not for litigation in that </w:t>
      </w:r>
      <w:proofErr w:type="gramStart"/>
      <w:r>
        <w:t>particular case</w:t>
      </w:r>
      <w:proofErr w:type="gramEnd"/>
      <w:r>
        <w:t xml:space="preserve">, which is governed by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rsidR="00C97E6C">
        <w:t>. This rule does, however, draw on Rule R24 as a partial basis for the citation, with additional citation information as shown here.</w:t>
      </w:r>
    </w:p>
    <w:p w14:paraId="6D2841EE" w14:textId="7543A317" w:rsidR="00145445" w:rsidRDefault="00145445" w:rsidP="008174A4">
      <w:pPr>
        <w:pStyle w:val="Heading4"/>
      </w:pPr>
      <w:r>
        <w:t>R25.1</w:t>
      </w:r>
      <w:r>
        <w:tab/>
      </w:r>
      <w:r>
        <w:tab/>
        <w:t>General Format</w:t>
      </w:r>
      <w:r w:rsidR="00C97E6C">
        <w:t xml:space="preserve"> in Publishe</w:t>
      </w:r>
      <w:r w:rsidR="000112BB">
        <w:t>d</w:t>
      </w:r>
      <w:r w:rsidR="00C97E6C">
        <w:t xml:space="preserve"> Cases</w:t>
      </w:r>
    </w:p>
    <w:p w14:paraId="3C763023" w14:textId="416604A3" w:rsidR="00145445" w:rsidRDefault="00145445" w:rsidP="00C97E6C">
      <w:pPr>
        <w:pStyle w:val="Rule"/>
        <w:ind w:left="0"/>
      </w:pPr>
      <w:r>
        <w:t xml:space="preserve">After citing to the document according to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t xml:space="preserve"> above, add the full citation for the case where it comes from, and the case docket number in parentheses</w:t>
      </w:r>
      <w:r w:rsidR="00C97E6C">
        <w:t>. An additional citation to a commercial database may be added (optional).</w:t>
      </w:r>
    </w:p>
    <w:p w14:paraId="1D217F1E"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proofErr w:type="gramStart"/>
      <w:r>
        <w:rPr>
          <w:rFonts w:ascii="Monaco" w:hAnsi="Monaco"/>
          <w:color w:val="4B0082"/>
        </w:rPr>
        <w:t>&gt;</w:t>
      </w:r>
      <w:r>
        <w:t> ,</w:t>
      </w:r>
      <w:proofErr w:type="gramEnd"/>
      <w:r>
        <w:t xml:space="preserve"> </w:t>
      </w:r>
      <w:r>
        <w:rPr>
          <w:rFonts w:ascii="Monaco" w:hAnsi="Monaco"/>
          <w:color w:val="4B0082"/>
        </w:rPr>
        <w:t>&lt;Citation to case in which document was filed&gt;</w:t>
      </w:r>
      <w:r>
        <w:t> (</w:t>
      </w:r>
      <w:r>
        <w:rPr>
          <w:rFonts w:ascii="Monaco" w:hAnsi="Monaco"/>
          <w:color w:val="4B0082"/>
        </w:rPr>
        <w:t xml:space="preserve">&lt;docket number in parenthesis&gt;), </w:t>
      </w:r>
      <w:r>
        <w:t> </w:t>
      </w:r>
      <w:r>
        <w:rPr>
          <w:rFonts w:ascii="Monaco" w:hAnsi="Monaco"/>
          <w:color w:val="4B0082"/>
        </w:rPr>
        <w:t>&lt;optional commercial database identifier or webpage URL&gt;</w:t>
      </w:r>
      <w:r>
        <w:t>.</w:t>
      </w:r>
    </w:p>
    <w:p w14:paraId="2916518E" w14:textId="77777777" w:rsidR="00145445" w:rsidRPr="00C97E6C" w:rsidRDefault="00145445" w:rsidP="00C97E6C">
      <w:pPr>
        <w:pStyle w:val="Example"/>
        <w:rPr>
          <w:b/>
          <w:bCs w:val="0"/>
        </w:rPr>
      </w:pPr>
      <w:r w:rsidRPr="00C97E6C">
        <w:rPr>
          <w:b/>
          <w:bCs w:val="0"/>
        </w:rPr>
        <w:t>Example:</w:t>
      </w:r>
    </w:p>
    <w:p w14:paraId="58437C24" w14:textId="77777777" w:rsidR="00145445" w:rsidRDefault="00145445" w:rsidP="00C97E6C">
      <w:pPr>
        <w:pStyle w:val="Example"/>
      </w:pPr>
      <w:proofErr w:type="spellStart"/>
      <w:r>
        <w:t>Compl</w:t>
      </w:r>
      <w:proofErr w:type="spellEnd"/>
      <w:r>
        <w:t>. 5, </w:t>
      </w:r>
      <w:proofErr w:type="spellStart"/>
      <w:r>
        <w:rPr>
          <w:i/>
          <w:iCs/>
        </w:rPr>
        <w:t>Parsell</w:t>
      </w:r>
      <w:proofErr w:type="spellEnd"/>
      <w:r>
        <w:rPr>
          <w:i/>
          <w:iCs/>
        </w:rPr>
        <w:t xml:space="preserve"> v. Shell Oil Co.</w:t>
      </w:r>
      <w:r>
        <w:t>, 421 F. Supp. 1275 (D. Conn. 1976) (Civ. No. B-700).</w:t>
      </w:r>
    </w:p>
    <w:p w14:paraId="2FFE5CD4" w14:textId="01CCAE9F" w:rsidR="00145445" w:rsidRDefault="00145445" w:rsidP="00C97E6C">
      <w:pPr>
        <w:pStyle w:val="Example"/>
      </w:pPr>
      <w:r>
        <w:t xml:space="preserve">Pl.’s Resp. to </w:t>
      </w:r>
      <w:proofErr w:type="spellStart"/>
      <w:r>
        <w:t>Defs</w:t>
      </w:r>
      <w:proofErr w:type="spellEnd"/>
      <w:r>
        <w:t xml:space="preserve">.’ Mot. for </w:t>
      </w:r>
      <w:proofErr w:type="spellStart"/>
      <w:r>
        <w:t>Summ</w:t>
      </w:r>
      <w:proofErr w:type="spellEnd"/>
      <w:r>
        <w:t>. J. 14, </w:t>
      </w:r>
      <w:r>
        <w:rPr>
          <w:i/>
          <w:iCs/>
        </w:rPr>
        <w:t>Martinez-Mendoza</w:t>
      </w:r>
      <w:r>
        <w:t> </w:t>
      </w:r>
      <w:r>
        <w:rPr>
          <w:i/>
          <w:iCs/>
        </w:rPr>
        <w:t>v. Champion Int’l Corp.</w:t>
      </w:r>
      <w:r>
        <w:t>, 340 F.3d 1200 (11th Cir. 2003) (No. 06-19139).</w:t>
      </w:r>
    </w:p>
    <w:p w14:paraId="2453AF3A" w14:textId="6921A7BC" w:rsidR="00C97E6C" w:rsidRPr="00C97E6C" w:rsidRDefault="00C97E6C" w:rsidP="00C97E6C">
      <w:pPr>
        <w:pStyle w:val="Example"/>
      </w:pPr>
      <w:r>
        <w:t xml:space="preserve">Brief for Brendan Keefe in His Official Capacity as Investigative Reporter for 11Alive Atlanta, and WXIA-TV as Amici Curiae in Support of Respondent, </w:t>
      </w:r>
      <w:r>
        <w:rPr>
          <w:i/>
          <w:iCs/>
        </w:rPr>
        <w:t>Georgia v. Public.Resource.org, Inc.</w:t>
      </w:r>
      <w:r>
        <w:t xml:space="preserve">, 140 S. Ct. 1498 (2020) (No. 18-1150), 2019 WL 5391110. </w:t>
      </w:r>
    </w:p>
    <w:p w14:paraId="4C3BEC22" w14:textId="77777777" w:rsidR="00145445" w:rsidRDefault="00145445" w:rsidP="00145445">
      <w:pPr>
        <w:spacing w:before="150" w:after="90"/>
        <w:ind w:left="1080"/>
        <w:rPr>
          <w:rFonts w:ascii="Georgia" w:hAnsi="Georgia"/>
          <w:b/>
          <w:bCs/>
        </w:rPr>
      </w:pPr>
    </w:p>
    <w:p w14:paraId="31DEBA41" w14:textId="77777777" w:rsidR="00145445" w:rsidRDefault="00145445" w:rsidP="008174A4">
      <w:pPr>
        <w:pStyle w:val="Heading4"/>
      </w:pPr>
      <w:r>
        <w:t>R25.2</w:t>
      </w:r>
      <w:r>
        <w:tab/>
      </w:r>
      <w:r>
        <w:tab/>
        <w:t>Pending or Undecided Cases</w:t>
      </w:r>
    </w:p>
    <w:p w14:paraId="489C2AA7" w14:textId="77777777" w:rsidR="00145445" w:rsidRDefault="00145445" w:rsidP="00C97E6C">
      <w:pPr>
        <w:pStyle w:val="Rule"/>
        <w:ind w:left="0"/>
      </w:pPr>
      <w:r>
        <w:t xml:space="preserve">If there has been no decision in the case you’re citing, then provide the name of the document and </w:t>
      </w:r>
      <w:proofErr w:type="spellStart"/>
      <w:r>
        <w:t>pincite</w:t>
      </w:r>
      <w:proofErr w:type="spellEnd"/>
      <w:r>
        <w:t xml:space="preserve">, followed by the docket number, the date in parentheses, and other optional information to direct the reader. </w:t>
      </w:r>
    </w:p>
    <w:p w14:paraId="2A1D16BF"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 </w:t>
      </w:r>
      <w:r>
        <w:rPr>
          <w:rFonts w:ascii="Monaco" w:hAnsi="Monaco"/>
          <w:color w:val="4B0082"/>
        </w:rPr>
        <w:t>&lt;Name of case&gt;</w:t>
      </w:r>
      <w:r>
        <w:t xml:space="preserve">, </w:t>
      </w:r>
      <w:r>
        <w:rPr>
          <w:rFonts w:ascii="Monaco" w:hAnsi="Monaco"/>
          <w:color w:val="4B0082"/>
        </w:rPr>
        <w:t>&lt;docket number&gt;</w:t>
      </w:r>
      <w:r>
        <w:rPr>
          <w:rFonts w:ascii="Monaco" w:hAnsi="Monaco"/>
          <w:color w:val="000000" w:themeColor="text1"/>
        </w:rPr>
        <w:t xml:space="preserve">, </w:t>
      </w:r>
      <w:r>
        <w:t>(</w:t>
      </w:r>
      <w:r>
        <w:rPr>
          <w:rFonts w:ascii="Monaco" w:hAnsi="Monaco"/>
          <w:color w:val="4B0082"/>
        </w:rPr>
        <w:t>&lt;exact date of document being cited</w:t>
      </w:r>
      <w:proofErr w:type="gramStart"/>
      <w:r>
        <w:rPr>
          <w:rFonts w:ascii="Monaco" w:hAnsi="Monaco"/>
          <w:color w:val="4B0082"/>
        </w:rPr>
        <w:t>&gt;)</w:t>
      </w:r>
      <w:r>
        <w:rPr>
          <w:rFonts w:ascii="Monaco" w:hAnsi="Monaco"/>
          <w:color w:val="000000" w:themeColor="text1"/>
        </w:rPr>
        <w:t xml:space="preserve"> </w:t>
      </w:r>
      <w:r>
        <w:t> </w:t>
      </w:r>
      <w:r>
        <w:rPr>
          <w:rFonts w:ascii="Monaco" w:hAnsi="Monaco"/>
          <w:color w:val="4B0082"/>
        </w:rPr>
        <w:t>&lt;</w:t>
      </w:r>
      <w:proofErr w:type="gramEnd"/>
      <w:r>
        <w:rPr>
          <w:rFonts w:ascii="Monaco" w:hAnsi="Monaco"/>
          <w:color w:val="4B0082"/>
        </w:rPr>
        <w:t>optional commercial database identifier or webpage URL&gt;</w:t>
      </w:r>
      <w:r>
        <w:t>.</w:t>
      </w:r>
    </w:p>
    <w:p w14:paraId="38FE5B34" w14:textId="77777777" w:rsidR="00145445" w:rsidRPr="00C97E6C" w:rsidRDefault="00145445" w:rsidP="00C97E6C">
      <w:pPr>
        <w:pStyle w:val="Example"/>
        <w:rPr>
          <w:b/>
          <w:bCs w:val="0"/>
        </w:rPr>
      </w:pPr>
      <w:r w:rsidRPr="00C97E6C">
        <w:rPr>
          <w:b/>
          <w:bCs w:val="0"/>
        </w:rPr>
        <w:t>Examples:</w:t>
      </w:r>
    </w:p>
    <w:p w14:paraId="10FDAE1D" w14:textId="028A4FC1" w:rsidR="00145445" w:rsidRDefault="00145445" w:rsidP="00C97E6C">
      <w:pPr>
        <w:pStyle w:val="Example"/>
      </w:pPr>
      <w:proofErr w:type="spellStart"/>
      <w:r>
        <w:t>Compl</w:t>
      </w:r>
      <w:proofErr w:type="spellEnd"/>
      <w:r>
        <w:t>. 2, </w:t>
      </w:r>
      <w:r>
        <w:rPr>
          <w:i/>
          <w:iCs/>
        </w:rPr>
        <w:t>Jones v. Smith</w:t>
      </w:r>
      <w:r>
        <w:t>, No. 09-230 (9th Cir. Apr. 17, 2015), ECF No. 2</w:t>
      </w:r>
      <w:r w:rsidR="00C97E6C">
        <w:t>.</w:t>
      </w:r>
    </w:p>
    <w:p w14:paraId="6F0D484D" w14:textId="1503CB70" w:rsidR="00145445" w:rsidRDefault="00145445" w:rsidP="00C97E6C">
      <w:pPr>
        <w:pStyle w:val="Example"/>
      </w:pPr>
      <w:r>
        <w:t xml:space="preserve">Pet. for Writ of Cert. at 6, </w:t>
      </w:r>
      <w:r>
        <w:rPr>
          <w:i/>
          <w:iCs/>
        </w:rPr>
        <w:t>Crowe v. Ore. St. Bar</w:t>
      </w:r>
      <w:r>
        <w:t xml:space="preserve">, No. 20-1678 (May 27, 2021), </w:t>
      </w:r>
      <w:r w:rsidRPr="00C97E6C">
        <w:rPr>
          <w:rFonts w:eastAsiaTheme="majorEastAsia"/>
        </w:rPr>
        <w:t>https://www.scotusblog.com/case-files/cases/crowe-v-oregon-state-bar/</w:t>
      </w:r>
      <w:r w:rsidR="00C97E6C">
        <w:t>.</w:t>
      </w:r>
    </w:p>
    <w:p w14:paraId="6B9BB3E5" w14:textId="77777777" w:rsidR="00145445" w:rsidRDefault="00145445" w:rsidP="00145445">
      <w:pPr>
        <w:spacing w:before="150" w:after="90"/>
        <w:ind w:left="1320"/>
        <w:rPr>
          <w:rFonts w:ascii="Georgia" w:hAnsi="Georgia"/>
        </w:rPr>
      </w:pPr>
    </w:p>
    <w:p w14:paraId="4F515732" w14:textId="77777777" w:rsidR="00145445" w:rsidRDefault="00145445" w:rsidP="008174A4">
      <w:pPr>
        <w:pStyle w:val="Heading4"/>
      </w:pPr>
      <w:r>
        <w:t>R25.3</w:t>
      </w:r>
      <w:r>
        <w:tab/>
      </w:r>
      <w:r>
        <w:tab/>
        <w:t>Oral Argument Audio and Transcripts</w:t>
      </w:r>
    </w:p>
    <w:p w14:paraId="7E8AEE81" w14:textId="77777777" w:rsidR="00145445" w:rsidRDefault="00145445" w:rsidP="000568AD">
      <w:pPr>
        <w:pStyle w:val="Rule"/>
        <w:ind w:left="0"/>
      </w:pPr>
      <w:r>
        <w:t xml:space="preserve">Provide the title indicating Oral Argument for an audio citation and Transcript for a transcript citation. </w:t>
      </w:r>
      <w:proofErr w:type="spellStart"/>
      <w:r>
        <w:t>Pincite</w:t>
      </w:r>
      <w:proofErr w:type="spellEnd"/>
      <w:r>
        <w:t xml:space="preserve"> to the minute or page. Provide the case name, citation of the case, and the year parenthetically. </w:t>
      </w:r>
    </w:p>
    <w:p w14:paraId="32ECC6CC" w14:textId="77777777" w:rsidR="00145445" w:rsidRPr="000568AD" w:rsidRDefault="00145445" w:rsidP="000568AD">
      <w:pPr>
        <w:pStyle w:val="Example"/>
        <w:rPr>
          <w:b/>
          <w:bCs w:val="0"/>
        </w:rPr>
      </w:pPr>
      <w:r w:rsidRPr="000568AD">
        <w:rPr>
          <w:b/>
          <w:bCs w:val="0"/>
        </w:rPr>
        <w:t>Examples:</w:t>
      </w:r>
    </w:p>
    <w:p w14:paraId="6CB2B631" w14:textId="4AE2F00D" w:rsidR="00145445" w:rsidRPr="000568AD" w:rsidRDefault="00145445" w:rsidP="000568AD">
      <w:pPr>
        <w:pStyle w:val="Example"/>
        <w:rPr>
          <w:iCs/>
        </w:rPr>
      </w:pPr>
      <w:r>
        <w:t xml:space="preserve">Oral Argument at 32:50, </w:t>
      </w:r>
      <w:r>
        <w:rPr>
          <w:i/>
        </w:rPr>
        <w:t>Georgia v. Public.Resource.org</w:t>
      </w:r>
      <w:r>
        <w:rPr>
          <w:iCs/>
        </w:rPr>
        <w:t xml:space="preserve">, 140 S. Ct. 1498 (2020) (No. 18-1150), </w:t>
      </w:r>
      <w:r w:rsidRPr="000568AD">
        <w:rPr>
          <w:rFonts w:eastAsiaTheme="majorEastAsia"/>
          <w:iCs/>
        </w:rPr>
        <w:t>https://www.oyez.org/cases/2019/18-1150</w:t>
      </w:r>
      <w:r w:rsidR="00207FCA">
        <w:rPr>
          <w:rFonts w:eastAsiaTheme="majorEastAsia"/>
          <w:iCs/>
        </w:rPr>
        <w:t>.</w:t>
      </w:r>
    </w:p>
    <w:p w14:paraId="1F047328" w14:textId="7F20107D" w:rsidR="00145445" w:rsidRDefault="00145445" w:rsidP="000568AD">
      <w:pPr>
        <w:pStyle w:val="Example"/>
      </w:pPr>
      <w:r>
        <w:t xml:space="preserve">Transcript of Oral Argument at 5, </w:t>
      </w:r>
      <w:r>
        <w:rPr>
          <w:i/>
          <w:iCs/>
        </w:rPr>
        <w:t>Ramos v. Louisiana</w:t>
      </w:r>
      <w:r>
        <w:t xml:space="preserve">, 140 S. Ct. 1390 (2020) (No. 18-5924), </w:t>
      </w:r>
      <w:r w:rsidRPr="000568AD">
        <w:rPr>
          <w:rFonts w:eastAsiaTheme="majorEastAsia"/>
        </w:rPr>
        <w:t>https://www.supremecourt.gov/oral_arguments/argument_transcripts/2019/18-5924_4gcj.pdf</w:t>
      </w:r>
      <w:r w:rsidR="00207FCA">
        <w:rPr>
          <w:rFonts w:eastAsiaTheme="majorEastAsia"/>
        </w:rPr>
        <w:t>.</w:t>
      </w:r>
    </w:p>
    <w:p w14:paraId="08C29B07" w14:textId="12B3650A" w:rsidR="00145445" w:rsidRDefault="00145445" w:rsidP="00207FCA">
      <w:pPr>
        <w:pStyle w:val="Heading3"/>
      </w:pPr>
      <w:r>
        <w:t xml:space="preserve">R26 </w:t>
      </w:r>
      <w:r w:rsidR="008C010B">
        <w:tab/>
      </w:r>
      <w:r>
        <w:t>Short Form Citation for Court and Litigation Documents</w:t>
      </w:r>
    </w:p>
    <w:p w14:paraId="70FA1B61" w14:textId="556846F8" w:rsidR="00145445" w:rsidRDefault="00145445" w:rsidP="005464C5">
      <w:pPr>
        <w:pStyle w:val="Rule"/>
        <w:ind w:left="0"/>
      </w:pPr>
      <w:r>
        <w:t xml:space="preserve">Use a short form citation for court documents </w:t>
      </w:r>
      <w:r w:rsidR="002F3277">
        <w:t xml:space="preserve">when </w:t>
      </w:r>
      <w:r>
        <w:t xml:space="preserve">the full citation is </w:t>
      </w:r>
      <w:r w:rsidR="006162C2">
        <w:t>close enough to be useful</w:t>
      </w:r>
      <w:r w:rsidR="002F3277">
        <w:t xml:space="preserve"> and the short form used is clear and helpful. </w:t>
      </w:r>
      <w:r w:rsidR="005464C5">
        <w:t>Note that court documents may be cited using </w:t>
      </w:r>
      <w:r w:rsidR="005464C5">
        <w:rPr>
          <w:i/>
          <w:iCs/>
        </w:rPr>
        <w:t>supra</w:t>
      </w:r>
      <w:r w:rsidR="005464C5">
        <w:t xml:space="preserve">. </w:t>
      </w:r>
      <w:r>
        <w:t>Don’t use “</w:t>
      </w:r>
      <w:r>
        <w:rPr>
          <w:i/>
          <w:iCs/>
        </w:rPr>
        <w:t>id.”</w:t>
      </w:r>
      <w:r>
        <w:t xml:space="preserve"> for court documents, unless it saves a lot of space. </w:t>
      </w:r>
      <w:proofErr w:type="gramStart"/>
      <w:r>
        <w:t>In particular do</w:t>
      </w:r>
      <w:proofErr w:type="gramEnd"/>
      <w:r>
        <w:t xml:space="preserve"> not use </w:t>
      </w:r>
      <w:r>
        <w:rPr>
          <w:i/>
          <w:iCs/>
        </w:rPr>
        <w:t>id.</w:t>
      </w:r>
      <w:r>
        <w:t xml:space="preserve"> for record citations. </w:t>
      </w:r>
    </w:p>
    <w:p w14:paraId="45F93F90" w14:textId="77777777" w:rsidR="00145445" w:rsidRPr="005464C5" w:rsidRDefault="00145445" w:rsidP="005464C5">
      <w:pPr>
        <w:pStyle w:val="Example"/>
        <w:ind w:left="0"/>
        <w:rPr>
          <w:b/>
          <w:bCs w:val="0"/>
        </w:rPr>
      </w:pPr>
      <w:r w:rsidRPr="005464C5">
        <w:rPr>
          <w:b/>
          <w:bCs w:val="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99"/>
        <w:gridCol w:w="8816"/>
      </w:tblGrid>
      <w:tr w:rsidR="00145445" w14:paraId="5995A461"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60863BD"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 Form (Original citation)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E6F6C5"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Short Form Citation (subsequent reference)</w:t>
            </w:r>
          </w:p>
        </w:tc>
      </w:tr>
      <w:tr w:rsidR="00145445" w14:paraId="413A8AE8"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FBA6"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for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w:t>
            </w:r>
            <w:r>
              <w:rPr>
                <w:rFonts w:ascii="Georgia" w:hAnsi="Georgia"/>
                <w:i/>
                <w:iCs/>
                <w:color w:val="000000"/>
                <w:sz w:val="20"/>
                <w:szCs w:val="20"/>
              </w:rPr>
              <w:t>v. Champion Int’l Corp.</w:t>
            </w:r>
            <w:r>
              <w:rPr>
                <w:rFonts w:ascii="Georgia" w:hAnsi="Georgia"/>
                <w:color w:val="000000"/>
                <w:sz w:val="20"/>
                <w:szCs w:val="20"/>
              </w:rPr>
              <w:t>, 340 F.3d 1200 (11th Cir. 2003) (No. 06-19139).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5E40D"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for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340 F.3d 1200 (No. 06-19139).</w:t>
            </w:r>
          </w:p>
        </w:tc>
      </w:tr>
      <w:tr w:rsidR="00145445" w14:paraId="474C53D0"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FCB5B"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 xml:space="preserve">Salinger v. </w:t>
            </w:r>
            <w:proofErr w:type="spellStart"/>
            <w:r>
              <w:rPr>
                <w:rFonts w:ascii="Georgia" w:hAnsi="Georgia"/>
                <w:i/>
                <w:iCs/>
                <w:color w:val="000000"/>
                <w:sz w:val="20"/>
                <w:szCs w:val="20"/>
              </w:rPr>
              <w:t>Colting</w:t>
            </w:r>
            <w:proofErr w:type="spellEnd"/>
            <w:r>
              <w:rPr>
                <w:rFonts w:ascii="Georgia" w:hAnsi="Georgia"/>
                <w:color w:val="000000"/>
                <w:sz w:val="20"/>
                <w:szCs w:val="20"/>
              </w:rPr>
              <w:t>, 641 F. Supp. 2d 250 (S.D.N.Y. 2010) (No. 09 Civ. 05095).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96388"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Salinger</w:t>
            </w:r>
            <w:r>
              <w:rPr>
                <w:rFonts w:ascii="Georgia" w:hAnsi="Georgia"/>
                <w:color w:val="000000"/>
                <w:sz w:val="20"/>
                <w:szCs w:val="20"/>
              </w:rPr>
              <w:t>, 641 F. Supp. 2d 250 (No. 09 Civ. 05095).</w:t>
            </w:r>
          </w:p>
        </w:tc>
      </w:tr>
    </w:tbl>
    <w:p w14:paraId="563832B2" w14:textId="4A91D733" w:rsidR="00145445" w:rsidRDefault="00145445" w:rsidP="005464C5">
      <w:pPr>
        <w:pStyle w:val="Heading3"/>
      </w:pPr>
      <w:r>
        <w:t>R27</w:t>
      </w:r>
      <w:r w:rsidR="005464C5">
        <w:tab/>
      </w:r>
      <w:r>
        <w:t>Capitalization in Court Documents and Legal Memoranda</w:t>
      </w:r>
    </w:p>
    <w:p w14:paraId="44FDB23A" w14:textId="77777777" w:rsidR="00145445" w:rsidRDefault="00145445" w:rsidP="008174A4">
      <w:pPr>
        <w:pStyle w:val="Heading4"/>
      </w:pPr>
      <w:r>
        <w:t xml:space="preserve">R27.1 </w:t>
      </w:r>
      <w:r>
        <w:tab/>
      </w:r>
      <w:r>
        <w:tab/>
        <w:t>Capitalizing Court</w:t>
      </w:r>
    </w:p>
    <w:p w14:paraId="53AB338F" w14:textId="77777777" w:rsidR="00145445" w:rsidRDefault="00145445" w:rsidP="001C79CB">
      <w:pPr>
        <w:pStyle w:val="Rule"/>
      </w:pPr>
      <w:r>
        <w:t>Capitalize “Court” in each of the following situations:</w:t>
      </w:r>
    </w:p>
    <w:p w14:paraId="23CFA5EE" w14:textId="63434CAB" w:rsidR="001C79CB" w:rsidRDefault="001C79CB" w:rsidP="001C79CB">
      <w:pPr>
        <w:pStyle w:val="Rule"/>
        <w:numPr>
          <w:ilvl w:val="0"/>
          <w:numId w:val="7"/>
        </w:numPr>
      </w:pPr>
      <w:r>
        <w:t>Referring</w:t>
      </w:r>
      <w:r w:rsidR="00145445" w:rsidRPr="000E0B77">
        <w:t xml:space="preserve"> to the U.S. Supreme Court.</w:t>
      </w:r>
    </w:p>
    <w:p w14:paraId="4AA71754" w14:textId="77BAEB12" w:rsidR="001C79CB" w:rsidRDefault="001C79CB" w:rsidP="001C79CB">
      <w:pPr>
        <w:pStyle w:val="Rule"/>
        <w:numPr>
          <w:ilvl w:val="0"/>
          <w:numId w:val="7"/>
        </w:numPr>
      </w:pPr>
      <w:r>
        <w:t>R</w:t>
      </w:r>
      <w:r w:rsidR="00145445" w:rsidRPr="000E0B77">
        <w:t xml:space="preserve">eferring </w:t>
      </w:r>
      <w:r w:rsidR="000E0B77">
        <w:t>to or addressing</w:t>
      </w:r>
      <w:r w:rsidR="00145445" w:rsidRPr="000E0B77">
        <w:t xml:space="preserve"> the court </w:t>
      </w:r>
      <w:r w:rsidR="000E0B77">
        <w:t>receiving the document you are submitting.</w:t>
      </w:r>
    </w:p>
    <w:p w14:paraId="0688A881" w14:textId="49860206" w:rsidR="00145445" w:rsidRPr="000E0B77" w:rsidRDefault="001C79CB" w:rsidP="001C79CB">
      <w:pPr>
        <w:pStyle w:val="Rule"/>
        <w:numPr>
          <w:ilvl w:val="0"/>
          <w:numId w:val="7"/>
        </w:numPr>
      </w:pPr>
      <w:r>
        <w:t>N</w:t>
      </w:r>
      <w:r w:rsidR="00145445" w:rsidRPr="000E0B77">
        <w:t>aming the court in full.</w:t>
      </w:r>
    </w:p>
    <w:p w14:paraId="43B51B47" w14:textId="301E459F" w:rsidR="00145445" w:rsidRPr="001C79CB" w:rsidRDefault="00145445" w:rsidP="001C79CB">
      <w:pPr>
        <w:pStyle w:val="Rule"/>
        <w:rPr>
          <w:b/>
          <w:bCs/>
        </w:rPr>
      </w:pPr>
      <w:r w:rsidRPr="001C79CB">
        <w:rPr>
          <w:b/>
          <w:bCs/>
        </w:rPr>
        <w:t>Example</w:t>
      </w:r>
      <w:r w:rsidR="007E1CB4" w:rsidRPr="001C79CB">
        <w:rPr>
          <w:b/>
          <w:bCs/>
        </w:rPr>
        <w:t>s</w:t>
      </w:r>
      <w:r w:rsidRPr="001C79CB">
        <w:rPr>
          <w:b/>
          <w:bCs/>
        </w:rPr>
        <w:t>:</w:t>
      </w:r>
    </w:p>
    <w:p w14:paraId="518051B5" w14:textId="2BDAEB5D" w:rsidR="007E1CB4" w:rsidRDefault="007E1CB4" w:rsidP="001C79CB">
      <w:pPr>
        <w:pStyle w:val="Rule"/>
      </w:pPr>
      <w:r>
        <w:t xml:space="preserve">The Court </w:t>
      </w:r>
      <w:r w:rsidR="00041854">
        <w:t>held that the Official Code of Georgia Annotated is a government edict that cannot be copyrighted by the State of Georgia.</w:t>
      </w:r>
      <w:r w:rsidR="00145445">
        <w:t> </w:t>
      </w:r>
    </w:p>
    <w:p w14:paraId="15E45866" w14:textId="014D91EE" w:rsidR="00145445" w:rsidRDefault="00921456" w:rsidP="001C79CB">
      <w:pPr>
        <w:pStyle w:val="Rule"/>
      </w:pPr>
      <w:r>
        <w:t xml:space="preserve">The </w:t>
      </w:r>
      <w:r w:rsidR="001C79CB">
        <w:t xml:space="preserve">U.S. </w:t>
      </w:r>
      <w:r>
        <w:t xml:space="preserve">Court of </w:t>
      </w:r>
      <w:r w:rsidR="001C79CB">
        <w:t xml:space="preserve">Federal </w:t>
      </w:r>
      <w:r>
        <w:t>Claims</w:t>
      </w:r>
      <w:r w:rsidR="00FA5F80">
        <w:t xml:space="preserve"> held jurisdiction.</w:t>
      </w:r>
    </w:p>
    <w:p w14:paraId="0AB542E8" w14:textId="1461AEB8" w:rsidR="00145445" w:rsidRDefault="00145445" w:rsidP="001C79CB">
      <w:pPr>
        <w:pStyle w:val="Rule"/>
      </w:pPr>
      <w:r>
        <w:t>The </w:t>
      </w:r>
      <w:proofErr w:type="spellStart"/>
      <w:r>
        <w:rPr>
          <w:i/>
          <w:iCs/>
        </w:rPr>
        <w:t>Aalmuhammed</w:t>
      </w:r>
      <w:proofErr w:type="spellEnd"/>
      <w:r>
        <w:t xml:space="preserve"> court explained that </w:t>
      </w:r>
      <w:r w:rsidR="00DE035F">
        <w:t xml:space="preserve">the word author “is </w:t>
      </w:r>
      <w:r>
        <w:t>traditionally used to mean the originator or the person who causes something to come into being.”</w:t>
      </w:r>
    </w:p>
    <w:p w14:paraId="0278870A" w14:textId="41D3DAE9" w:rsidR="007E1CB4" w:rsidRDefault="007E1CB4" w:rsidP="001C79CB">
      <w:pPr>
        <w:pStyle w:val="Rule"/>
      </w:pPr>
      <w:r>
        <w:t xml:space="preserve">This Court is being asked to expand the definition of “author” far beyond the statutory text. </w:t>
      </w:r>
    </w:p>
    <w:p w14:paraId="66D47ABF" w14:textId="77777777" w:rsidR="00145445" w:rsidRDefault="00145445" w:rsidP="008174A4">
      <w:pPr>
        <w:pStyle w:val="Heading4"/>
      </w:pPr>
      <w:r>
        <w:t>R27.2</w:t>
      </w:r>
      <w:r>
        <w:tab/>
      </w:r>
      <w:r>
        <w:tab/>
        <w:t>Party Designations in a Litigation</w:t>
      </w:r>
    </w:p>
    <w:p w14:paraId="0075E1A2" w14:textId="77777777" w:rsidR="00145445" w:rsidRDefault="00145445" w:rsidP="00333F98">
      <w:pPr>
        <w:pStyle w:val="Rule"/>
      </w:pPr>
      <w:r>
        <w:t>Capitalize “Plaintiff,” “Defendant,” “Appellant” and “Appellee,” unless you are referring to parties from other litigation.</w:t>
      </w:r>
    </w:p>
    <w:p w14:paraId="455DBB13" w14:textId="1A7C9033" w:rsidR="00145445" w:rsidRPr="00333F98" w:rsidRDefault="00145445" w:rsidP="00333F98">
      <w:pPr>
        <w:pStyle w:val="Example"/>
        <w:rPr>
          <w:b/>
          <w:bCs w:val="0"/>
        </w:rPr>
      </w:pPr>
      <w:r w:rsidRPr="00333F98">
        <w:rPr>
          <w:b/>
          <w:bCs w:val="0"/>
        </w:rPr>
        <w:t xml:space="preserve">Example (in the case </w:t>
      </w:r>
      <w:r w:rsidR="00333F98" w:rsidRPr="00333F98">
        <w:rPr>
          <w:b/>
          <w:bCs w:val="0"/>
        </w:rPr>
        <w:t>involving</w:t>
      </w:r>
      <w:r w:rsidRPr="00333F98">
        <w:rPr>
          <w:b/>
          <w:bCs w:val="0"/>
        </w:rPr>
        <w:t xml:space="preserve"> this </w:t>
      </w:r>
      <w:r w:rsidR="00333F98" w:rsidRPr="00333F98">
        <w:rPr>
          <w:b/>
          <w:bCs w:val="0"/>
        </w:rPr>
        <w:t>plaintiff as a party</w:t>
      </w:r>
      <w:r w:rsidRPr="00333F98">
        <w:rPr>
          <w:b/>
          <w:bCs w:val="0"/>
        </w:rPr>
        <w:t>): </w:t>
      </w:r>
    </w:p>
    <w:p w14:paraId="37DE9CB9" w14:textId="77777777" w:rsidR="00145445" w:rsidRDefault="00145445" w:rsidP="00333F98">
      <w:pPr>
        <w:pStyle w:val="Example"/>
      </w:pPr>
      <w:r>
        <w:t>The Plaintiff does not have a cognizable copyright interest in her acting performance.</w:t>
      </w:r>
    </w:p>
    <w:p w14:paraId="722F3BD2" w14:textId="77777777" w:rsidR="00145445" w:rsidRPr="00333F98" w:rsidRDefault="00145445" w:rsidP="00333F98">
      <w:pPr>
        <w:pStyle w:val="Example"/>
        <w:rPr>
          <w:b/>
          <w:bCs w:val="0"/>
        </w:rPr>
      </w:pPr>
      <w:r w:rsidRPr="00333F98">
        <w:rPr>
          <w:b/>
          <w:bCs w:val="0"/>
        </w:rPr>
        <w:t>Example (referring to a different litigation):</w:t>
      </w:r>
    </w:p>
    <w:p w14:paraId="1916E698" w14:textId="25DE2BA0" w:rsidR="00145445" w:rsidRDefault="00145445" w:rsidP="00333F98">
      <w:pPr>
        <w:pStyle w:val="Example"/>
      </w:pPr>
      <w:r>
        <w:t>In </w:t>
      </w:r>
      <w:proofErr w:type="spellStart"/>
      <w:r>
        <w:rPr>
          <w:i/>
          <w:iCs/>
        </w:rPr>
        <w:t>Bobbs</w:t>
      </w:r>
      <w:proofErr w:type="spellEnd"/>
      <w:r>
        <w:rPr>
          <w:i/>
          <w:iCs/>
        </w:rPr>
        <w:t>-Merrill</w:t>
      </w:r>
      <w:r w:rsidR="00DE2E0E">
        <w:t xml:space="preserve">, </w:t>
      </w:r>
      <w:r>
        <w:t>the plaintiff-copyright owner sold its book with a printed notice announcing that any retailer who sold the book for less than one dollar was liable for copyright infringement.</w:t>
      </w:r>
    </w:p>
    <w:p w14:paraId="1E992013" w14:textId="77777777" w:rsidR="00145445" w:rsidRDefault="00145445" w:rsidP="008174A4">
      <w:pPr>
        <w:pStyle w:val="Heading4"/>
      </w:pPr>
      <w:r>
        <w:t>R27.3</w:t>
      </w:r>
      <w:r>
        <w:tab/>
      </w:r>
      <w:r>
        <w:tab/>
        <w:t>Titles of Court Documents</w:t>
      </w:r>
    </w:p>
    <w:p w14:paraId="73703DFC" w14:textId="77777777" w:rsidR="00145445" w:rsidRDefault="00145445" w:rsidP="00333F98">
      <w:pPr>
        <w:pStyle w:val="Rule"/>
      </w:pPr>
      <w:r>
        <w:t xml:space="preserve">In litigation filings, use the capitalized and unabbreviated title of any litigation document in that case, when referring to it in full in a textual sentence. A litigation document may also be referred to in a citation sentence in a full or short form, in which case it should be capitalized but abbreviated. </w:t>
      </w:r>
    </w:p>
    <w:p w14:paraId="3406D885" w14:textId="77777777" w:rsidR="00145445" w:rsidRPr="00333F98" w:rsidRDefault="00145445" w:rsidP="00333F98">
      <w:pPr>
        <w:pStyle w:val="Example"/>
        <w:rPr>
          <w:b/>
          <w:bCs w:val="0"/>
        </w:rPr>
      </w:pPr>
      <w:r>
        <w:tab/>
      </w:r>
      <w:r>
        <w:tab/>
      </w:r>
      <w:r w:rsidRPr="00333F98">
        <w:rPr>
          <w:b/>
          <w:bCs w:val="0"/>
        </w:rPr>
        <w:t>Example:</w:t>
      </w:r>
    </w:p>
    <w:p w14:paraId="05AD366B" w14:textId="77777777" w:rsidR="00145445" w:rsidRDefault="00145445" w:rsidP="00333F98">
      <w:pPr>
        <w:pStyle w:val="Example"/>
      </w:pPr>
      <w:r>
        <w:tab/>
      </w:r>
      <w:r>
        <w:tab/>
        <w:t>The Plaintiff’s Motion for Reconsideration should be denied.</w:t>
      </w:r>
    </w:p>
    <w:p w14:paraId="610D6104" w14:textId="77777777" w:rsidR="00145445" w:rsidRDefault="00145445" w:rsidP="00333F98">
      <w:pPr>
        <w:pStyle w:val="Example"/>
      </w:pPr>
      <w:r>
        <w:tab/>
      </w:r>
      <w:r>
        <w:tab/>
        <w:t>Pl.’s Mot. Recons. at 4.</w:t>
      </w:r>
    </w:p>
    <w:p w14:paraId="594FAE7E" w14:textId="77777777" w:rsidR="00145445" w:rsidRDefault="00145445" w:rsidP="008174A4">
      <w:pPr>
        <w:pStyle w:val="Heading4"/>
      </w:pPr>
      <w:r>
        <w:t>R27.4</w:t>
      </w:r>
      <w:r>
        <w:tab/>
      </w:r>
      <w:r>
        <w:tab/>
        <w:t>Types of Documents Not Capitalized</w:t>
      </w:r>
    </w:p>
    <w:p w14:paraId="60E60205" w14:textId="77777777" w:rsidR="00145445" w:rsidRDefault="00145445" w:rsidP="00333F98">
      <w:pPr>
        <w:pStyle w:val="Rule"/>
        <w:ind w:left="0"/>
      </w:pPr>
      <w:r>
        <w:t>Do not capitalize the name for a type of court document, such as an injunction, petition, etc.</w:t>
      </w:r>
    </w:p>
    <w:p w14:paraId="0AB92C50" w14:textId="77777777" w:rsidR="007E529D" w:rsidRDefault="007E529D" w:rsidP="007E529D">
      <w:pPr>
        <w:pStyle w:val="Heading2"/>
      </w:pPr>
    </w:p>
    <w:p w14:paraId="72E86962" w14:textId="771F66D7" w:rsidR="00145445" w:rsidRDefault="00145445" w:rsidP="007E529D">
      <w:pPr>
        <w:pStyle w:val="Heading2"/>
      </w:pPr>
      <w:r>
        <w:t>E. BOOKS &amp; NON-PERIODICALS</w:t>
      </w:r>
    </w:p>
    <w:p w14:paraId="591FC033" w14:textId="77777777" w:rsidR="00145445" w:rsidRDefault="00145445" w:rsidP="007E529D">
      <w:pPr>
        <w:pStyle w:val="Heading3"/>
      </w:pPr>
      <w:r>
        <w:t>R28</w:t>
      </w:r>
      <w:r>
        <w:tab/>
      </w:r>
      <w:r>
        <w:tab/>
        <w:t>Full Citation for Books &amp; Non-Periodicals</w:t>
      </w:r>
    </w:p>
    <w:p w14:paraId="321D3813" w14:textId="77777777" w:rsidR="00145445" w:rsidRDefault="00145445" w:rsidP="008174A4">
      <w:pPr>
        <w:pStyle w:val="Heading4"/>
      </w:pPr>
      <w:r>
        <w:t>R28.1</w:t>
      </w:r>
      <w:r>
        <w:tab/>
      </w:r>
      <w:r>
        <w:tab/>
        <w:t>General</w:t>
      </w:r>
    </w:p>
    <w:p w14:paraId="25FCF8B0" w14:textId="77777777" w:rsidR="00145445" w:rsidRDefault="00145445" w:rsidP="009565F2">
      <w:pPr>
        <w:pStyle w:val="Rule"/>
        <w:ind w:left="0"/>
      </w:pPr>
      <w:r>
        <w:t>A full citation to a book or other non-periodical is made up of the following elements:</w:t>
      </w:r>
    </w:p>
    <w:p w14:paraId="76977E94" w14:textId="1B6001EE" w:rsidR="009132C2" w:rsidRDefault="00145445" w:rsidP="009132C2">
      <w:pPr>
        <w:pStyle w:val="Rule"/>
        <w:numPr>
          <w:ilvl w:val="0"/>
          <w:numId w:val="8"/>
        </w:numPr>
      </w:pPr>
      <w:r>
        <w:t>Volume number (if the</w:t>
      </w:r>
      <w:r w:rsidR="009132C2">
        <w:t xml:space="preserve"> book is in a set of</w:t>
      </w:r>
      <w:r>
        <w:t xml:space="preserve"> more than one volume)</w:t>
      </w:r>
    </w:p>
    <w:p w14:paraId="389FC84B" w14:textId="77777777" w:rsidR="009132C2" w:rsidRDefault="00145445" w:rsidP="009132C2">
      <w:pPr>
        <w:pStyle w:val="Rule"/>
        <w:numPr>
          <w:ilvl w:val="0"/>
          <w:numId w:val="8"/>
        </w:numPr>
      </w:pPr>
      <w:r>
        <w:t>Author name or names</w:t>
      </w:r>
    </w:p>
    <w:p w14:paraId="079422CF" w14:textId="77777777" w:rsidR="009132C2" w:rsidRDefault="00145445" w:rsidP="009132C2">
      <w:pPr>
        <w:pStyle w:val="Rule"/>
        <w:numPr>
          <w:ilvl w:val="0"/>
          <w:numId w:val="8"/>
        </w:numPr>
      </w:pPr>
      <w:r>
        <w:t>Title of the Publication</w:t>
      </w:r>
    </w:p>
    <w:p w14:paraId="3C91C5E3" w14:textId="348258C4" w:rsidR="00145445" w:rsidRDefault="00145445" w:rsidP="009132C2">
      <w:pPr>
        <w:pStyle w:val="Rule"/>
        <w:numPr>
          <w:ilvl w:val="0"/>
          <w:numId w:val="8"/>
        </w:numPr>
      </w:pPr>
      <w:r>
        <w:t>Parenthetically, edition and editor information, if applicable; and year</w:t>
      </w:r>
    </w:p>
    <w:p w14:paraId="3F61729A" w14:textId="77777777" w:rsidR="00145445" w:rsidRPr="009132C2" w:rsidRDefault="00145445" w:rsidP="009132C2">
      <w:pPr>
        <w:pStyle w:val="Example"/>
        <w:rPr>
          <w:b/>
          <w:bCs w:val="0"/>
        </w:rPr>
      </w:pPr>
      <w:r w:rsidRPr="009132C2">
        <w:rPr>
          <w:b/>
          <w:bCs w:val="0"/>
        </w:rPr>
        <w:t>Examples:</w:t>
      </w:r>
    </w:p>
    <w:p w14:paraId="18764F52" w14:textId="77777777" w:rsidR="00145445" w:rsidRDefault="00145445" w:rsidP="009132C2">
      <w:pPr>
        <w:pStyle w:val="Example"/>
      </w:pPr>
      <w:r>
        <w:t xml:space="preserve">1 Melville B. </w:t>
      </w:r>
      <w:proofErr w:type="spellStart"/>
      <w:r>
        <w:t>Nimmer</w:t>
      </w:r>
      <w:proofErr w:type="spellEnd"/>
      <w:r>
        <w:t xml:space="preserve"> &amp; David </w:t>
      </w:r>
      <w:proofErr w:type="spellStart"/>
      <w:r>
        <w:t>Nimmer</w:t>
      </w:r>
      <w:proofErr w:type="spellEnd"/>
      <w:r>
        <w:t>, </w:t>
      </w:r>
      <w:proofErr w:type="spellStart"/>
      <w:r>
        <w:rPr>
          <w:i/>
          <w:iCs/>
        </w:rPr>
        <w:t>Nimmer</w:t>
      </w:r>
      <w:proofErr w:type="spellEnd"/>
      <w:r>
        <w:rPr>
          <w:i/>
          <w:iCs/>
        </w:rPr>
        <w:t xml:space="preserve"> on Copyright</w:t>
      </w:r>
      <w:r>
        <w:t> § 1.01[B][1][a] at 1–14–15 (2019).</w:t>
      </w:r>
    </w:p>
    <w:p w14:paraId="0DCDBA4F" w14:textId="77777777" w:rsidR="00145445" w:rsidRDefault="00145445" w:rsidP="009132C2">
      <w:pPr>
        <w:pStyle w:val="Example"/>
      </w:pPr>
      <w:r>
        <w:t xml:space="preserve">Matthew </w:t>
      </w:r>
      <w:proofErr w:type="spellStart"/>
      <w:r>
        <w:t>Reidsma</w:t>
      </w:r>
      <w:proofErr w:type="spellEnd"/>
      <w:r>
        <w:t xml:space="preserve">, </w:t>
      </w:r>
      <w:r>
        <w:rPr>
          <w:i/>
          <w:iCs/>
        </w:rPr>
        <w:t>Masked by Trust: Bias in Library Discovery</w:t>
      </w:r>
      <w:r>
        <w:t xml:space="preserve"> (2019).</w:t>
      </w:r>
    </w:p>
    <w:p w14:paraId="2871210C" w14:textId="77777777" w:rsidR="00145445" w:rsidRDefault="00145445" w:rsidP="009132C2">
      <w:pPr>
        <w:pStyle w:val="Example"/>
      </w:pPr>
      <w:r>
        <w:rPr>
          <w:i/>
          <w:iCs/>
        </w:rPr>
        <w:t>Lawyers in Practice: Ethical Decision Making in Context</w:t>
      </w:r>
      <w:r>
        <w:t xml:space="preserve"> (Leslie C. Levin &amp; Lynn Mather eds., 2012).</w:t>
      </w:r>
    </w:p>
    <w:p w14:paraId="170D939E" w14:textId="77777777" w:rsidR="00145445" w:rsidRDefault="00145445" w:rsidP="009132C2">
      <w:pPr>
        <w:pStyle w:val="Example"/>
      </w:pPr>
      <w:r>
        <w:t xml:space="preserve">Joseph Williams &amp; Joseph </w:t>
      </w:r>
      <w:proofErr w:type="spellStart"/>
      <w:r>
        <w:t>Bizup</w:t>
      </w:r>
      <w:proofErr w:type="spellEnd"/>
      <w:r>
        <w:t xml:space="preserve">, </w:t>
      </w:r>
      <w:r>
        <w:rPr>
          <w:i/>
          <w:iCs/>
        </w:rPr>
        <w:t>Style: Ten Lessons in Clarity and Grace</w:t>
      </w:r>
      <w:r>
        <w:t xml:space="preserve"> (12th ed. 2016).</w:t>
      </w:r>
    </w:p>
    <w:p w14:paraId="7EE4C818" w14:textId="77777777" w:rsidR="00145445" w:rsidRDefault="00145445" w:rsidP="00145445">
      <w:pPr>
        <w:tabs>
          <w:tab w:val="left" w:pos="8355"/>
        </w:tabs>
        <w:spacing w:before="150" w:after="90"/>
        <w:ind w:left="840"/>
        <w:rPr>
          <w:rFonts w:ascii="Georgia" w:hAnsi="Georgia"/>
        </w:rPr>
      </w:pPr>
    </w:p>
    <w:p w14:paraId="29DD4DA9" w14:textId="77777777" w:rsidR="00145445" w:rsidRDefault="00145445" w:rsidP="008174A4">
      <w:pPr>
        <w:pStyle w:val="Heading4"/>
      </w:pPr>
      <w:r>
        <w:t>R28.2</w:t>
      </w:r>
      <w:r>
        <w:tab/>
      </w:r>
      <w:r>
        <w:tab/>
        <w:t>Author Name or Names</w:t>
      </w:r>
    </w:p>
    <w:p w14:paraId="29F9197F" w14:textId="5BB2F5EA" w:rsidR="00145445" w:rsidRDefault="00145445" w:rsidP="0040072A">
      <w:pPr>
        <w:pStyle w:val="Rule"/>
        <w:ind w:left="0"/>
      </w:pPr>
      <w:r>
        <w:t xml:space="preserve">Use standard roman type </w:t>
      </w:r>
      <w:r w:rsidR="0040072A">
        <w:t xml:space="preserve">(not italicized) </w:t>
      </w:r>
      <w:r>
        <w:t xml:space="preserve">for the </w:t>
      </w:r>
      <w:proofErr w:type="gramStart"/>
      <w:r>
        <w:t>author</w:t>
      </w:r>
      <w:proofErr w:type="gramEnd"/>
      <w:r>
        <w:t xml:space="preserve"> name or names.</w:t>
      </w:r>
    </w:p>
    <w:p w14:paraId="5453F374" w14:textId="6E0564FA" w:rsidR="00145445" w:rsidRDefault="00145445" w:rsidP="0040072A">
      <w:pPr>
        <w:pStyle w:val="Heading5"/>
      </w:pPr>
      <w:r>
        <w:t>R28.2.1</w:t>
      </w:r>
      <w:r>
        <w:tab/>
        <w:t xml:space="preserve">Exact </w:t>
      </w:r>
      <w:r w:rsidR="00867A37">
        <w:t>n</w:t>
      </w:r>
      <w:r>
        <w:t>ames</w:t>
      </w:r>
    </w:p>
    <w:p w14:paraId="33AF8C92" w14:textId="77777777" w:rsidR="00145445" w:rsidRDefault="00145445" w:rsidP="0040072A">
      <w:pPr>
        <w:pStyle w:val="Rule"/>
        <w:ind w:left="0"/>
      </w:pPr>
      <w:r>
        <w:t>In general, list the names of the authors as listed on the publication, such as by including listed first names and middle initials in addition to surnames. Use titles that follow an author’s name (Sr.) but not titles that precede them (Hon.)</w:t>
      </w:r>
    </w:p>
    <w:p w14:paraId="70B0984D" w14:textId="720B6322" w:rsidR="00145445" w:rsidRDefault="00145445" w:rsidP="00FF0393">
      <w:pPr>
        <w:pStyle w:val="Heading5"/>
      </w:pPr>
      <w:r>
        <w:t>R28.2.2</w:t>
      </w:r>
      <w:r>
        <w:tab/>
        <w:t xml:space="preserve">Multiple </w:t>
      </w:r>
      <w:r w:rsidR="00867A37">
        <w:t>a</w:t>
      </w:r>
      <w:r>
        <w:t>uthors</w:t>
      </w:r>
    </w:p>
    <w:p w14:paraId="41CFA4F4" w14:textId="3DB72DC4" w:rsidR="00145445" w:rsidRDefault="00145445" w:rsidP="00FF0393">
      <w:pPr>
        <w:pStyle w:val="Rule"/>
        <w:ind w:left="0"/>
      </w:pPr>
      <w:r>
        <w:t xml:space="preserve">For two authors, list them in the same order as on the publication separated by “&amp;.” For more than two authors, you may list </w:t>
      </w:r>
      <w:proofErr w:type="gramStart"/>
      <w:r>
        <w:t>all of</w:t>
      </w:r>
      <w:proofErr w:type="gramEnd"/>
      <w:r>
        <w:t xml:space="preserve"> the authors with “&amp;” before the last</w:t>
      </w:r>
      <w:r w:rsidR="00FF0393">
        <w:t xml:space="preserve">. Or you may </w:t>
      </w:r>
      <w:r>
        <w:t>use “et al.” after the first-named author.</w:t>
      </w:r>
    </w:p>
    <w:p w14:paraId="55F7FC88" w14:textId="77777777" w:rsidR="00145445" w:rsidRDefault="00145445" w:rsidP="00145445">
      <w:pPr>
        <w:spacing w:before="150" w:after="90"/>
        <w:rPr>
          <w:rFonts w:ascii="Georgia" w:hAnsi="Georgia"/>
        </w:rPr>
      </w:pPr>
    </w:p>
    <w:p w14:paraId="259FC9B8" w14:textId="77777777" w:rsidR="00145445" w:rsidRDefault="00145445" w:rsidP="00717398">
      <w:pPr>
        <w:pStyle w:val="InklingTitle"/>
      </w:pPr>
      <w:r>
        <w:rPr>
          <w:bdr w:val="none" w:sz="0" w:space="0" w:color="auto" w:frame="1"/>
        </w:rPr>
        <w:t>Indigo Inkling </w:t>
      </w:r>
    </w:p>
    <w:p w14:paraId="7E0A694A" w14:textId="75A04D45" w:rsidR="00145445" w:rsidRDefault="00145445" w:rsidP="00717398">
      <w:pPr>
        <w:pStyle w:val="Inkling"/>
        <w:rPr>
          <w:bdr w:val="none" w:sz="0" w:space="0" w:color="auto" w:frame="1"/>
        </w:rPr>
      </w:pPr>
      <w:r>
        <w:rPr>
          <w:bdr w:val="none" w:sz="0" w:space="0" w:color="auto" w:frame="1"/>
        </w:rPr>
        <w:t>The “et al.” option for books and law review articles with multiple authors may be a space-saving option, but it may also effectively erase the contribution of c</w:t>
      </w:r>
      <w:r w:rsidR="005C2EF6">
        <w:rPr>
          <w:bdr w:val="none" w:sz="0" w:space="0" w:color="auto" w:frame="1"/>
        </w:rPr>
        <w:t>o-</w:t>
      </w:r>
      <w:r>
        <w:rPr>
          <w:bdr w:val="none" w:sz="0" w:space="0" w:color="auto" w:frame="1"/>
        </w:rPr>
        <w:t>authors other than the first-named. This citation erasure may occur qualitatively (in how the article is remembered) and/or quantitatively (in various empirical citation rankings). University of Pennsylvania Law School professor Dave Hoffman</w:t>
      </w:r>
      <w:r w:rsidR="001843ED">
        <w:rPr>
          <w:bdr w:val="none" w:sz="0" w:space="0" w:color="auto" w:frame="1"/>
        </w:rPr>
        <w:t xml:space="preserve"> has argued </w:t>
      </w:r>
      <w:r>
        <w:rPr>
          <w:bdr w:val="none" w:sz="0" w:space="0" w:color="auto" w:frame="1"/>
        </w:rPr>
        <w:t xml:space="preserve">that all authors should be included in the full citation, and </w:t>
      </w:r>
      <w:r w:rsidR="00AE088E">
        <w:rPr>
          <w:bdr w:val="none" w:sz="0" w:space="0" w:color="auto" w:frame="1"/>
        </w:rPr>
        <w:t>indeed a number of law reviews have</w:t>
      </w:r>
      <w:r>
        <w:rPr>
          <w:bdr w:val="none" w:sz="0" w:space="0" w:color="auto" w:frame="1"/>
        </w:rPr>
        <w:t xml:space="preserve"> rejected the et al. option. Professor Hoffman calls this approa</w:t>
      </w:r>
      <w:r w:rsidR="00AE088E">
        <w:rPr>
          <w:bdr w:val="none" w:sz="0" w:space="0" w:color="auto" w:frame="1"/>
        </w:rPr>
        <w:t xml:space="preserve">ch the </w:t>
      </w:r>
      <w:r w:rsidR="00AE088E">
        <w:t>“</w:t>
      </w:r>
      <w:r w:rsidR="00AE088E">
        <w:rPr>
          <w:bdr w:val="none" w:sz="0" w:space="0" w:color="auto" w:frame="1"/>
        </w:rPr>
        <w:t>Fair Citation Rule.</w:t>
      </w:r>
      <w:r w:rsidR="00AE088E" w:rsidRPr="00AE088E">
        <w:t xml:space="preserve"> </w:t>
      </w:r>
      <w:r w:rsidR="00AE088E">
        <w:t>”</w:t>
      </w:r>
      <w:r w:rsidR="00AE088E">
        <w:rPr>
          <w:bdr w:val="none" w:sz="0" w:space="0" w:color="auto" w:frame="1"/>
        </w:rPr>
        <w:t xml:space="preserve"> </w:t>
      </w:r>
      <w:r>
        <w:rPr>
          <w:bdr w:val="none" w:sz="0" w:space="0" w:color="auto" w:frame="1"/>
        </w:rPr>
        <w:t>  </w:t>
      </w:r>
    </w:p>
    <w:p w14:paraId="1974D787" w14:textId="77777777" w:rsidR="00717398" w:rsidRDefault="00717398" w:rsidP="00717398">
      <w:pPr>
        <w:pStyle w:val="Inkling"/>
        <w:rPr>
          <w:bdr w:val="none" w:sz="0" w:space="0" w:color="auto" w:frame="1"/>
        </w:rPr>
      </w:pPr>
    </w:p>
    <w:p w14:paraId="1A6DADB4" w14:textId="77777777" w:rsidR="00717398" w:rsidRDefault="00145445" w:rsidP="00717398">
      <w:pPr>
        <w:pStyle w:val="Inkling"/>
        <w:rPr>
          <w:bdr w:val="none" w:sz="0" w:space="0" w:color="auto" w:frame="1"/>
        </w:rPr>
      </w:pPr>
      <w:r>
        <w:rPr>
          <w:bdr w:val="none" w:sz="0" w:space="0" w:color="auto" w:frame="1"/>
        </w:rPr>
        <w:t>Short-forms for books and law review articles may be based on just the first-named author, an approach consistent with the spirit of efficient short-form citations. But the Fair Citation Rule can be followed in short citations as well, an approach that is less efficient but more representative of the work.  </w:t>
      </w:r>
    </w:p>
    <w:p w14:paraId="2C8192F2" w14:textId="77777777" w:rsidR="00717398" w:rsidRDefault="00717398" w:rsidP="00145445">
      <w:pPr>
        <w:spacing w:before="150" w:after="90"/>
        <w:rPr>
          <w:color w:val="000000"/>
          <w:bdr w:val="none" w:sz="0" w:space="0" w:color="auto" w:frame="1"/>
        </w:rPr>
      </w:pPr>
    </w:p>
    <w:p w14:paraId="7FB8AEAB" w14:textId="3C5DD510" w:rsidR="00145445" w:rsidRPr="00717398" w:rsidRDefault="00145445" w:rsidP="00717398">
      <w:pPr>
        <w:pStyle w:val="Heading5"/>
      </w:pPr>
      <w:r>
        <w:t>R28.2.3</w:t>
      </w:r>
      <w:r>
        <w:tab/>
        <w:t>Title of the publication</w:t>
      </w:r>
    </w:p>
    <w:p w14:paraId="6B11D51F" w14:textId="77777777" w:rsidR="00145445" w:rsidRDefault="00145445" w:rsidP="00717398">
      <w:pPr>
        <w:pStyle w:val="Rule"/>
        <w:ind w:left="0"/>
      </w:pPr>
      <w:r>
        <w:t>Place the publication title in italics.</w:t>
      </w:r>
    </w:p>
    <w:p w14:paraId="262A01F8" w14:textId="77777777" w:rsidR="00145445" w:rsidRDefault="00145445" w:rsidP="00717398">
      <w:pPr>
        <w:pStyle w:val="Heading5"/>
      </w:pPr>
      <w:r>
        <w:t>R28.2.4</w:t>
      </w:r>
      <w:r>
        <w:tab/>
      </w:r>
      <w:proofErr w:type="spellStart"/>
      <w:r>
        <w:t>Pincite</w:t>
      </w:r>
      <w:proofErr w:type="spellEnd"/>
    </w:p>
    <w:p w14:paraId="349A5CBD" w14:textId="0CF4F780" w:rsidR="00145445" w:rsidRDefault="00145445" w:rsidP="00717398">
      <w:pPr>
        <w:pStyle w:val="Rule"/>
        <w:ind w:left="0"/>
      </w:pPr>
      <w:r>
        <w:t>Include the exact page number</w:t>
      </w:r>
      <w:r w:rsidR="007D6A78">
        <w:t xml:space="preserve"> being cited</w:t>
      </w:r>
      <w:r w:rsidR="009565F2">
        <w:t xml:space="preserve"> immediately after the name of the publication</w:t>
      </w:r>
      <w:r>
        <w:t xml:space="preserve">. Do not use “at” before the </w:t>
      </w:r>
      <w:proofErr w:type="spellStart"/>
      <w:r>
        <w:t>pincite</w:t>
      </w:r>
      <w:proofErr w:type="spellEnd"/>
      <w:r>
        <w:t xml:space="preserve"> in a full citation.</w:t>
      </w:r>
      <w:r w:rsidR="001A1F76">
        <w:t xml:space="preserve"> When citing a work organized using sections or paragraphs, use those instead, adding a page number only if helpful.</w:t>
      </w:r>
    </w:p>
    <w:p w14:paraId="20E489BE" w14:textId="77777777" w:rsidR="00145445" w:rsidRDefault="00145445" w:rsidP="00145445">
      <w:pPr>
        <w:spacing w:before="150" w:after="90"/>
        <w:ind w:firstLine="720"/>
        <w:rPr>
          <w:rFonts w:ascii="Georgia" w:hAnsi="Georgia"/>
          <w:b/>
          <w:bCs/>
        </w:rPr>
      </w:pPr>
      <w:r>
        <w:rPr>
          <w:rFonts w:ascii="Georgia" w:hAnsi="Georgia"/>
          <w:b/>
          <w:bCs/>
        </w:rPr>
        <w:t>Example:</w:t>
      </w:r>
    </w:p>
    <w:p w14:paraId="59374CE9" w14:textId="16B4D642" w:rsidR="00145445" w:rsidRDefault="00145445" w:rsidP="009565F2">
      <w:pPr>
        <w:spacing w:before="150" w:after="90"/>
        <w:ind w:left="1440"/>
        <w:rPr>
          <w:rFonts w:ascii="Georgia" w:hAnsi="Georgia"/>
        </w:rPr>
      </w:pPr>
      <w:r>
        <w:rPr>
          <w:rFonts w:ascii="Georgia" w:hAnsi="Georgia"/>
        </w:rPr>
        <w:t>Marc A. Franklin et al., </w:t>
      </w:r>
      <w:r>
        <w:rPr>
          <w:rFonts w:ascii="Georgia" w:hAnsi="Georgia"/>
          <w:i/>
          <w:iCs/>
        </w:rPr>
        <w:t>Mass Media Law Cases and Materials</w:t>
      </w:r>
      <w:r>
        <w:rPr>
          <w:rFonts w:ascii="Georgia" w:hAnsi="Georgia"/>
        </w:rPr>
        <w:t> 472 (8th ed. 2011).</w:t>
      </w:r>
    </w:p>
    <w:p w14:paraId="398E7E28" w14:textId="2CC7AB4A" w:rsidR="00145445" w:rsidRDefault="00145445" w:rsidP="009565F2">
      <w:pPr>
        <w:pStyle w:val="Heading5"/>
      </w:pPr>
      <w:r>
        <w:t>R28.2.5</w:t>
      </w:r>
      <w:r>
        <w:tab/>
        <w:t>Edition, editor or translator, and year of publication</w:t>
      </w:r>
    </w:p>
    <w:p w14:paraId="2A8A9382" w14:textId="77777777" w:rsidR="00145445" w:rsidRDefault="00145445" w:rsidP="009565F2">
      <w:pPr>
        <w:pStyle w:val="Rule"/>
        <w:ind w:left="0"/>
      </w:pPr>
      <w:r>
        <w:t xml:space="preserve">The full citation to a book publication has up to four elements in the required parenthetical, in the following order: </w:t>
      </w:r>
    </w:p>
    <w:p w14:paraId="701D5557" w14:textId="77777777" w:rsidR="009565F2" w:rsidRDefault="00145445" w:rsidP="009565F2">
      <w:pPr>
        <w:pStyle w:val="Rule"/>
        <w:numPr>
          <w:ilvl w:val="0"/>
          <w:numId w:val="9"/>
        </w:numPr>
      </w:pPr>
      <w:r>
        <w:t>Editor (designated as “ed.”</w:t>
      </w:r>
      <w:r w:rsidR="009565F2">
        <w:t>)</w:t>
      </w:r>
      <w:r>
        <w:t xml:space="preserve"> </w:t>
      </w:r>
    </w:p>
    <w:p w14:paraId="069AE6C4" w14:textId="77777777" w:rsidR="009565F2" w:rsidRDefault="00145445" w:rsidP="009565F2">
      <w:pPr>
        <w:pStyle w:val="Rule"/>
        <w:numPr>
          <w:ilvl w:val="0"/>
          <w:numId w:val="9"/>
        </w:numPr>
      </w:pPr>
      <w:r>
        <w:t xml:space="preserve">Translator (designated as “trans.” </w:t>
      </w:r>
      <w:proofErr w:type="gramStart"/>
      <w:r>
        <w:t>and also</w:t>
      </w:r>
      <w:proofErr w:type="gramEnd"/>
      <w:r>
        <w:t xml:space="preserve"> including the name of the publisher of the translated edition)</w:t>
      </w:r>
    </w:p>
    <w:p w14:paraId="16C64FC5" w14:textId="77777777" w:rsidR="009565F2" w:rsidRDefault="00145445" w:rsidP="009565F2">
      <w:pPr>
        <w:pStyle w:val="Rule"/>
        <w:numPr>
          <w:ilvl w:val="0"/>
          <w:numId w:val="9"/>
        </w:numPr>
      </w:pPr>
      <w:r>
        <w:t>Edition number</w:t>
      </w:r>
    </w:p>
    <w:p w14:paraId="437DD6C1" w14:textId="743455A3" w:rsidR="00145445" w:rsidRDefault="00145445" w:rsidP="009565F2">
      <w:pPr>
        <w:pStyle w:val="Rule"/>
        <w:numPr>
          <w:ilvl w:val="0"/>
          <w:numId w:val="9"/>
        </w:numPr>
      </w:pPr>
      <w:r>
        <w:t>Year</w:t>
      </w:r>
    </w:p>
    <w:p w14:paraId="4DA47185" w14:textId="45AEE5D4" w:rsidR="00145445" w:rsidRDefault="00145445" w:rsidP="009565F2">
      <w:pPr>
        <w:pStyle w:val="Rule"/>
        <w:ind w:left="0"/>
      </w:pPr>
      <w:r>
        <w:t xml:space="preserve">If listing an editor or a translator, then follow the name with </w:t>
      </w:r>
      <w:r w:rsidR="009565F2">
        <w:t>the designation “</w:t>
      </w:r>
      <w:r>
        <w:t>ed.,</w:t>
      </w:r>
      <w:r w:rsidR="009565F2">
        <w:t>”</w:t>
      </w:r>
      <w:r>
        <w:t xml:space="preserve"> or </w:t>
      </w:r>
      <w:r w:rsidR="009565F2">
        <w:t>“</w:t>
      </w:r>
      <w:r>
        <w:t>trans.,</w:t>
      </w:r>
      <w:r w:rsidR="009565F2">
        <w:t>”</w:t>
      </w:r>
      <w:r>
        <w:t xml:space="preserve"> respectively. Do not place a comma before the designation of ed. or </w:t>
      </w:r>
      <w:proofErr w:type="gramStart"/>
      <w:r>
        <w:t>trans., but</w:t>
      </w:r>
      <w:proofErr w:type="gramEnd"/>
      <w:r>
        <w:t xml:space="preserve"> do include a comma after that designation and before the year of publication.</w:t>
      </w:r>
    </w:p>
    <w:p w14:paraId="38A3D921" w14:textId="77777777" w:rsidR="00145445" w:rsidRPr="006F7587" w:rsidRDefault="00145445" w:rsidP="006F7587">
      <w:pPr>
        <w:pStyle w:val="Example"/>
        <w:rPr>
          <w:b/>
          <w:bCs w:val="0"/>
        </w:rPr>
      </w:pPr>
      <w:r w:rsidRPr="006F7587">
        <w:rPr>
          <w:b/>
          <w:bCs w:val="0"/>
        </w:rPr>
        <w:t>Examples:</w:t>
      </w:r>
    </w:p>
    <w:p w14:paraId="00CD8A5A" w14:textId="77777777" w:rsidR="00145445" w:rsidRDefault="00145445" w:rsidP="006F7587">
      <w:pPr>
        <w:pStyle w:val="Example"/>
      </w:pPr>
      <w:r>
        <w:t>Gabriel García Márquez, </w:t>
      </w:r>
      <w:r>
        <w:rPr>
          <w:i/>
          <w:iCs/>
        </w:rPr>
        <w:t>One Hundred Years of Solitude</w:t>
      </w:r>
      <w:r>
        <w:t xml:space="preserve"> (Gregory </w:t>
      </w:r>
      <w:proofErr w:type="spellStart"/>
      <w:r>
        <w:t>Rabassa</w:t>
      </w:r>
      <w:proofErr w:type="spellEnd"/>
      <w:r>
        <w:t xml:space="preserve"> trans., Harper &amp; Row 2003) (1967).</w:t>
      </w:r>
    </w:p>
    <w:p w14:paraId="68415D7C" w14:textId="77777777" w:rsidR="00145445" w:rsidRDefault="00145445" w:rsidP="006F7587">
      <w:pPr>
        <w:pStyle w:val="Example"/>
      </w:pPr>
      <w:r>
        <w:t>Roger Angell, </w:t>
      </w:r>
      <w:r>
        <w:rPr>
          <w:i/>
          <w:iCs/>
        </w:rPr>
        <w:t>This Old Man</w:t>
      </w:r>
      <w:r>
        <w:t xml:space="preserve">, in </w:t>
      </w:r>
      <w:r>
        <w:rPr>
          <w:i/>
          <w:iCs/>
        </w:rPr>
        <w:t>The Best American Essays 2015</w:t>
      </w:r>
      <w:r>
        <w:t xml:space="preserve"> (Ariel Levy &amp; Robert </w:t>
      </w:r>
      <w:proofErr w:type="spellStart"/>
      <w:r>
        <w:t>Atwan</w:t>
      </w:r>
      <w:proofErr w:type="spellEnd"/>
      <w:r>
        <w:t xml:space="preserve"> eds., 2015).</w:t>
      </w:r>
    </w:p>
    <w:p w14:paraId="2EAC4021" w14:textId="45EAACA7" w:rsidR="00145445" w:rsidRDefault="00145445" w:rsidP="0071640E">
      <w:pPr>
        <w:pStyle w:val="Heading3"/>
      </w:pPr>
      <w:r>
        <w:t>R29</w:t>
      </w:r>
      <w:r>
        <w:tab/>
      </w:r>
      <w:r>
        <w:tab/>
        <w:t>Short Form Citation for Books &amp; Non-Periodicals</w:t>
      </w:r>
    </w:p>
    <w:p w14:paraId="21250E61" w14:textId="77777777" w:rsidR="00145445" w:rsidRDefault="00145445" w:rsidP="008174A4">
      <w:pPr>
        <w:pStyle w:val="Heading4"/>
      </w:pPr>
      <w:r>
        <w:t>R29.1</w:t>
      </w:r>
      <w:r>
        <w:tab/>
      </w:r>
      <w:r>
        <w:tab/>
        <w:t xml:space="preserve">Id. </w:t>
      </w:r>
    </w:p>
    <w:p w14:paraId="25A5514B" w14:textId="29F66753" w:rsidR="00145445" w:rsidRDefault="0071640E" w:rsidP="0071640E">
      <w:pPr>
        <w:pStyle w:val="Rule"/>
        <w:ind w:left="0"/>
      </w:pPr>
      <w:r>
        <w:rPr>
          <w:i/>
          <w:iCs/>
        </w:rPr>
        <w:t>I</w:t>
      </w:r>
      <w:r w:rsidRPr="0071640E">
        <w:rPr>
          <w:i/>
          <w:iCs/>
        </w:rPr>
        <w:t>d</w:t>
      </w:r>
      <w:r>
        <w:rPr>
          <w:i/>
          <w:iCs/>
        </w:rPr>
        <w:t xml:space="preserve">. </w:t>
      </w:r>
      <w:r>
        <w:t>may be used for r</w:t>
      </w:r>
      <w:r w:rsidR="00145445">
        <w:t>eferences to books or non-periodical material cited in the immediately preceding citation</w:t>
      </w:r>
      <w:r>
        <w:t xml:space="preserve">, </w:t>
      </w:r>
      <w:proofErr w:type="gramStart"/>
      <w:r>
        <w:t>assuming</w:t>
      </w:r>
      <w:r w:rsidR="00145445">
        <w:t xml:space="preserve"> that</w:t>
      </w:r>
      <w:proofErr w:type="gramEnd"/>
      <w:r w:rsidR="00145445">
        <w:t xml:space="preserve"> citation contains only one source</w:t>
      </w:r>
      <w:r>
        <w:t xml:space="preserve">. </w:t>
      </w:r>
      <w:r w:rsidR="00145445">
        <w:t xml:space="preserve">Update the page number you’re referring to within that source, as needed, </w:t>
      </w:r>
      <w:r>
        <w:t>by using</w:t>
      </w:r>
      <w:r w:rsidR="00145445">
        <w:t xml:space="preserve"> “</w:t>
      </w:r>
      <w:r w:rsidR="00145445">
        <w:rPr>
          <w:i/>
          <w:iCs/>
        </w:rPr>
        <w:t xml:space="preserve">Id. </w:t>
      </w:r>
      <w:r w:rsidR="00145445">
        <w:t xml:space="preserve">at </w:t>
      </w:r>
      <w:r>
        <w:t>&lt;</w:t>
      </w:r>
      <w:r w:rsidR="00145445">
        <w:t>x</w:t>
      </w:r>
      <w:r>
        <w:t>&gt;</w:t>
      </w:r>
      <w:r w:rsidR="00145445">
        <w:t xml:space="preserve">.” </w:t>
      </w:r>
    </w:p>
    <w:p w14:paraId="522C6A9C" w14:textId="4FBCA554" w:rsidR="00145445" w:rsidRDefault="00145445" w:rsidP="0071640E">
      <w:pPr>
        <w:pStyle w:val="Rule"/>
        <w:ind w:left="0"/>
      </w:pPr>
      <w:r>
        <w:t xml:space="preserve">Do not use </w:t>
      </w:r>
      <w:r>
        <w:rPr>
          <w:i/>
          <w:iCs/>
        </w:rPr>
        <w:t>id.</w:t>
      </w:r>
      <w:r>
        <w:t xml:space="preserve"> for internal cross references, or for citing back to a body of collected works when </w:t>
      </w:r>
      <w:r w:rsidR="0071640E">
        <w:t>actually</w:t>
      </w:r>
      <w:r>
        <w:t xml:space="preserve"> citing a single work from that body.</w:t>
      </w:r>
    </w:p>
    <w:p w14:paraId="0D02BDA3" w14:textId="77777777" w:rsidR="00145445" w:rsidRDefault="00145445" w:rsidP="008174A4">
      <w:pPr>
        <w:pStyle w:val="Heading4"/>
      </w:pPr>
      <w:r>
        <w:t>R29.2</w:t>
      </w:r>
      <w:r>
        <w:tab/>
      </w:r>
      <w:r>
        <w:tab/>
        <w:t>Supra</w:t>
      </w:r>
    </w:p>
    <w:p w14:paraId="21004B74" w14:textId="62ADAD0B" w:rsidR="00F002EA" w:rsidRPr="00F002EA" w:rsidRDefault="00F002EA" w:rsidP="00F002EA">
      <w:pPr>
        <w:spacing w:before="150" w:after="90"/>
        <w:rPr>
          <w:rFonts w:ascii="Georgia" w:hAnsi="Georgia"/>
        </w:rPr>
      </w:pPr>
      <w:r>
        <w:rPr>
          <w:rFonts w:ascii="Georgia" w:hAnsi="Georgia"/>
        </w:rPr>
        <w:t>Use “</w:t>
      </w:r>
      <w:r>
        <w:rPr>
          <w:rFonts w:ascii="Georgia" w:hAnsi="Georgia"/>
          <w:i/>
          <w:iCs/>
        </w:rPr>
        <w:t>supra</w:t>
      </w:r>
      <w:r>
        <w:rPr>
          <w:rFonts w:ascii="Georgia" w:hAnsi="Georgia"/>
        </w:rPr>
        <w:t xml:space="preserve">” when you’ve used the full citation before, but it’s not the immediately preceding citation. Use a shortened title if you cite to multiple sources from the same author. Where a source has more than two authors, short citation forms using </w:t>
      </w:r>
      <w:r>
        <w:rPr>
          <w:rFonts w:ascii="Georgia" w:hAnsi="Georgia"/>
          <w:i/>
          <w:iCs/>
        </w:rPr>
        <w:t>supra</w:t>
      </w:r>
      <w:r>
        <w:rPr>
          <w:rFonts w:ascii="Georgia" w:hAnsi="Georgia"/>
        </w:rPr>
        <w:t xml:space="preserve"> may use the first-named author and “et al.” to refer to other named authors, regardless of whether the first full citation has done so. You may retain all the authors if desired for giving credit.</w:t>
      </w:r>
    </w:p>
    <w:p w14:paraId="3D31DD53" w14:textId="47D066B0" w:rsidR="00145445" w:rsidRDefault="00145445" w:rsidP="00867A37">
      <w:pPr>
        <w:pStyle w:val="Rule"/>
        <w:ind w:left="0"/>
      </w:pPr>
      <w:r>
        <w:t xml:space="preserve">The short form </w:t>
      </w:r>
      <w:r>
        <w:rPr>
          <w:i/>
          <w:iCs/>
        </w:rPr>
        <w:t xml:space="preserve">supra </w:t>
      </w:r>
      <w:r>
        <w:t>can be used in references to an earlier-cited work where “</w:t>
      </w:r>
      <w:r>
        <w:rPr>
          <w:i/>
          <w:iCs/>
        </w:rPr>
        <w:t>id.</w:t>
      </w:r>
      <w:r>
        <w:t xml:space="preserve">” does not apply. Citations built using </w:t>
      </w:r>
      <w:r>
        <w:rPr>
          <w:i/>
          <w:iCs/>
        </w:rPr>
        <w:t>supra</w:t>
      </w:r>
      <w:r>
        <w:t xml:space="preserve"> should include:</w:t>
      </w:r>
    </w:p>
    <w:p w14:paraId="1A4C1795" w14:textId="77777777" w:rsidR="0071640E" w:rsidRDefault="00145445" w:rsidP="0071640E">
      <w:pPr>
        <w:pStyle w:val="Rule"/>
        <w:numPr>
          <w:ilvl w:val="0"/>
          <w:numId w:val="10"/>
        </w:numPr>
      </w:pPr>
      <w:r>
        <w:t xml:space="preserve">the author’s last name </w:t>
      </w:r>
    </w:p>
    <w:p w14:paraId="5B34C909" w14:textId="77777777" w:rsidR="0071640E" w:rsidRDefault="00145445" w:rsidP="0071640E">
      <w:pPr>
        <w:pStyle w:val="Rule"/>
        <w:numPr>
          <w:ilvl w:val="0"/>
          <w:numId w:val="10"/>
        </w:numPr>
      </w:pPr>
      <w:r>
        <w:t xml:space="preserve">an unitalicized comma followed by italicized </w:t>
      </w:r>
      <w:r w:rsidRPr="0071640E">
        <w:rPr>
          <w:i/>
          <w:iCs/>
        </w:rPr>
        <w:t>supra</w:t>
      </w:r>
      <w:r>
        <w:t xml:space="preserve"> and followed by another unitalicized comma</w:t>
      </w:r>
    </w:p>
    <w:p w14:paraId="56B5892E" w14:textId="2E931260" w:rsidR="00145445" w:rsidRDefault="00145445" w:rsidP="0071640E">
      <w:pPr>
        <w:pStyle w:val="Rule"/>
        <w:numPr>
          <w:ilvl w:val="0"/>
          <w:numId w:val="10"/>
        </w:numPr>
      </w:pPr>
      <w:r>
        <w:t xml:space="preserve">the word “at” and the specific page being </w:t>
      </w:r>
      <w:proofErr w:type="spellStart"/>
      <w:r>
        <w:t>pincited</w:t>
      </w:r>
      <w:proofErr w:type="spellEnd"/>
      <w:r>
        <w:t>.</w:t>
      </w:r>
    </w:p>
    <w:p w14:paraId="0D5C9A08" w14:textId="77777777" w:rsidR="00145445" w:rsidRDefault="00145445" w:rsidP="00ED18F1">
      <w:pPr>
        <w:pStyle w:val="Example"/>
      </w:pPr>
      <w: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721"/>
        <w:gridCol w:w="2493"/>
        <w:gridCol w:w="6101"/>
      </w:tblGrid>
      <w:tr w:rsidR="00145445" w14:paraId="7665D282"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48DE319"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24E06C8" w14:textId="77777777" w:rsidR="00145445" w:rsidRDefault="00145445">
            <w:pPr>
              <w:spacing w:before="180" w:after="180" w:line="220" w:lineRule="atLeast"/>
              <w:rPr>
                <w:rFonts w:ascii="Georgia" w:hAnsi="Georgia"/>
                <w:b/>
                <w:bCs/>
                <w:sz w:val="20"/>
                <w:szCs w:val="20"/>
              </w:rPr>
            </w:pPr>
            <w:r>
              <w:rPr>
                <w:rFonts w:ascii="Georgia" w:hAnsi="Georgia"/>
                <w:b/>
                <w:bCs/>
                <w:i/>
                <w:iCs/>
                <w:sz w:val="20"/>
                <w:szCs w:val="2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666F22F"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Supra</w:t>
            </w:r>
          </w:p>
        </w:tc>
      </w:tr>
      <w:tr w:rsidR="00145445" w14:paraId="1CA7973C"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9B279" w14:textId="77777777" w:rsidR="00145445" w:rsidRDefault="00145445">
            <w:pPr>
              <w:spacing w:before="180" w:after="180" w:line="220" w:lineRule="atLeast"/>
              <w:rPr>
                <w:rFonts w:ascii="Georgia" w:hAnsi="Georgia"/>
                <w:sz w:val="20"/>
                <w:szCs w:val="20"/>
              </w:rPr>
            </w:pPr>
            <w:r>
              <w:rPr>
                <w:rFonts w:ascii="Georgia" w:hAnsi="Georgia"/>
                <w:sz w:val="20"/>
                <w:szCs w:val="20"/>
              </w:rPr>
              <w:t>B.F. Skinner, </w:t>
            </w:r>
            <w:r>
              <w:rPr>
                <w:rFonts w:ascii="Georgia" w:hAnsi="Georgia"/>
                <w:i/>
                <w:iCs/>
                <w:sz w:val="20"/>
                <w:szCs w:val="20"/>
              </w:rPr>
              <w:t>Beyond Freedom and Dignity</w:t>
            </w:r>
            <w:r>
              <w:rPr>
                <w:rFonts w:ascii="Georgia" w:hAnsi="Georgia"/>
                <w:sz w:val="20"/>
                <w:szCs w:val="20"/>
              </w:rPr>
              <w:t> 32 (2002).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509F81"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3DFA5" w14:textId="77777777" w:rsidR="00145445" w:rsidRDefault="00145445">
            <w:pPr>
              <w:spacing w:before="180" w:after="180" w:line="220" w:lineRule="atLeast"/>
              <w:rPr>
                <w:rFonts w:ascii="Georgia" w:hAnsi="Georgia"/>
                <w:sz w:val="20"/>
                <w:szCs w:val="20"/>
              </w:rPr>
            </w:pPr>
            <w:r>
              <w:rPr>
                <w:rFonts w:ascii="Georgia" w:hAnsi="Georgia"/>
                <w:sz w:val="20"/>
                <w:szCs w:val="20"/>
              </w:rPr>
              <w:t>Skinner, </w:t>
            </w:r>
            <w:r>
              <w:rPr>
                <w:rFonts w:ascii="Georgia" w:hAnsi="Georgia"/>
                <w:i/>
                <w:iCs/>
                <w:sz w:val="20"/>
                <w:szCs w:val="20"/>
              </w:rPr>
              <w:t>supra</w:t>
            </w:r>
            <w:r>
              <w:rPr>
                <w:rFonts w:ascii="Georgia" w:hAnsi="Georgia"/>
                <w:sz w:val="20"/>
                <w:szCs w:val="20"/>
              </w:rPr>
              <w:t>, at 21.</w:t>
            </w:r>
          </w:p>
        </w:tc>
      </w:tr>
      <w:tr w:rsidR="00145445" w14:paraId="1795EC32"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1878D" w14:textId="77777777" w:rsidR="00145445" w:rsidRDefault="00145445">
            <w:pPr>
              <w:spacing w:before="180" w:after="180" w:line="220" w:lineRule="atLeast"/>
              <w:rPr>
                <w:rFonts w:ascii="Georgia" w:hAnsi="Georgia"/>
                <w:sz w:val="20"/>
                <w:szCs w:val="20"/>
              </w:rPr>
            </w:pPr>
            <w:r>
              <w:rPr>
                <w:rFonts w:ascii="Georgia" w:hAnsi="Georgia"/>
                <w:sz w:val="20"/>
                <w:szCs w:val="20"/>
              </w:rPr>
              <w:t xml:space="preserve">3 Melville </w:t>
            </w:r>
            <w:proofErr w:type="spellStart"/>
            <w:r>
              <w:rPr>
                <w:rFonts w:ascii="Georgia" w:hAnsi="Georgia"/>
                <w:sz w:val="20"/>
                <w:szCs w:val="20"/>
              </w:rPr>
              <w:t>Nimmer</w:t>
            </w:r>
            <w:proofErr w:type="spellEnd"/>
            <w:r>
              <w:rPr>
                <w:rFonts w:ascii="Georgia" w:hAnsi="Georgia"/>
                <w:sz w:val="20"/>
                <w:szCs w:val="20"/>
              </w:rPr>
              <w:t xml:space="preserve"> &amp; David </w:t>
            </w:r>
            <w:proofErr w:type="spellStart"/>
            <w:r>
              <w:rPr>
                <w:rFonts w:ascii="Georgia" w:hAnsi="Georgia"/>
                <w:sz w:val="20"/>
                <w:szCs w:val="20"/>
              </w:rPr>
              <w:t>Nimmer</w:t>
            </w:r>
            <w:proofErr w:type="spellEnd"/>
            <w:r>
              <w:rPr>
                <w:rFonts w:ascii="Georgia" w:hAnsi="Georgia"/>
                <w:sz w:val="20"/>
                <w:szCs w:val="20"/>
              </w:rPr>
              <w:t>, </w:t>
            </w:r>
            <w:proofErr w:type="spellStart"/>
            <w:r>
              <w:rPr>
                <w:rFonts w:ascii="Georgia" w:hAnsi="Georgia"/>
                <w:i/>
                <w:iCs/>
                <w:sz w:val="20"/>
                <w:szCs w:val="20"/>
              </w:rPr>
              <w:t>Nimmer</w:t>
            </w:r>
            <w:proofErr w:type="spellEnd"/>
            <w:r>
              <w:rPr>
                <w:rFonts w:ascii="Georgia" w:hAnsi="Georgia"/>
                <w:i/>
                <w:iCs/>
                <w:sz w:val="20"/>
                <w:szCs w:val="20"/>
              </w:rPr>
              <w:t xml:space="preserve"> on Copyright</w:t>
            </w:r>
            <w:r>
              <w:rPr>
                <w:rFonts w:ascii="Georgia" w:hAnsi="Georgia"/>
                <w:sz w:val="20"/>
                <w:szCs w:val="20"/>
              </w:rPr>
              <w:t> § 12.01 (Rev. ed. 2015)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A1341" w14:textId="77777777" w:rsidR="00145445" w:rsidRDefault="00145445">
            <w:pPr>
              <w:spacing w:before="180" w:after="180" w:line="220" w:lineRule="atLeast"/>
              <w:rPr>
                <w:rFonts w:ascii="Georgia" w:hAnsi="Georgia"/>
                <w:sz w:val="20"/>
                <w:szCs w:val="20"/>
              </w:rPr>
            </w:pPr>
            <w:r>
              <w:rPr>
                <w:rFonts w:ascii="Georgia" w:hAnsi="Georgia"/>
                <w:i/>
                <w:iCs/>
                <w:sz w:val="20"/>
                <w:szCs w:val="20"/>
              </w:rPr>
              <w:t>See id.</w:t>
            </w:r>
            <w:r>
              <w:rPr>
                <w:rFonts w:ascii="Georgia" w:hAnsi="Georgia"/>
                <w:sz w:val="20"/>
                <w:szCs w:val="20"/>
              </w:rPr>
              <w:t> § 14.02.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E14EBA" w14:textId="77777777" w:rsidR="00145445" w:rsidRDefault="00145445">
            <w:pPr>
              <w:spacing w:before="180" w:after="180" w:line="220" w:lineRule="atLeast"/>
              <w:rPr>
                <w:rFonts w:ascii="Georgia" w:hAnsi="Georgia"/>
                <w:sz w:val="20"/>
                <w:szCs w:val="20"/>
              </w:rPr>
            </w:pPr>
            <w:r>
              <w:rPr>
                <w:rFonts w:ascii="Georgia" w:hAnsi="Georgia"/>
                <w:i/>
                <w:iCs/>
                <w:sz w:val="20"/>
                <w:szCs w:val="20"/>
              </w:rPr>
              <w:t>See</w:t>
            </w:r>
            <w:r>
              <w:rPr>
                <w:rFonts w:ascii="Georgia" w:hAnsi="Georgia"/>
                <w:sz w:val="20"/>
                <w:szCs w:val="20"/>
              </w:rPr>
              <w:t> </w:t>
            </w:r>
            <w:proofErr w:type="spellStart"/>
            <w:r>
              <w:rPr>
                <w:rFonts w:ascii="Georgia" w:hAnsi="Georgia"/>
                <w:sz w:val="20"/>
                <w:szCs w:val="20"/>
              </w:rPr>
              <w:t>Nimmer</w:t>
            </w:r>
            <w:proofErr w:type="spellEnd"/>
            <w:r>
              <w:rPr>
                <w:rFonts w:ascii="Georgia" w:hAnsi="Georgia"/>
                <w:sz w:val="20"/>
                <w:szCs w:val="20"/>
              </w:rPr>
              <w:t xml:space="preserve"> &amp; </w:t>
            </w:r>
            <w:proofErr w:type="spellStart"/>
            <w:r>
              <w:rPr>
                <w:rFonts w:ascii="Georgia" w:hAnsi="Georgia"/>
                <w:sz w:val="20"/>
                <w:szCs w:val="20"/>
              </w:rPr>
              <w:t>Nimmer</w:t>
            </w:r>
            <w:proofErr w:type="spellEnd"/>
            <w:r>
              <w:rPr>
                <w:rFonts w:ascii="Georgia" w:hAnsi="Georgia"/>
                <w:sz w:val="20"/>
                <w:szCs w:val="20"/>
              </w:rPr>
              <w:t>, </w:t>
            </w:r>
            <w:r>
              <w:rPr>
                <w:rFonts w:ascii="Georgia" w:hAnsi="Georgia"/>
                <w:i/>
                <w:iCs/>
                <w:sz w:val="20"/>
                <w:szCs w:val="20"/>
              </w:rPr>
              <w:t>supra</w:t>
            </w:r>
            <w:r>
              <w:rPr>
                <w:rFonts w:ascii="Georgia" w:hAnsi="Georgia"/>
                <w:sz w:val="20"/>
                <w:szCs w:val="20"/>
              </w:rPr>
              <w:t>, § 14.02</w:t>
            </w:r>
          </w:p>
        </w:tc>
      </w:tr>
      <w:tr w:rsidR="00145445" w14:paraId="10619ADE"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2FD99" w14:textId="77777777" w:rsidR="00145445" w:rsidRDefault="00145445">
            <w:pPr>
              <w:spacing w:before="180" w:after="180" w:line="220" w:lineRule="atLeast"/>
              <w:rPr>
                <w:rFonts w:ascii="Georgia" w:hAnsi="Georgia"/>
                <w:sz w:val="20"/>
                <w:szCs w:val="20"/>
              </w:rPr>
            </w:pPr>
            <w:r>
              <w:rPr>
                <w:rFonts w:ascii="Georgia" w:hAnsi="Georgia"/>
                <w:sz w:val="20"/>
                <w:szCs w:val="20"/>
              </w:rPr>
              <w:t>Graham C. Lilly et al., </w:t>
            </w:r>
            <w:r>
              <w:rPr>
                <w:rFonts w:ascii="Georgia" w:hAnsi="Georgia"/>
                <w:i/>
                <w:iCs/>
                <w:sz w:val="20"/>
                <w:szCs w:val="20"/>
              </w:rPr>
              <w:t>Principles of Evidence</w:t>
            </w:r>
            <w:r>
              <w:rPr>
                <w:rFonts w:ascii="Georgia" w:hAnsi="Georgia"/>
                <w:sz w:val="20"/>
                <w:szCs w:val="20"/>
              </w:rPr>
              <w:t> 122 (6th ed. 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7C2B4"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88–103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516E" w14:textId="77777777" w:rsidR="00145445" w:rsidRDefault="00145445">
            <w:pPr>
              <w:spacing w:before="180" w:after="180" w:line="220" w:lineRule="atLeast"/>
              <w:rPr>
                <w:rFonts w:ascii="Georgia" w:hAnsi="Georgia"/>
                <w:sz w:val="20"/>
                <w:szCs w:val="20"/>
              </w:rPr>
            </w:pPr>
            <w:r>
              <w:rPr>
                <w:rFonts w:ascii="Georgia" w:hAnsi="Georgia"/>
                <w:sz w:val="20"/>
                <w:szCs w:val="20"/>
              </w:rPr>
              <w:t>Lilly, </w:t>
            </w:r>
            <w:r>
              <w:rPr>
                <w:rFonts w:ascii="Georgia" w:hAnsi="Georgia"/>
                <w:i/>
                <w:iCs/>
                <w:sz w:val="20"/>
                <w:szCs w:val="20"/>
              </w:rPr>
              <w:t>supra</w:t>
            </w:r>
            <w:r>
              <w:rPr>
                <w:rFonts w:ascii="Georgia" w:hAnsi="Georgia"/>
                <w:sz w:val="20"/>
                <w:szCs w:val="20"/>
              </w:rPr>
              <w:t>, at 90</w:t>
            </w:r>
          </w:p>
        </w:tc>
      </w:tr>
    </w:tbl>
    <w:p w14:paraId="0B7EE914" w14:textId="77777777" w:rsidR="00145445" w:rsidRDefault="00145445" w:rsidP="00994EB8">
      <w:pPr>
        <w:pStyle w:val="Heading2"/>
      </w:pPr>
      <w:r>
        <w:t>F. JOURNALS, MAGAZINES, &amp; NEWSPAPER ARTICLES</w:t>
      </w:r>
    </w:p>
    <w:p w14:paraId="1EC0611C" w14:textId="0608AB93" w:rsidR="00145445" w:rsidRDefault="00145445" w:rsidP="00994EB8">
      <w:pPr>
        <w:pStyle w:val="Heading3"/>
      </w:pPr>
      <w:r>
        <w:t xml:space="preserve">R30 </w:t>
      </w:r>
      <w:r w:rsidR="00994EB8">
        <w:tab/>
      </w:r>
      <w:r>
        <w:t>Full Citation for Journals, Magazines &amp; Newspaper Articles</w:t>
      </w:r>
    </w:p>
    <w:p w14:paraId="555A3587" w14:textId="77777777" w:rsidR="00145445" w:rsidRDefault="00145445" w:rsidP="008174A4">
      <w:pPr>
        <w:pStyle w:val="Heading4"/>
      </w:pPr>
      <w:r>
        <w:t xml:space="preserve">R30.1 </w:t>
      </w:r>
      <w:r>
        <w:tab/>
      </w:r>
      <w:r>
        <w:tab/>
        <w:t>Journal Citations</w:t>
      </w:r>
    </w:p>
    <w:p w14:paraId="00C46B64" w14:textId="09FB80CF" w:rsidR="00145445" w:rsidRDefault="00145445" w:rsidP="00994EB8">
      <w:pPr>
        <w:pStyle w:val="Heading5"/>
      </w:pPr>
      <w:r>
        <w:t>R30.1.1</w:t>
      </w:r>
      <w:r>
        <w:tab/>
        <w:t>Consecutively paginated journals (such as law reviews)</w:t>
      </w:r>
    </w:p>
    <w:p w14:paraId="0A588BA9" w14:textId="77777777" w:rsidR="00145445" w:rsidRDefault="00145445" w:rsidP="00E71E5B">
      <w:pPr>
        <w:pStyle w:val="Rule"/>
        <w:ind w:left="0"/>
      </w:pPr>
      <w:r>
        <w:t>Citations to consecutively paginated journals (that is, journals in which page numbering is continued from the last issue) take the following form:</w:t>
      </w:r>
    </w:p>
    <w:p w14:paraId="01F28BF2" w14:textId="77777777" w:rsidR="00145445" w:rsidRDefault="00145445" w:rsidP="00E71E5B">
      <w:pPr>
        <w:pStyle w:val="Rule"/>
      </w:pPr>
      <w:r>
        <w:t> </w:t>
      </w: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50EF6EB5" w14:textId="1ACFF1E8" w:rsidR="00145445" w:rsidRDefault="00145445" w:rsidP="00E71E5B">
      <w:pPr>
        <w:pStyle w:val="Rule"/>
        <w:ind w:left="0"/>
      </w:pPr>
      <w:r>
        <w:t xml:space="preserve">Follow </w:t>
      </w:r>
      <w:r w:rsidR="00E71E5B" w:rsidRPr="00C82E73">
        <w:rPr>
          <w:rStyle w:val="Rulereferencecharacterstyle"/>
        </w:rPr>
        <w:t xml:space="preserve">Rule </w:t>
      </w:r>
      <w:r w:rsidRPr="00C82E73">
        <w:rPr>
          <w:rStyle w:val="Rulereferencecharacterstyle"/>
        </w:rPr>
        <w:t>R30.2</w:t>
      </w:r>
      <w:r>
        <w:t xml:space="preserve"> below for author name rules and </w:t>
      </w:r>
      <w:r w:rsidR="00E71E5B" w:rsidRPr="00C82E73">
        <w:rPr>
          <w:rStyle w:val="Rulereferencecharacterstyle"/>
        </w:rPr>
        <w:t xml:space="preserve">Rule </w:t>
      </w:r>
      <w:r w:rsidRPr="00C82E73">
        <w:rPr>
          <w:rStyle w:val="Rulereferencecharacterstyle"/>
        </w:rPr>
        <w:t>R30.3</w:t>
      </w:r>
      <w:r>
        <w:t xml:space="preserve"> for abbreviating the name of the publication.</w:t>
      </w:r>
    </w:p>
    <w:p w14:paraId="0C770943" w14:textId="77777777" w:rsidR="00145445" w:rsidRPr="009B7A2C" w:rsidRDefault="00145445" w:rsidP="00C82E73">
      <w:pPr>
        <w:pStyle w:val="Example"/>
        <w:rPr>
          <w:b/>
          <w:bCs w:val="0"/>
        </w:rPr>
      </w:pPr>
      <w:r w:rsidRPr="009B7A2C">
        <w:rPr>
          <w:b/>
          <w:bCs w:val="0"/>
        </w:rPr>
        <w:t>Example: </w:t>
      </w:r>
    </w:p>
    <w:p w14:paraId="4DAB0690" w14:textId="77777777" w:rsidR="00145445" w:rsidRDefault="00145445" w:rsidP="00C82E73">
      <w:pPr>
        <w:pStyle w:val="Example"/>
      </w:pPr>
      <w:r>
        <w:t>Liz Brown, </w:t>
      </w:r>
      <w:r>
        <w:rPr>
          <w:i/>
          <w:iCs/>
        </w:rPr>
        <w:t>Bridging the Gap: Improving Intellectual Property Protection for the Look and Feel of Websites</w:t>
      </w:r>
      <w:r>
        <w:t xml:space="preserve">, 3 N.Y.U. J. </w:t>
      </w:r>
      <w:proofErr w:type="spellStart"/>
      <w:r>
        <w:t>Intell</w:t>
      </w:r>
      <w:proofErr w:type="spellEnd"/>
      <w:r>
        <w:t>. Prop. &amp; Ent. L. 310, 351 (2014).</w:t>
      </w:r>
    </w:p>
    <w:p w14:paraId="35279722" w14:textId="77777777" w:rsidR="00145445" w:rsidRDefault="00145445" w:rsidP="00AE568B">
      <w:pPr>
        <w:pStyle w:val="Heading5"/>
      </w:pPr>
      <w:r>
        <w:t>R30.1.2</w:t>
      </w:r>
      <w:r>
        <w:tab/>
        <w:t>Journals and magazines with standard pagination</w:t>
      </w:r>
    </w:p>
    <w:p w14:paraId="4ADDBE81" w14:textId="77777777" w:rsidR="00145445" w:rsidRDefault="00145445" w:rsidP="00AE568B">
      <w:pPr>
        <w:pStyle w:val="Rule"/>
        <w:ind w:left="0"/>
      </w:pPr>
      <w:r>
        <w:t>Citations to journals and magazines with standard pagination (that is, where pagination re-starts for every issue) take the following form: </w:t>
      </w:r>
    </w:p>
    <w:p w14:paraId="37E23BD2" w14:textId="77777777" w:rsidR="00145445" w:rsidRDefault="00145445" w:rsidP="00AE568B">
      <w:pPr>
        <w:pStyle w:val="Rule"/>
      </w:pP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&lt;Name of Publication, abbreviated&gt;</w:t>
      </w:r>
      <w:r>
        <w:t>, </w:t>
      </w:r>
      <w:r>
        <w:rPr>
          <w:rFonts w:ascii="Monaco" w:hAnsi="Monaco"/>
          <w:color w:val="4B0082"/>
        </w:rPr>
        <w:t>&lt;full date of publication&gt;</w:t>
      </w:r>
      <w:r>
        <w:t>, at </w:t>
      </w:r>
      <w:r>
        <w:rPr>
          <w:rFonts w:ascii="Monaco" w:hAnsi="Monaco"/>
          <w:color w:val="4B0082"/>
        </w:rPr>
        <w:t>&lt;page number of first page of article cited&gt;</w:t>
      </w:r>
      <w:r>
        <w:t xml:space="preserve">. </w:t>
      </w:r>
    </w:p>
    <w:p w14:paraId="7D1DC2C6" w14:textId="77777777" w:rsidR="00145445" w:rsidRPr="00AE568B" w:rsidRDefault="00145445" w:rsidP="00AE568B">
      <w:pPr>
        <w:pStyle w:val="Example"/>
        <w:rPr>
          <w:b/>
          <w:bCs w:val="0"/>
        </w:rPr>
      </w:pPr>
      <w:r w:rsidRPr="00AE568B">
        <w:rPr>
          <w:b/>
          <w:bCs w:val="0"/>
        </w:rPr>
        <w:t>Example:</w:t>
      </w:r>
    </w:p>
    <w:p w14:paraId="79C61DD0" w14:textId="77777777" w:rsidR="00145445" w:rsidRDefault="00145445" w:rsidP="00AE568B">
      <w:pPr>
        <w:pStyle w:val="Example"/>
      </w:pPr>
      <w:r>
        <w:t>Jack Dickey, </w:t>
      </w:r>
      <w:r>
        <w:rPr>
          <w:i/>
          <w:iCs/>
        </w:rPr>
        <w:t>The Power of Taylor Swift</w:t>
      </w:r>
      <w:r>
        <w:t>, Time, Nov. 24, 2014, at 13.</w:t>
      </w:r>
    </w:p>
    <w:p w14:paraId="66DDBE1C" w14:textId="66574424" w:rsidR="00C37319" w:rsidRDefault="00C37319" w:rsidP="00C37319">
      <w:pPr>
        <w:pStyle w:val="Heading5"/>
      </w:pPr>
      <w:r>
        <w:t>R30.1.3</w:t>
      </w:r>
      <w:r>
        <w:tab/>
      </w:r>
      <w:proofErr w:type="spellStart"/>
      <w:r>
        <w:t>Pincites</w:t>
      </w:r>
      <w:proofErr w:type="spellEnd"/>
      <w:r>
        <w:t xml:space="preserve"> with standard pagination</w:t>
      </w:r>
    </w:p>
    <w:p w14:paraId="0965ADC9" w14:textId="470D5E0C" w:rsidR="00145445" w:rsidRDefault="00145445" w:rsidP="00C37319">
      <w:pPr>
        <w:pStyle w:val="Rule"/>
      </w:pPr>
      <w:r>
        <w:t xml:space="preserve">A </w:t>
      </w:r>
      <w:proofErr w:type="spellStart"/>
      <w:r>
        <w:t>pincite</w:t>
      </w:r>
      <w:proofErr w:type="spellEnd"/>
      <w:r>
        <w:t xml:space="preserve"> to a specific page may be added after the page number of the article’s first page, in the following form</w:t>
      </w:r>
      <w:proofErr w:type="gramStart"/>
      <w:r>
        <w:t>: ,</w:t>
      </w:r>
      <w:proofErr w:type="gramEnd"/>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w:t>
      </w:r>
    </w:p>
    <w:p w14:paraId="1CC8A3A1" w14:textId="77777777" w:rsidR="00145445" w:rsidRPr="00C37319" w:rsidRDefault="00145445" w:rsidP="00C37319">
      <w:pPr>
        <w:pStyle w:val="Example"/>
        <w:rPr>
          <w:b/>
          <w:bCs w:val="0"/>
        </w:rPr>
      </w:pPr>
      <w:r w:rsidRPr="00C37319">
        <w:rPr>
          <w:b/>
          <w:bCs w:val="0"/>
        </w:rPr>
        <w:t>Example: </w:t>
      </w:r>
    </w:p>
    <w:p w14:paraId="583A2663" w14:textId="77777777" w:rsidR="00145445" w:rsidRDefault="00145445" w:rsidP="00C37319">
      <w:pPr>
        <w:pStyle w:val="Example"/>
      </w:pPr>
      <w:r>
        <w:t>Jack Dickey, </w:t>
      </w:r>
      <w:r>
        <w:rPr>
          <w:i/>
          <w:iCs/>
        </w:rPr>
        <w:t>The Power of Taylor Swift</w:t>
      </w:r>
      <w:r>
        <w:t>, Time, Nov. 24, 2014, at 13, 17.</w:t>
      </w:r>
    </w:p>
    <w:p w14:paraId="49DF8812" w14:textId="3D11A2CE" w:rsidR="00145445" w:rsidRDefault="00145445" w:rsidP="006A27F7">
      <w:pPr>
        <w:pStyle w:val="Heading5"/>
      </w:pPr>
      <w:r>
        <w:t>R30.1.3</w:t>
      </w:r>
      <w:r>
        <w:tab/>
        <w:t>Student-written material in law journals</w:t>
      </w:r>
    </w:p>
    <w:p w14:paraId="3C9014A3" w14:textId="2577E71C" w:rsidR="00145445" w:rsidRDefault="00145445" w:rsidP="006A27F7">
      <w:pPr>
        <w:pStyle w:val="Rule"/>
        <w:ind w:left="0"/>
      </w:pPr>
      <w:r>
        <w:t>Citations to material written by students in law journals such as comments and notes take the following form: </w:t>
      </w:r>
    </w:p>
    <w:p w14:paraId="583B276E" w14:textId="077EA15D" w:rsidR="00145445" w:rsidRPr="006A27F7" w:rsidRDefault="00145445" w:rsidP="006A27F7">
      <w:pPr>
        <w:pStyle w:val="Rule"/>
      </w:pPr>
      <w:r>
        <w:rPr>
          <w:rFonts w:ascii="Monaco" w:hAnsi="Monaco"/>
          <w:color w:val="4B0082"/>
        </w:rPr>
        <w:t>&lt;Author’s Name(s), if signed with more than initials&gt;</w:t>
      </w:r>
      <w:r>
        <w:t>, </w:t>
      </w:r>
      <w:r>
        <w:rPr>
          <w:rFonts w:ascii="Monaco" w:hAnsi="Monaco"/>
          <w:color w:val="4B0082"/>
        </w:rPr>
        <w:t>&lt;Designation of Piece&gt;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706482E5" w14:textId="77777777" w:rsidR="00145445" w:rsidRPr="006A27F7" w:rsidRDefault="00145445" w:rsidP="006A27F7">
      <w:pPr>
        <w:pStyle w:val="Example"/>
        <w:rPr>
          <w:b/>
          <w:bCs w:val="0"/>
        </w:rPr>
      </w:pPr>
      <w:r w:rsidRPr="006A27F7">
        <w:rPr>
          <w:b/>
          <w:bCs w:val="0"/>
        </w:rPr>
        <w:t>Examples:</w:t>
      </w:r>
    </w:p>
    <w:p w14:paraId="5AFE8686" w14:textId="77777777" w:rsidR="00145445" w:rsidRDefault="00145445" w:rsidP="006A27F7">
      <w:pPr>
        <w:pStyle w:val="Example"/>
      </w:pPr>
      <w:r>
        <w:t xml:space="preserve">Amanda </w:t>
      </w:r>
      <w:proofErr w:type="spellStart"/>
      <w:r>
        <w:t>Levendowski</w:t>
      </w:r>
      <w:proofErr w:type="spellEnd"/>
      <w:r>
        <w:t>, Note, </w:t>
      </w:r>
      <w:r>
        <w:rPr>
          <w:i/>
          <w:iCs/>
        </w:rPr>
        <w:t>Using Copyright to Combat Revenge Porn</w:t>
      </w:r>
      <w:r>
        <w:t xml:space="preserve">, 3 N.Y.U. J. </w:t>
      </w:r>
      <w:proofErr w:type="spellStart"/>
      <w:r>
        <w:t>Intell</w:t>
      </w:r>
      <w:proofErr w:type="spellEnd"/>
      <w:r>
        <w:t>. Prop. &amp; Ent. L. 422 (2014).</w:t>
      </w:r>
    </w:p>
    <w:p w14:paraId="717B9BEB" w14:textId="77777777" w:rsidR="00145445" w:rsidRDefault="00145445" w:rsidP="006A27F7">
      <w:pPr>
        <w:pStyle w:val="Example"/>
      </w:pPr>
      <w:r>
        <w:t>Victoria Nemiah, Note, </w:t>
      </w:r>
      <w:r>
        <w:rPr>
          <w:i/>
          <w:iCs/>
        </w:rPr>
        <w:t xml:space="preserve">License and Registration, </w:t>
      </w:r>
      <w:proofErr w:type="gramStart"/>
      <w:r>
        <w:rPr>
          <w:i/>
          <w:iCs/>
        </w:rPr>
        <w:t>Please</w:t>
      </w:r>
      <w:proofErr w:type="gramEnd"/>
      <w:r>
        <w:rPr>
          <w:i/>
          <w:iCs/>
        </w:rPr>
        <w:t>: Using Copyright “Conditions” To Protect Free/Open Source Software</w:t>
      </w:r>
      <w:r>
        <w:t xml:space="preserve">, 3 N.Y.U. J. </w:t>
      </w:r>
      <w:proofErr w:type="spellStart"/>
      <w:r>
        <w:t>Intell</w:t>
      </w:r>
      <w:proofErr w:type="spellEnd"/>
      <w:r>
        <w:t>. Prop. &amp; Ent. L. 358, 361 (2014).</w:t>
      </w:r>
    </w:p>
    <w:p w14:paraId="2E196D06" w14:textId="77777777" w:rsidR="00145445" w:rsidRDefault="00145445" w:rsidP="006A27F7">
      <w:pPr>
        <w:pStyle w:val="Example"/>
      </w:pPr>
      <w:r>
        <w:t>Comment, </w:t>
      </w:r>
      <w:r>
        <w:rPr>
          <w:i/>
          <w:iCs/>
        </w:rPr>
        <w:t>Law and Lawns: Mandatory Water Restrictions and Substantive Due Process</w:t>
      </w:r>
      <w:r>
        <w:t>, 7 Calif. L. Rev. 138 (1972).</w:t>
      </w:r>
    </w:p>
    <w:p w14:paraId="20785354" w14:textId="4A531DCA" w:rsidR="00145445" w:rsidRDefault="006A27F7" w:rsidP="006A27F7">
      <w:pPr>
        <w:pStyle w:val="InklingTitle"/>
      </w:pPr>
      <w:r>
        <w:t>Indigo Inkling</w:t>
      </w:r>
    </w:p>
    <w:p w14:paraId="71AAB2EF" w14:textId="2113D0E1" w:rsidR="006A27F7" w:rsidRDefault="007E6E0E" w:rsidP="006A27F7">
      <w:pPr>
        <w:pStyle w:val="Inkling"/>
      </w:pPr>
      <w:r>
        <w:t>Many sources</w:t>
      </w:r>
      <w:r w:rsidR="004B232A">
        <w:t xml:space="preserve"> such as newspapers and magazines</w:t>
      </w:r>
      <w:r>
        <w:t xml:space="preserve"> are available both in a traditional hard-copy publication and an online format. Although the online site is almost certainly easier to find and read, </w:t>
      </w:r>
      <w:r w:rsidR="000B4A3A">
        <w:t xml:space="preserve">traditional legal citation </w:t>
      </w:r>
      <w:r w:rsidR="0018043D">
        <w:t>prioritizes the hard-copy publication</w:t>
      </w:r>
      <w:r w:rsidR="00D01DF0">
        <w:t xml:space="preserve"> for </w:t>
      </w:r>
      <w:r w:rsidR="00755BFE">
        <w:t>law reviews, magazines, and similar</w:t>
      </w:r>
      <w:r w:rsidR="00607877">
        <w:t xml:space="preserve"> periodical</w:t>
      </w:r>
      <w:r w:rsidR="00755BFE">
        <w:t xml:space="preserve"> sources</w:t>
      </w:r>
      <w:r w:rsidR="00607877">
        <w:t xml:space="preserve">. Newspapers are treated differently as shown in </w:t>
      </w:r>
      <w:r w:rsidR="00607877" w:rsidRPr="00816BA2">
        <w:rPr>
          <w:rStyle w:val="Rulereferencecharacterstyle"/>
        </w:rPr>
        <w:t>Rule R30.4</w:t>
      </w:r>
      <w:r w:rsidR="00607877">
        <w:t>.</w:t>
      </w:r>
    </w:p>
    <w:p w14:paraId="43217051" w14:textId="77777777" w:rsidR="00145445" w:rsidRDefault="00145445" w:rsidP="008174A4">
      <w:pPr>
        <w:pStyle w:val="Heading4"/>
      </w:pPr>
      <w:r>
        <w:t>R30.2</w:t>
      </w:r>
      <w:r>
        <w:tab/>
        <w:t>Authors</w:t>
      </w:r>
    </w:p>
    <w:p w14:paraId="74DEB31B" w14:textId="77777777" w:rsidR="00145445" w:rsidRDefault="00145445" w:rsidP="002E74BF">
      <w:pPr>
        <w:pStyle w:val="Heading5"/>
      </w:pPr>
      <w:r>
        <w:t>R30.2.1</w:t>
      </w:r>
      <w:r>
        <w:tab/>
        <w:t>Name as listed</w:t>
      </w:r>
    </w:p>
    <w:p w14:paraId="1E8A114A" w14:textId="77777777" w:rsidR="00145445" w:rsidRDefault="00145445" w:rsidP="002E74BF">
      <w:pPr>
        <w:pStyle w:val="Rule"/>
        <w:ind w:left="0"/>
      </w:pPr>
      <w:r>
        <w:t>Show the author’s name beginning with first name, initials if indicated on the publication, and last name followed by any name suffixes (Jr., III) indicated on the publication title.</w:t>
      </w:r>
    </w:p>
    <w:p w14:paraId="31C60EBD" w14:textId="77777777" w:rsidR="00145445" w:rsidRDefault="00145445" w:rsidP="002E74BF">
      <w:pPr>
        <w:pStyle w:val="Heading5"/>
      </w:pPr>
      <w:r>
        <w:t>R30.2.2</w:t>
      </w:r>
      <w:r>
        <w:tab/>
        <w:t>Two authors</w:t>
      </w:r>
    </w:p>
    <w:p w14:paraId="16302DBF" w14:textId="5903877E" w:rsidR="00145445" w:rsidRDefault="00145445" w:rsidP="002E74BF">
      <w:pPr>
        <w:pStyle w:val="Rule"/>
        <w:ind w:left="0"/>
      </w:pPr>
      <w:r>
        <w:t>For two authors, indicate their names in the order shown on the publication</w:t>
      </w:r>
      <w:r w:rsidR="00017AA2">
        <w:t>,</w:t>
      </w:r>
      <w:r>
        <w:t xml:space="preserve"> separated by an ampersand. Do not insert a comma before the ampersand.</w:t>
      </w:r>
    </w:p>
    <w:p w14:paraId="5157BDFF" w14:textId="77777777" w:rsidR="00145445" w:rsidRDefault="00145445" w:rsidP="002E74BF">
      <w:pPr>
        <w:pStyle w:val="Heading5"/>
      </w:pPr>
      <w:r>
        <w:t>R30.2.3</w:t>
      </w:r>
      <w:r>
        <w:tab/>
        <w:t>Multiple authors</w:t>
      </w:r>
    </w:p>
    <w:p w14:paraId="2E20AFA9" w14:textId="60C299CC" w:rsidR="00145445" w:rsidRDefault="00145445" w:rsidP="00145445">
      <w:pPr>
        <w:spacing w:before="150" w:after="90"/>
        <w:rPr>
          <w:rFonts w:ascii="Georgia" w:hAnsi="Georgia"/>
        </w:rPr>
      </w:pPr>
      <w:r>
        <w:rPr>
          <w:rFonts w:ascii="Georgia" w:hAnsi="Georgia"/>
        </w:rPr>
        <w:t>For more than two authors, all authors may be listed with an ampersand before the last name; or all but the first may be omitted and replaced by “et al.” Indicate all authors when relevant the point being made, or when recognition of all authors is desirable.</w:t>
      </w:r>
    </w:p>
    <w:p w14:paraId="36FFBFEF" w14:textId="77777777" w:rsidR="00145445" w:rsidRDefault="00145445" w:rsidP="00145445">
      <w:pPr>
        <w:spacing w:before="150" w:after="90"/>
        <w:rPr>
          <w:rFonts w:ascii="Georgia" w:hAnsi="Georgia"/>
        </w:rPr>
      </w:pPr>
    </w:p>
    <w:p w14:paraId="0C730FFD" w14:textId="77777777" w:rsidR="00145445" w:rsidRDefault="00145445" w:rsidP="00017AA2">
      <w:pPr>
        <w:pStyle w:val="Heading5"/>
      </w:pPr>
      <w:r>
        <w:t>R30.2.4</w:t>
      </w:r>
      <w:r>
        <w:tab/>
        <w:t>No listed author</w:t>
      </w:r>
    </w:p>
    <w:p w14:paraId="3539206C" w14:textId="77777777" w:rsidR="00145445" w:rsidRDefault="00145445" w:rsidP="00017AA2">
      <w:pPr>
        <w:pStyle w:val="Rule"/>
        <w:ind w:left="0"/>
      </w:pPr>
      <w:r>
        <w:t xml:space="preserve">When no author is listed at the beginning or end of the publication source, skip the author </w:t>
      </w:r>
      <w:proofErr w:type="gramStart"/>
      <w:r>
        <w:t>field</w:t>
      </w:r>
      <w:proofErr w:type="gramEnd"/>
      <w:r>
        <w:t xml:space="preserve"> and begin the citation with the publication’s title.</w:t>
      </w:r>
      <w:r>
        <w:tab/>
      </w:r>
    </w:p>
    <w:p w14:paraId="6B9D9BF5" w14:textId="77777777" w:rsidR="00145445" w:rsidRDefault="00145445" w:rsidP="008174A4">
      <w:pPr>
        <w:pStyle w:val="Heading4"/>
      </w:pPr>
      <w:r>
        <w:t>R30.3</w:t>
      </w:r>
      <w:r>
        <w:tab/>
      </w:r>
      <w:r>
        <w:tab/>
        <w:t>Journal Titles</w:t>
      </w:r>
    </w:p>
    <w:p w14:paraId="18750635" w14:textId="4B0625DE" w:rsidR="00145445" w:rsidRDefault="00145445" w:rsidP="0052670E">
      <w:pPr>
        <w:pStyle w:val="Heading5"/>
      </w:pPr>
      <w:r>
        <w:t>R30.3.1</w:t>
      </w:r>
      <w:r>
        <w:tab/>
        <w:t>Abbreviated titles</w:t>
      </w:r>
    </w:p>
    <w:p w14:paraId="5C7BF100" w14:textId="7677766F" w:rsidR="00145445" w:rsidRDefault="00145445" w:rsidP="0052670E">
      <w:pPr>
        <w:pStyle w:val="Rule"/>
        <w:ind w:left="0"/>
      </w:pPr>
      <w:r>
        <w:t xml:space="preserve">Use the abbreviations for common institutional names as listed in </w:t>
      </w:r>
      <w:r w:rsidRPr="0052670E">
        <w:rPr>
          <w:rStyle w:val="Rulereferencecharacterstyle"/>
        </w:rPr>
        <w:t>Table T15</w:t>
      </w:r>
      <w:r>
        <w:t xml:space="preserve"> if the name is listed. If the institutional name is not listed in </w:t>
      </w:r>
      <w:r w:rsidRPr="0052670E">
        <w:rPr>
          <w:rStyle w:val="Rulereferencecharacterstyle"/>
        </w:rPr>
        <w:t>Table T15</w:t>
      </w:r>
      <w:r>
        <w:t xml:space="preserve">, use abbreviations as listed in </w:t>
      </w:r>
      <w:r w:rsidRPr="0052670E">
        <w:rPr>
          <w:rStyle w:val="Rulereferencecharacterstyle"/>
        </w:rPr>
        <w:t>Table T11</w:t>
      </w:r>
      <w:r>
        <w:t xml:space="preserve"> and </w:t>
      </w:r>
      <w:r w:rsidRPr="0052670E">
        <w:rPr>
          <w:rStyle w:val="Rulereferencecharacterstyle"/>
        </w:rPr>
        <w:t>Table T12</w:t>
      </w:r>
      <w:r>
        <w:t xml:space="preserve">. If the periodical title has an abbreviation in it, use the abbreviation. If the word is not found </w:t>
      </w:r>
      <w:r w:rsidR="0052670E">
        <w:t>in any of these tables,</w:t>
      </w:r>
      <w:r>
        <w:t xml:space="preserve"> do not abbreviate the word in the abbreviated title.</w:t>
      </w:r>
    </w:p>
    <w:p w14:paraId="19D96D5C" w14:textId="45E788E5" w:rsidR="00145445" w:rsidRDefault="00145445" w:rsidP="00FB4085">
      <w:pPr>
        <w:pStyle w:val="Heading5"/>
      </w:pPr>
      <w:r>
        <w:t>R30.2.2</w:t>
      </w:r>
      <w:r>
        <w:tab/>
        <w:t>Prepositions, articles, commas, and colons</w:t>
      </w:r>
    </w:p>
    <w:p w14:paraId="45452C87" w14:textId="2FDE3379" w:rsidR="00145445" w:rsidRDefault="003B5981" w:rsidP="00165BD4">
      <w:pPr>
        <w:pStyle w:val="Rule"/>
        <w:ind w:left="0"/>
      </w:pPr>
      <w:r>
        <w:t>For journals not listed in the tables,</w:t>
      </w:r>
      <w:r w:rsidR="004A67C9">
        <w:t xml:space="preserve"> streamline the journal title with these grammar mechanics. </w:t>
      </w:r>
      <w:r w:rsidR="00145445">
        <w:t>Do not use the words “a,” “at,” “in,” “of,” and “the” in the abbreviated title</w:t>
      </w:r>
      <w:r w:rsidR="004A67C9">
        <w:t>. Do, however,</w:t>
      </w:r>
      <w:r w:rsidR="00145445">
        <w:t xml:space="preserve"> use the word “on.” If the title consists of “a,” “at,” “in,” “of,” or “the” followed by a single word, do not abbreviate the remaining word. Omit all commas in abbreviated </w:t>
      </w:r>
      <w:proofErr w:type="gramStart"/>
      <w:r w:rsidR="00145445">
        <w:t>titles, but</w:t>
      </w:r>
      <w:proofErr w:type="gramEnd"/>
      <w:r w:rsidR="00145445">
        <w:t xml:space="preserve"> retain other punctuation. If a periodical title has a colon followed by words, omit all that from the abbreviated title.</w:t>
      </w:r>
      <w:r w:rsidR="00777CE7">
        <w:t xml:space="preserve"> </w:t>
      </w:r>
    </w:p>
    <w:p w14:paraId="7A697E39" w14:textId="25BF70D7" w:rsidR="00777CE7" w:rsidRDefault="00BC7223" w:rsidP="00165BD4">
      <w:pPr>
        <w:pStyle w:val="Rule"/>
        <w:ind w:left="0"/>
      </w:pPr>
      <w:r>
        <w:t>Use discretion to format a journal title differently when the journal identifies its own abbreviat</w:t>
      </w:r>
      <w:r w:rsidR="00165BD4">
        <w:t xml:space="preserve">ed title </w:t>
      </w:r>
      <w:r>
        <w:t xml:space="preserve">differently, particularly for </w:t>
      </w:r>
      <w:r w:rsidR="00165BD4">
        <w:t>legal journals (as opposed to those from other disciplines using other citation conventions).</w:t>
      </w:r>
    </w:p>
    <w:p w14:paraId="31DDB60A" w14:textId="4C60466B" w:rsidR="00B038EE" w:rsidRPr="00165BD4" w:rsidRDefault="00B038EE" w:rsidP="00165BD4">
      <w:pPr>
        <w:pStyle w:val="Example"/>
        <w:rPr>
          <w:b/>
          <w:bCs w:val="0"/>
        </w:rPr>
      </w:pPr>
      <w:r w:rsidRPr="00165BD4">
        <w:rPr>
          <w:b/>
          <w:bCs w:val="0"/>
        </w:rPr>
        <w:t>Example</w:t>
      </w:r>
      <w:r w:rsidR="007A03A3" w:rsidRPr="00165BD4">
        <w:rPr>
          <w:b/>
          <w:bCs w:val="0"/>
        </w:rPr>
        <w:t>s</w:t>
      </w:r>
      <w:r w:rsidRPr="00165BD4">
        <w:rPr>
          <w:b/>
          <w:bCs w:val="0"/>
        </w:rPr>
        <w:t>:</w:t>
      </w:r>
    </w:p>
    <w:p w14:paraId="52B1EAF2" w14:textId="7322E8E2" w:rsidR="00B038EE" w:rsidRDefault="00C517B7" w:rsidP="00165BD4">
      <w:pPr>
        <w:pStyle w:val="Example"/>
      </w:pPr>
      <w:r>
        <w:t>“</w:t>
      </w:r>
      <w:r w:rsidR="00824E52">
        <w:t xml:space="preserve">Sociological </w:t>
      </w:r>
      <w:r w:rsidR="00B038EE">
        <w:t>Journal of Law</w:t>
      </w:r>
      <w:r>
        <w:t>”</w:t>
      </w:r>
      <w:r w:rsidR="00B038EE">
        <w:t xml:space="preserve"> becomes </w:t>
      </w:r>
      <w:r>
        <w:t>“</w:t>
      </w:r>
      <w:r w:rsidR="00824E52">
        <w:t xml:space="preserve">Socio. </w:t>
      </w:r>
      <w:r w:rsidR="00B038EE">
        <w:t>J. Law</w:t>
      </w:r>
      <w:r>
        <w:t>”</w:t>
      </w:r>
    </w:p>
    <w:p w14:paraId="45AA657A" w14:textId="0802DB14" w:rsidR="00C517B7" w:rsidRDefault="00E61B44" w:rsidP="00165BD4">
      <w:pPr>
        <w:pStyle w:val="Example"/>
      </w:pPr>
      <w:r>
        <w:t>“</w:t>
      </w:r>
      <w:r w:rsidR="00C517B7">
        <w:t>Law Journal o</w:t>
      </w:r>
      <w:r w:rsidR="00996765">
        <w:t>n</w:t>
      </w:r>
      <w:r w:rsidR="00C517B7">
        <w:t xml:space="preserve"> </w:t>
      </w:r>
      <w:r w:rsidR="00996765">
        <w:t xml:space="preserve">the </w:t>
      </w:r>
      <w:r w:rsidR="00C517B7">
        <w:t>Litigation</w:t>
      </w:r>
      <w:r w:rsidR="00996765">
        <w:t xml:space="preserve"> World</w:t>
      </w:r>
      <w:r>
        <w:t>”</w:t>
      </w:r>
      <w:r w:rsidR="00C517B7">
        <w:t xml:space="preserve"> becomes “L.J. o</w:t>
      </w:r>
      <w:r w:rsidR="00996765">
        <w:t>n</w:t>
      </w:r>
      <w:r w:rsidR="00C517B7">
        <w:t xml:space="preserve"> Litig</w:t>
      </w:r>
      <w:r w:rsidR="00824E52">
        <w:t>. World</w:t>
      </w:r>
      <w:r w:rsidR="00C517B7">
        <w:t>”</w:t>
      </w:r>
    </w:p>
    <w:p w14:paraId="3F6D6DA5" w14:textId="72E2A6BD" w:rsidR="00114A50" w:rsidRDefault="00E61B44" w:rsidP="00165BD4">
      <w:pPr>
        <w:pStyle w:val="Example"/>
      </w:pPr>
      <w:r>
        <w:t>“</w:t>
      </w:r>
      <w:r w:rsidR="00B038EE">
        <w:t>Journal at Legal Cross</w:t>
      </w:r>
      <w:r w:rsidR="00A57966">
        <w:t>roads</w:t>
      </w:r>
      <w:r>
        <w:t>”</w:t>
      </w:r>
      <w:r w:rsidR="00A57966">
        <w:t xml:space="preserve"> becomes </w:t>
      </w:r>
      <w:r>
        <w:t>“</w:t>
      </w:r>
      <w:r w:rsidR="00A57966">
        <w:t>J. Leg</w:t>
      </w:r>
      <w:r w:rsidR="00221FA4">
        <w:t>al</w:t>
      </w:r>
      <w:r w:rsidR="00A57966">
        <w:t xml:space="preserve"> Crossroads</w:t>
      </w:r>
      <w:r>
        <w:t>”</w:t>
      </w:r>
    </w:p>
    <w:p w14:paraId="3A2F8CE6" w14:textId="77777777" w:rsidR="00114A50" w:rsidRPr="00B038EE" w:rsidRDefault="00114A50" w:rsidP="00145445">
      <w:pPr>
        <w:spacing w:before="150" w:after="90"/>
        <w:rPr>
          <w:rFonts w:ascii="Georgia" w:hAnsi="Georgia"/>
        </w:rPr>
      </w:pPr>
    </w:p>
    <w:p w14:paraId="09CA032C" w14:textId="5E7B8B76" w:rsidR="00145445" w:rsidRDefault="00145445" w:rsidP="00165BD4">
      <w:pPr>
        <w:pStyle w:val="Heading5"/>
      </w:pPr>
      <w:r>
        <w:t>R30.2.3</w:t>
      </w:r>
      <w:r>
        <w:tab/>
        <w:t>Online supplements</w:t>
      </w:r>
    </w:p>
    <w:p w14:paraId="1030F2B5" w14:textId="77777777" w:rsidR="00841262" w:rsidRDefault="00841262" w:rsidP="00841262">
      <w:pPr>
        <w:pStyle w:val="Rule"/>
        <w:ind w:left="0"/>
      </w:pPr>
      <w:r>
        <w:t>To cite an</w:t>
      </w:r>
      <w:r w:rsidR="00145445">
        <w:t xml:space="preserve"> online supplement to a print publication, use the proper abbreviation for the print publication, followed by the name of the online supplement. </w:t>
      </w:r>
    </w:p>
    <w:p w14:paraId="494D8E3A" w14:textId="059F0EDC" w:rsidR="00841262" w:rsidRDefault="00841262" w:rsidP="00841262">
      <w:pPr>
        <w:pStyle w:val="Heading5"/>
      </w:pPr>
      <w:r>
        <w:t>R30.2.4</w:t>
      </w:r>
      <w:r>
        <w:tab/>
        <w:t>Evolving journal titles and series designation</w:t>
      </w:r>
    </w:p>
    <w:p w14:paraId="25E87771" w14:textId="40DBBF7A" w:rsidR="00145445" w:rsidRPr="00841262" w:rsidRDefault="00145445" w:rsidP="00841262">
      <w:pPr>
        <w:pStyle w:val="Rule"/>
        <w:ind w:left="0"/>
      </w:pPr>
      <w:r w:rsidRPr="00841262">
        <w:t>If a periodical has been renumbered into a new series, indicate that by prefacing the series number with “(</w:t>
      </w:r>
      <w:proofErr w:type="spellStart"/>
      <w:r w:rsidRPr="00841262">
        <w:t>n.s</w:t>
      </w:r>
      <w:proofErr w:type="spellEnd"/>
      <w:r w:rsidRPr="00841262">
        <w:t>.)”. Use the title of the periodical on the issue you are citing, even if the name of the periodical has changed.</w:t>
      </w:r>
    </w:p>
    <w:p w14:paraId="623AF653" w14:textId="77777777" w:rsidR="00145445" w:rsidRDefault="00145445" w:rsidP="008174A4">
      <w:pPr>
        <w:pStyle w:val="Heading4"/>
      </w:pPr>
      <w:r>
        <w:t>R30.4</w:t>
      </w:r>
      <w:r>
        <w:tab/>
      </w:r>
      <w:r>
        <w:tab/>
        <w:t>Newspaper Articles</w:t>
      </w:r>
    </w:p>
    <w:p w14:paraId="6FF444B8" w14:textId="3A46EB63" w:rsidR="004B4AD9" w:rsidRDefault="004B4AD9" w:rsidP="00384C3D">
      <w:pPr>
        <w:pStyle w:val="Rule"/>
        <w:ind w:left="0"/>
        <w:rPr>
          <w:color w:val="000000"/>
        </w:rPr>
      </w:pPr>
      <w:r>
        <w:rPr>
          <w:color w:val="000000"/>
        </w:rPr>
        <w:t xml:space="preserve">Citations to newspaper articles traditionally required the print-based citation, but now may use either the print-based citation or the online </w:t>
      </w:r>
      <w:r w:rsidR="00FD3AB2">
        <w:rPr>
          <w:color w:val="000000"/>
        </w:rPr>
        <w:t>citation with exact date and URL</w:t>
      </w:r>
      <w:r w:rsidR="003001C0">
        <w:rPr>
          <w:color w:val="000000"/>
        </w:rPr>
        <w:t xml:space="preserve"> consistent with </w:t>
      </w:r>
      <w:r w:rsidR="003001C0" w:rsidRPr="003001C0">
        <w:rPr>
          <w:rStyle w:val="Rulereferencecharacterstyle"/>
        </w:rPr>
        <w:t>Rule R3</w:t>
      </w:r>
      <w:r w:rsidR="003001C0">
        <w:rPr>
          <w:rStyle w:val="Rulereferencecharacterstyle"/>
        </w:rPr>
        <w:t>2</w:t>
      </w:r>
      <w:r w:rsidR="003001C0">
        <w:rPr>
          <w:color w:val="000000"/>
        </w:rPr>
        <w:t>.</w:t>
      </w:r>
    </w:p>
    <w:p w14:paraId="2F6E42BD" w14:textId="220B255A" w:rsidR="00384C3D" w:rsidRDefault="00384C3D" w:rsidP="00145CF9">
      <w:pPr>
        <w:pStyle w:val="Heading5"/>
      </w:pPr>
      <w:r>
        <w:t>R30.4.1</w:t>
      </w:r>
      <w:r>
        <w:tab/>
      </w:r>
      <w:r w:rsidR="00FD3AB2">
        <w:t>Print-based citation to newspaper article</w:t>
      </w:r>
    </w:p>
    <w:p w14:paraId="0B08CAE9" w14:textId="61926292" w:rsidR="00145445" w:rsidRDefault="00145445" w:rsidP="00384C3D">
      <w:pPr>
        <w:pStyle w:val="Rule"/>
        <w:ind w:left="0"/>
        <w:rPr>
          <w:color w:val="000000"/>
        </w:rPr>
      </w:pPr>
      <w:r>
        <w:rPr>
          <w:color w:val="000000"/>
        </w:rPr>
        <w:t>Citations to </w:t>
      </w:r>
      <w:r>
        <w:rPr>
          <w:b/>
          <w:bCs/>
          <w:color w:val="000000"/>
        </w:rPr>
        <w:t>newspaper articles</w:t>
      </w:r>
      <w:r>
        <w:rPr>
          <w:color w:val="000000"/>
        </w:rPr>
        <w:t> take the following form: </w:t>
      </w:r>
      <w:r>
        <w:t>&lt;Author’s Name(s), if signed&gt;</w:t>
      </w:r>
      <w:r>
        <w:rPr>
          <w:color w:val="000000"/>
        </w:rPr>
        <w:t>,</w:t>
      </w:r>
      <w:r w:rsidR="00C315CD">
        <w:rPr>
          <w:color w:val="000000"/>
        </w:rPr>
        <w:t xml:space="preserve"> </w:t>
      </w:r>
      <w:r>
        <w:t>&lt;Italicized Title of the Article&gt;</w:t>
      </w:r>
      <w:r>
        <w:rPr>
          <w:color w:val="000000"/>
        </w:rPr>
        <w:t>, </w:t>
      </w:r>
      <w:r>
        <w:t>&lt;Name of Publication, abbreviated&gt;</w:t>
      </w:r>
      <w:r>
        <w:rPr>
          <w:color w:val="000000"/>
        </w:rPr>
        <w:t>, </w:t>
      </w:r>
      <w:r>
        <w:t>&lt;full date of publication&gt;</w:t>
      </w:r>
      <w:r>
        <w:rPr>
          <w:color w:val="000000"/>
        </w:rPr>
        <w:t>, at </w:t>
      </w:r>
      <w:r>
        <w:t>&lt;number of first page of article&gt;</w:t>
      </w:r>
      <w:r>
        <w:rPr>
          <w:color w:val="000000"/>
        </w:rPr>
        <w:t>.</w:t>
      </w:r>
      <w:r w:rsidR="00236D0D">
        <w:rPr>
          <w:color w:val="000000"/>
        </w:rPr>
        <w:t xml:space="preserve"> Add a designation after the author’s name such as “editoria</w:t>
      </w:r>
      <w:r w:rsidR="00092E78">
        <w:rPr>
          <w:color w:val="000000"/>
        </w:rPr>
        <w:t>l,” where appropriate.</w:t>
      </w:r>
    </w:p>
    <w:p w14:paraId="6B5D10AD" w14:textId="77777777" w:rsidR="00145445" w:rsidRPr="00145CF9" w:rsidRDefault="00145445" w:rsidP="00145CF9">
      <w:pPr>
        <w:pStyle w:val="Example"/>
        <w:rPr>
          <w:b/>
          <w:bCs w:val="0"/>
        </w:rPr>
      </w:pPr>
      <w:r w:rsidRPr="00145CF9">
        <w:rPr>
          <w:b/>
          <w:bCs w:val="0"/>
        </w:rPr>
        <w:t>Examples:</w:t>
      </w:r>
    </w:p>
    <w:p w14:paraId="79735F69" w14:textId="585B6944" w:rsidR="00092E78" w:rsidRDefault="00092E78" w:rsidP="00145CF9">
      <w:pPr>
        <w:pStyle w:val="Example"/>
      </w:pPr>
      <w:r>
        <w:t>Charlie Savage, </w:t>
      </w:r>
      <w:r>
        <w:rPr>
          <w:i/>
          <w:iCs/>
        </w:rPr>
        <w:t>U.N. Commission Presses U.S. on Torture</w:t>
      </w:r>
      <w:r>
        <w:t>, N.Y. Times, Nov. 14, 2014, at A6.</w:t>
      </w:r>
    </w:p>
    <w:p w14:paraId="6C55BA5A" w14:textId="0E80ACD7" w:rsidR="00145445" w:rsidRDefault="00145445" w:rsidP="00145CF9">
      <w:pPr>
        <w:pStyle w:val="Example"/>
      </w:pPr>
      <w:r>
        <w:t>Vikas Bajaj,</w:t>
      </w:r>
      <w:r w:rsidR="00236D0D">
        <w:t xml:space="preserve"> Editorial,</w:t>
      </w:r>
      <w:r>
        <w:t> </w:t>
      </w:r>
      <w:r>
        <w:rPr>
          <w:i/>
          <w:iCs/>
        </w:rPr>
        <w:t>Rules for the Marijuana Market</w:t>
      </w:r>
      <w:r>
        <w:t>, N.Y. Times, Aug. 5, 2014, at A20.</w:t>
      </w:r>
    </w:p>
    <w:p w14:paraId="69266B5E" w14:textId="2963AA8D" w:rsidR="00FD3AB2" w:rsidRDefault="00FD3AB2" w:rsidP="00145CF9">
      <w:pPr>
        <w:pStyle w:val="Heading5"/>
      </w:pPr>
      <w:r>
        <w:t>R30.4.2</w:t>
      </w:r>
      <w:r>
        <w:tab/>
        <w:t>Citation to newspaper article online</w:t>
      </w:r>
    </w:p>
    <w:p w14:paraId="6F929F76" w14:textId="4C49D7B2" w:rsidR="00DC4F6B" w:rsidRPr="00C315CD" w:rsidRDefault="00DC4F6B" w:rsidP="00C315CD">
      <w:pPr>
        <w:pStyle w:val="Example"/>
        <w:rPr>
          <w:b/>
          <w:bCs w:val="0"/>
        </w:rPr>
      </w:pPr>
      <w:r w:rsidRPr="00C315CD">
        <w:rPr>
          <w:b/>
          <w:bCs w:val="0"/>
        </w:rPr>
        <w:t>Example</w:t>
      </w:r>
      <w:r w:rsidR="00092E78" w:rsidRPr="00C315CD">
        <w:rPr>
          <w:b/>
          <w:bCs w:val="0"/>
        </w:rPr>
        <w:t>s</w:t>
      </w:r>
      <w:r w:rsidRPr="00C315CD">
        <w:rPr>
          <w:b/>
          <w:bCs w:val="0"/>
        </w:rPr>
        <w:t>:</w:t>
      </w:r>
    </w:p>
    <w:p w14:paraId="3DD7C7BA" w14:textId="069274B2" w:rsidR="00C315CD" w:rsidRDefault="00C315CD" w:rsidP="00145CF9">
      <w:pPr>
        <w:pStyle w:val="Example"/>
      </w:pPr>
      <w:r>
        <w:t>Charlie Savage, </w:t>
      </w:r>
      <w:r>
        <w:rPr>
          <w:i/>
          <w:iCs/>
        </w:rPr>
        <w:t>U.N. Commission Presses U.S. on Torture</w:t>
      </w:r>
      <w:r>
        <w:t xml:space="preserve">, N.Y. Times (Nov. 14, 2014), </w:t>
      </w:r>
      <w:r w:rsidRPr="00C315CD">
        <w:t>https://www.nytimes.com/2014/11/14/world/europe/un-commission-presses-us-on-torture.html</w:t>
      </w:r>
      <w:r>
        <w:t>.</w:t>
      </w:r>
    </w:p>
    <w:p w14:paraId="461AD29C" w14:textId="1FECCE41" w:rsidR="00092E78" w:rsidRDefault="00DC4F6B" w:rsidP="003001C0">
      <w:pPr>
        <w:pStyle w:val="Example"/>
      </w:pPr>
      <w:r>
        <w:t>Vikas Bajaj,</w:t>
      </w:r>
      <w:r w:rsidR="00092E78">
        <w:t xml:space="preserve"> Editorial</w:t>
      </w:r>
      <w:r>
        <w:t> </w:t>
      </w:r>
      <w:r>
        <w:rPr>
          <w:i/>
          <w:iCs/>
        </w:rPr>
        <w:t>Rules for the Marijuana Market</w:t>
      </w:r>
      <w:r>
        <w:t>, N.Y. Times</w:t>
      </w:r>
      <w:r w:rsidR="00092E78">
        <w:t xml:space="preserve"> (</w:t>
      </w:r>
      <w:r>
        <w:t>Aug. 5, 2014</w:t>
      </w:r>
      <w:r w:rsidR="00092E78">
        <w:t xml:space="preserve">), </w:t>
      </w:r>
      <w:r w:rsidRPr="00DC4F6B">
        <w:t>https://www.nytimes.com/2014/08/05/opinion/high-time-rules-for-the-marijuana-market.html</w:t>
      </w:r>
      <w:r w:rsidR="00092E78">
        <w:t>.</w:t>
      </w:r>
    </w:p>
    <w:p w14:paraId="54D11751" w14:textId="77777777" w:rsidR="00145445" w:rsidRDefault="00145445" w:rsidP="003001C0">
      <w:pPr>
        <w:pStyle w:val="Heading3"/>
      </w:pPr>
      <w:r>
        <w:t>R31</w:t>
      </w:r>
      <w:r>
        <w:tab/>
      </w:r>
      <w:r>
        <w:tab/>
        <w:t>Short Form Citation for Journals, Magazines &amp; Newspaper Articles</w:t>
      </w:r>
    </w:p>
    <w:p w14:paraId="74785245" w14:textId="77777777" w:rsidR="00145445" w:rsidRPr="008174A4" w:rsidRDefault="00145445" w:rsidP="008174A4">
      <w:pPr>
        <w:pStyle w:val="Heading4"/>
      </w:pPr>
      <w:r w:rsidRPr="008174A4">
        <w:t>R31.1</w:t>
      </w:r>
      <w:r w:rsidRPr="008174A4">
        <w:tab/>
        <w:t xml:space="preserve"> </w:t>
      </w:r>
      <w:r w:rsidRPr="008174A4">
        <w:tab/>
      </w:r>
      <w:r w:rsidRPr="008174A4">
        <w:rPr>
          <w:i/>
          <w:iCs/>
        </w:rPr>
        <w:t>Id.</w:t>
      </w:r>
    </w:p>
    <w:p w14:paraId="46F904B9" w14:textId="77777777" w:rsidR="00145445" w:rsidRDefault="00145445" w:rsidP="008174A4">
      <w:pPr>
        <w:pStyle w:val="Rule"/>
        <w:ind w:left="0"/>
        <w:rPr>
          <w:u w:val="single"/>
        </w:rPr>
      </w:pPr>
      <w:r>
        <w:t>Use “</w:t>
      </w:r>
      <w:r>
        <w:rPr>
          <w:i/>
          <w:iCs/>
        </w:rPr>
        <w:t>id.</w:t>
      </w:r>
      <w:r>
        <w:t xml:space="preserve">” when referring to the source cited in the immediately preceding citation. </w:t>
      </w:r>
      <w:r>
        <w:rPr>
          <w:i/>
          <w:iCs/>
        </w:rPr>
        <w:t>Id.</w:t>
      </w:r>
      <w:r>
        <w:t xml:space="preserve"> can be used to refer to the same source as in a preceding citation that is itself also </w:t>
      </w:r>
      <w:r>
        <w:rPr>
          <w:i/>
          <w:iCs/>
        </w:rPr>
        <w:t>id.</w:t>
      </w:r>
      <w:r>
        <w:t xml:space="preserve">, but do not repeat </w:t>
      </w:r>
      <w:r>
        <w:rPr>
          <w:i/>
          <w:iCs/>
        </w:rPr>
        <w:t>id.</w:t>
      </w:r>
      <w:r>
        <w:t xml:space="preserve"> more than four times sequentially. After the fourth </w:t>
      </w:r>
      <w:r>
        <w:rPr>
          <w:i/>
          <w:iCs/>
        </w:rPr>
        <w:t>id.</w:t>
      </w:r>
      <w:r>
        <w:t xml:space="preserve">, add more information by repeating the full citation or providing a short citation with </w:t>
      </w:r>
      <w:r>
        <w:rPr>
          <w:i/>
          <w:iCs/>
        </w:rPr>
        <w:t>supra</w:t>
      </w:r>
      <w:r>
        <w:t>.</w:t>
      </w:r>
    </w:p>
    <w:p w14:paraId="5A36F729" w14:textId="77777777" w:rsidR="00145445" w:rsidRDefault="00145445" w:rsidP="008174A4">
      <w:pPr>
        <w:pStyle w:val="Rule"/>
        <w:ind w:left="0"/>
      </w:pPr>
      <w:r>
        <w:rPr>
          <w:i/>
          <w:iCs/>
        </w:rPr>
        <w:t>Id.</w:t>
      </w:r>
      <w:r>
        <w:t xml:space="preserve"> may be used by itself to indicate the same page of the same source, or with “at” to indicate a different page of that source. </w:t>
      </w:r>
    </w:p>
    <w:p w14:paraId="09B4C474" w14:textId="34D02472" w:rsidR="00145445" w:rsidRDefault="00145445" w:rsidP="008174A4">
      <w:pPr>
        <w:pStyle w:val="Heading4"/>
      </w:pPr>
      <w:r>
        <w:t>R31.2</w:t>
      </w:r>
      <w:r>
        <w:tab/>
      </w:r>
      <w:r w:rsidR="008174A4">
        <w:tab/>
      </w:r>
      <w:r>
        <w:rPr>
          <w:i/>
          <w:iCs/>
        </w:rPr>
        <w:t>Supra</w:t>
      </w:r>
    </w:p>
    <w:p w14:paraId="76E14079" w14:textId="77777777" w:rsidR="00145445" w:rsidRDefault="00145445" w:rsidP="008174A4">
      <w:pPr>
        <w:pStyle w:val="Rule"/>
        <w:ind w:left="0"/>
      </w:pPr>
      <w:r>
        <w:t>Use “</w:t>
      </w:r>
      <w:r>
        <w:rPr>
          <w:i/>
          <w:iCs/>
        </w:rPr>
        <w:t>supra</w:t>
      </w:r>
      <w:r>
        <w:t xml:space="preserve">” when you’ve used the full citation before, but it’s not right next to the sentence you will provide the citation for now. Use a shortened title if you cite to multiple sources from the same author. Where a source has more than two authors, short citation forms using </w:t>
      </w:r>
      <w:r>
        <w:rPr>
          <w:i/>
          <w:iCs/>
        </w:rPr>
        <w:t>supra</w:t>
      </w:r>
      <w:r>
        <w:t xml:space="preserve"> may use the first-named author and “et al.” to refer to other named authors, regardless of whether the first full citation has done so. You may retain all the authors if desired for giving credit.</w:t>
      </w:r>
    </w:p>
    <w:p w14:paraId="3A7353D9" w14:textId="77777777" w:rsidR="00145445" w:rsidRPr="007C4F36" w:rsidRDefault="00145445" w:rsidP="007C4F36">
      <w:pPr>
        <w:pStyle w:val="Example"/>
        <w:rPr>
          <w:b/>
          <w:bCs w:val="0"/>
        </w:rPr>
      </w:pPr>
      <w:r w:rsidRPr="007C4F36">
        <w:rPr>
          <w:b/>
          <w:bCs w:val="0"/>
        </w:rPr>
        <w:t>Example (in-text citation): </w:t>
      </w:r>
    </w:p>
    <w:p w14:paraId="75648944" w14:textId="77777777" w:rsidR="00145445" w:rsidRDefault="00145445" w:rsidP="007C4F36">
      <w:pPr>
        <w:pStyle w:val="Example"/>
      </w:pPr>
      <w:r>
        <w:t>Robbins, </w:t>
      </w:r>
      <w:r>
        <w:rPr>
          <w:i/>
          <w:iCs/>
        </w:rPr>
        <w:t>Painting with Print, supra</w:t>
      </w:r>
      <w:r>
        <w:t>, at 112.</w:t>
      </w:r>
    </w:p>
    <w:p w14:paraId="2CF2E2F3" w14:textId="77777777" w:rsidR="00145445" w:rsidRPr="007C4F36" w:rsidRDefault="00145445" w:rsidP="007C4F36">
      <w:pPr>
        <w:pStyle w:val="Example"/>
        <w:rPr>
          <w:b/>
          <w:bCs w:val="0"/>
        </w:rPr>
      </w:pPr>
      <w:r w:rsidRPr="007C4F36">
        <w:rPr>
          <w:b/>
          <w:bCs w:val="0"/>
        </w:rPr>
        <w:t xml:space="preserve">Example (footnote): </w:t>
      </w:r>
    </w:p>
    <w:p w14:paraId="7CF957D2" w14:textId="77777777" w:rsidR="00145445" w:rsidRDefault="00145445" w:rsidP="007C4F36">
      <w:pPr>
        <w:pStyle w:val="Example"/>
      </w:pPr>
      <w:r>
        <w:t xml:space="preserve">Baumeister et al., </w:t>
      </w:r>
      <w:r>
        <w:rPr>
          <w:i/>
          <w:iCs/>
        </w:rPr>
        <w:t>Bad Is Stronger than Good</w:t>
      </w:r>
      <w:r>
        <w:t xml:space="preserve">, </w:t>
      </w:r>
      <w:r>
        <w:rPr>
          <w:i/>
          <w:iCs/>
        </w:rPr>
        <w:t>supra</w:t>
      </w:r>
      <w:r>
        <w:t xml:space="preserve"> note 5, at 325.</w:t>
      </w:r>
    </w:p>
    <w:p w14:paraId="04AB0170" w14:textId="77777777" w:rsidR="00145445" w:rsidRDefault="00145445" w:rsidP="00336507">
      <w:pPr>
        <w:pStyle w:val="Heading2"/>
      </w:pPr>
      <w:r>
        <w:t>G. INTERNET SOURCES</w:t>
      </w:r>
    </w:p>
    <w:p w14:paraId="2F62D9C4" w14:textId="6DAECF7E" w:rsidR="00145445" w:rsidRDefault="00145445" w:rsidP="00213C18">
      <w:pPr>
        <w:pStyle w:val="Heading3"/>
      </w:pPr>
      <w:r>
        <w:t xml:space="preserve">R32 </w:t>
      </w:r>
      <w:r>
        <w:tab/>
      </w:r>
      <w:r>
        <w:tab/>
        <w:t>General Principles for Internet Sources</w:t>
      </w:r>
    </w:p>
    <w:p w14:paraId="7E48F0E4" w14:textId="1E7C74BD" w:rsidR="00145445" w:rsidRDefault="00145445" w:rsidP="00D43646">
      <w:pPr>
        <w:pStyle w:val="Heading4"/>
      </w:pPr>
      <w:r>
        <w:t>R32.1</w:t>
      </w:r>
      <w:r>
        <w:tab/>
      </w:r>
      <w:r>
        <w:tab/>
        <w:t xml:space="preserve">Authenticated, Official, and Exact </w:t>
      </w:r>
      <w:r w:rsidR="00D43646">
        <w:t>C</w:t>
      </w:r>
      <w:r>
        <w:t>opies</w:t>
      </w:r>
    </w:p>
    <w:p w14:paraId="4F4E5FFA" w14:textId="77777777" w:rsidR="00145445" w:rsidRDefault="00145445" w:rsidP="00D43646">
      <w:pPr>
        <w:pStyle w:val="Rule"/>
        <w:ind w:left="0"/>
      </w:pPr>
      <w:r>
        <w:t>When an authenticated, official, or exact copy of a document is available online, </w:t>
      </w:r>
      <w:r>
        <w:rPr>
          <w:i/>
          <w:iCs/>
        </w:rPr>
        <w:t>cite</w:t>
      </w:r>
      <w:r>
        <w:t> as if to the equivalent print source (i.e., URL information should not be included).</w:t>
      </w:r>
    </w:p>
    <w:p w14:paraId="4D448133" w14:textId="77777777" w:rsidR="00D43646" w:rsidRDefault="00145445" w:rsidP="00D43646">
      <w:pPr>
        <w:pStyle w:val="Rule"/>
        <w:numPr>
          <w:ilvl w:val="0"/>
          <w:numId w:val="12"/>
        </w:numPr>
      </w:pPr>
      <w:r w:rsidRPr="001959A5">
        <w:t>Authenticated copy: source that uses some authenticating tool, such as a digital signature. This is generally the preferred version.</w:t>
      </w:r>
    </w:p>
    <w:p w14:paraId="49EA3265" w14:textId="77777777" w:rsidR="00D43646" w:rsidRDefault="001959A5" w:rsidP="00D43646">
      <w:pPr>
        <w:pStyle w:val="Rule"/>
        <w:numPr>
          <w:ilvl w:val="0"/>
          <w:numId w:val="12"/>
        </w:numPr>
      </w:pPr>
      <w:r w:rsidRPr="001959A5">
        <w:t>Official copy: version of document designated “official” by a federal, state, or local government.</w:t>
      </w:r>
    </w:p>
    <w:p w14:paraId="379876CC" w14:textId="50CC551E" w:rsidR="001959A5" w:rsidRPr="001959A5" w:rsidRDefault="001959A5" w:rsidP="00D43646">
      <w:pPr>
        <w:pStyle w:val="Rule"/>
        <w:numPr>
          <w:ilvl w:val="0"/>
          <w:numId w:val="12"/>
        </w:numPr>
      </w:pPr>
      <w:r w:rsidRPr="001959A5">
        <w:t>Exact copy: unaltered online reproduction of the entirety of a printed source, including pagination.</w:t>
      </w:r>
    </w:p>
    <w:p w14:paraId="35B259B3" w14:textId="77777777" w:rsidR="001959A5" w:rsidRDefault="001959A5" w:rsidP="001959A5">
      <w:pPr>
        <w:spacing w:before="150" w:after="90"/>
        <w:rPr>
          <w:rFonts w:ascii="Georgia" w:hAnsi="Georgia"/>
        </w:rPr>
      </w:pPr>
    </w:p>
    <w:p w14:paraId="43B0AEDC" w14:textId="77777777" w:rsidR="00145445" w:rsidRDefault="00145445" w:rsidP="00D43646">
      <w:pPr>
        <w:pStyle w:val="Heading4"/>
      </w:pPr>
      <w:r>
        <w:t>R32.2</w:t>
      </w:r>
      <w:r>
        <w:tab/>
      </w:r>
      <w:r>
        <w:tab/>
        <w:t>Print Sources Also Available on the Internet</w:t>
      </w:r>
    </w:p>
    <w:p w14:paraId="6C311279" w14:textId="73BFB7CC" w:rsidR="00145445" w:rsidRDefault="00145445" w:rsidP="00D43646">
      <w:pPr>
        <w:pStyle w:val="Rule"/>
        <w:ind w:left="0"/>
      </w:pPr>
      <w:r>
        <w:t>For sources that are available in a non-internet source, append the URL to the end of the citation if doing so would make accessing the source significantly easier.</w:t>
      </w:r>
      <w:r w:rsidR="00D43646">
        <w:t xml:space="preserve"> </w:t>
      </w:r>
    </w:p>
    <w:p w14:paraId="319EA305" w14:textId="77777777" w:rsidR="00145445" w:rsidRPr="00041E4D" w:rsidRDefault="00145445" w:rsidP="00041E4D">
      <w:pPr>
        <w:pStyle w:val="Example"/>
        <w:rPr>
          <w:b/>
          <w:bCs w:val="0"/>
        </w:rPr>
      </w:pPr>
      <w:r w:rsidRPr="00041E4D">
        <w:rPr>
          <w:b/>
          <w:bCs w:val="0"/>
        </w:rPr>
        <w:t>Example: </w:t>
      </w:r>
    </w:p>
    <w:p w14:paraId="2DE0C26C" w14:textId="21F3D3A9" w:rsidR="00145445" w:rsidRDefault="00145445" w:rsidP="00041E4D">
      <w:pPr>
        <w:pStyle w:val="Example"/>
      </w:pPr>
      <w:r>
        <w:t>Daniel E. Ho &amp; Frederick Schauer, </w:t>
      </w:r>
      <w:r>
        <w:rPr>
          <w:i/>
          <w:iCs/>
        </w:rPr>
        <w:t>Testing the Marketplace of Ideas</w:t>
      </w:r>
      <w:r>
        <w:t>, 90 N.Y.U. L. Rev. 1160, 1175</w:t>
      </w:r>
      <w:r w:rsidR="0086637D">
        <w:t xml:space="preserve"> </w:t>
      </w:r>
      <w:r>
        <w:t>(2015),</w:t>
      </w:r>
      <w:r w:rsidR="0086637D">
        <w:t xml:space="preserve"> </w:t>
      </w:r>
      <w:r w:rsidRPr="00D43646">
        <w:t>http://www.nyulawreview.org/sites/default/files/pdf/NYULawReview-90-4-Ho_Schauer.pdf</w:t>
      </w:r>
      <w:r w:rsidR="0086637D">
        <w:t xml:space="preserve">. </w:t>
      </w:r>
    </w:p>
    <w:p w14:paraId="228F6747" w14:textId="77777777" w:rsidR="00145445" w:rsidRDefault="00145445" w:rsidP="00041E4D">
      <w:pPr>
        <w:pStyle w:val="Heading4"/>
      </w:pPr>
      <w:r>
        <w:t>R32.3</w:t>
      </w:r>
      <w:r>
        <w:tab/>
      </w:r>
      <w:r>
        <w:tab/>
        <w:t>Print Sources Reproduced on the Internet</w:t>
      </w:r>
    </w:p>
    <w:p w14:paraId="7279D18D" w14:textId="0A6AF10A" w:rsidR="00145445" w:rsidRDefault="00145445" w:rsidP="00041E4D">
      <w:pPr>
        <w:pStyle w:val="Rule"/>
        <w:ind w:left="0"/>
      </w:pPr>
      <w:r>
        <w:t>For Internet sources that have the characteristics of a print source, cite as if you were citing the print source, and append the URL to the end of the citation. Internet sources have the characteristics of a print source</w:t>
      </w:r>
      <w:r w:rsidR="00AD48FC">
        <w:t xml:space="preserve"> when the following conditions are met:</w:t>
      </w:r>
      <w:r>
        <w:t xml:space="preserve"> the source has all the information needed to cite it according to another rule</w:t>
      </w:r>
      <w:r w:rsidR="00AD48FC">
        <w:t>,</w:t>
      </w:r>
      <w:r>
        <w:t xml:space="preserve"> and the source has a fixed, permanent pagination (such as a PDF).</w:t>
      </w:r>
    </w:p>
    <w:p w14:paraId="4669085B" w14:textId="77777777" w:rsidR="00145445" w:rsidRDefault="00145445" w:rsidP="00771A74">
      <w:pPr>
        <w:pStyle w:val="Heading4"/>
      </w:pPr>
      <w:r>
        <w:t>R32.4</w:t>
      </w:r>
      <w:r>
        <w:tab/>
      </w:r>
      <w:r>
        <w:tab/>
        <w:t>Webpages and Internet Sources</w:t>
      </w:r>
    </w:p>
    <w:p w14:paraId="467267E5" w14:textId="77862D37" w:rsidR="00145445" w:rsidRDefault="00145445" w:rsidP="00247FFB">
      <w:pPr>
        <w:pStyle w:val="Rule"/>
        <w:ind w:left="0"/>
      </w:pPr>
      <w:r>
        <w:t xml:space="preserve">For </w:t>
      </w:r>
      <w:r w:rsidR="00771A74">
        <w:t>citations</w:t>
      </w:r>
      <w:r>
        <w:t xml:space="preserve"> directly to webpages and other Internet sources</w:t>
      </w:r>
      <w:r w:rsidR="00247FFB">
        <w:t xml:space="preserve"> that do not exist in any other printed format</w:t>
      </w:r>
      <w:r>
        <w:t>, follow the formula in Rule R33 below.</w:t>
      </w:r>
    </w:p>
    <w:p w14:paraId="2E08980E" w14:textId="77777777" w:rsidR="00145445" w:rsidRDefault="00145445" w:rsidP="008464EF">
      <w:pPr>
        <w:pStyle w:val="InklingTitle"/>
      </w:pPr>
      <w:r>
        <w:t>Indigo Inkling</w:t>
      </w:r>
    </w:p>
    <w:p w14:paraId="1ABE1F17" w14:textId="37C5CE1E" w:rsidR="00145445" w:rsidRDefault="00145445" w:rsidP="005A6685">
      <w:pPr>
        <w:pStyle w:val="Inkling"/>
      </w:pPr>
      <w:r>
        <w:t>Note that many of the Internet citation rules are little more than common sense (that’s a compliment, not a dig). For example: include the URL that most directly links your reader to the authority, as you don’t want to send readers on a wild goose chase through the recesses of the Internet in search of a source. For the sake of completeness, we include these rules below, even though most people would probably intuit them.</w:t>
      </w:r>
    </w:p>
    <w:p w14:paraId="1036ECBD" w14:textId="77777777" w:rsidR="00FA7A7F" w:rsidRDefault="00FA7A7F" w:rsidP="005A6685">
      <w:pPr>
        <w:pStyle w:val="Inkling"/>
      </w:pPr>
    </w:p>
    <w:p w14:paraId="3A811929" w14:textId="093FEB7C" w:rsidR="00FA7A7F" w:rsidRDefault="00FA7A7F" w:rsidP="005A6685">
      <w:pPr>
        <w:pStyle w:val="Inkling"/>
      </w:pPr>
      <w:r>
        <w:t xml:space="preserve">One internet citation rule is not common sense, however. Traditional legal citation does not underline the URL to indicate a hyperlink. (Indeed, if you are using italics for case names, titles, and such, nothing will be underlined anywhere in the document.) </w:t>
      </w:r>
      <w:r w:rsidR="00CA3269">
        <w:t>As you create</w:t>
      </w:r>
      <w:r w:rsidR="00285493">
        <w:t xml:space="preserve"> a citation to an internet source, your word processor may helpfully add an underlined hyperlink with URL text turned a different color. </w:t>
      </w:r>
      <w:r w:rsidR="00CA3269">
        <w:t xml:space="preserve">For citation per the Uniform System of Citation, </w:t>
      </w:r>
      <w:r w:rsidR="0015102E">
        <w:t xml:space="preserve">believe it or not, you should remove that formatting change. </w:t>
      </w:r>
      <w:r w:rsidR="002107F9">
        <w:t xml:space="preserve">Depending on the situation, you might choose to leave the non-compliant (yet helpful) </w:t>
      </w:r>
      <w:r w:rsidR="006B7B52">
        <w:t xml:space="preserve">obvious hyperlink. You could remove the hyperlink altogether. Or you could change the formatting so the hyperlink works but </w:t>
      </w:r>
      <w:r w:rsidR="00247FFB">
        <w:t>is rendered in plain font, consistent with traditional legal citation.</w:t>
      </w:r>
    </w:p>
    <w:p w14:paraId="0ABB6C35" w14:textId="77777777" w:rsidR="00145445" w:rsidRDefault="00145445" w:rsidP="00916438">
      <w:pPr>
        <w:pStyle w:val="Heading3"/>
      </w:pPr>
      <w:r>
        <w:t>R33</w:t>
      </w:r>
      <w:r>
        <w:tab/>
      </w:r>
      <w:r>
        <w:tab/>
        <w:t>Basic Formula for Internet Sources</w:t>
      </w:r>
    </w:p>
    <w:p w14:paraId="5332DF3B" w14:textId="4341ED14" w:rsidR="00145445" w:rsidRDefault="00145445" w:rsidP="005A6685">
      <w:pPr>
        <w:pStyle w:val="Rule"/>
        <w:ind w:left="0"/>
        <w:rPr>
          <w:color w:val="000000"/>
        </w:rPr>
      </w:pPr>
      <w:r>
        <w:rPr>
          <w:color w:val="000000"/>
        </w:rPr>
        <w:t>Citations to Internet sources follow this form: </w:t>
      </w:r>
      <w:r>
        <w:t>&lt;Author Name&gt;</w:t>
      </w:r>
      <w:r>
        <w:rPr>
          <w:color w:val="000000"/>
        </w:rPr>
        <w:t>, </w:t>
      </w:r>
      <w:r>
        <w:t>&lt;Title of Website Page&gt;</w:t>
      </w:r>
      <w:r>
        <w:rPr>
          <w:color w:val="000000"/>
        </w:rPr>
        <w:t>, </w:t>
      </w:r>
      <w:r>
        <w:t>&lt;Main Website Title&gt;</w:t>
      </w:r>
      <w:r>
        <w:rPr>
          <w:color w:val="000000"/>
        </w:rPr>
        <w:t>, </w:t>
      </w:r>
      <w:r>
        <w:t>&lt;</w:t>
      </w:r>
      <w:proofErr w:type="spellStart"/>
      <w:r>
        <w:t>pincite</w:t>
      </w:r>
      <w:proofErr w:type="spellEnd"/>
      <w:r>
        <w:t>&gt;</w:t>
      </w:r>
      <w:r>
        <w:rPr>
          <w:color w:val="000000"/>
        </w:rPr>
        <w:t> </w:t>
      </w:r>
      <w:proofErr w:type="gramStart"/>
      <w:r>
        <w:t>&lt;(</w:t>
      </w:r>
      <w:proofErr w:type="gramEnd"/>
      <w:r>
        <w:t xml:space="preserve">Date </w:t>
      </w:r>
      <w:r w:rsidR="00687A2A">
        <w:t xml:space="preserve">source posted, with exact time </w:t>
      </w:r>
      <w:r w:rsidR="002777B5">
        <w:t xml:space="preserve">of posting </w:t>
      </w:r>
      <w:r w:rsidR="00687A2A">
        <w:t>if available</w:t>
      </w:r>
      <w:r>
        <w:t>)&gt;</w:t>
      </w:r>
      <w:r>
        <w:rPr>
          <w:color w:val="000000"/>
        </w:rPr>
        <w:t>, </w:t>
      </w:r>
      <w:r>
        <w:t>&lt;URL&gt;</w:t>
      </w:r>
      <w:r>
        <w:rPr>
          <w:color w:val="000000"/>
        </w:rPr>
        <w:t>.</w:t>
      </w:r>
    </w:p>
    <w:p w14:paraId="61AABA31" w14:textId="77777777" w:rsidR="00145445" w:rsidRDefault="00145445" w:rsidP="00687A2A">
      <w:pPr>
        <w:pStyle w:val="Heading4"/>
      </w:pPr>
      <w:r>
        <w:t>R33.1</w:t>
      </w:r>
      <w:r>
        <w:tab/>
      </w:r>
      <w:r>
        <w:tab/>
        <w:t>Author Name(s)</w:t>
      </w:r>
    </w:p>
    <w:p w14:paraId="6DB5C8E2" w14:textId="77777777" w:rsidR="00145445" w:rsidRDefault="00145445" w:rsidP="00F34DE8">
      <w:pPr>
        <w:pStyle w:val="Heading5"/>
      </w:pPr>
      <w:r>
        <w:t>R33.1.1</w:t>
      </w:r>
      <w:r>
        <w:tab/>
        <w:t>Personal author</w:t>
      </w:r>
    </w:p>
    <w:p w14:paraId="71E87332" w14:textId="77777777" w:rsidR="00145445" w:rsidRDefault="00145445" w:rsidP="00F34DE8">
      <w:pPr>
        <w:pStyle w:val="Rule"/>
      </w:pPr>
      <w:r>
        <w:t>When available, use the name or names of the individual, personal authors of the source.</w:t>
      </w:r>
    </w:p>
    <w:p w14:paraId="7D9830FC" w14:textId="77777777" w:rsidR="00145445" w:rsidRPr="00F34DE8" w:rsidRDefault="00145445" w:rsidP="00F34DE8">
      <w:pPr>
        <w:pStyle w:val="Example"/>
        <w:rPr>
          <w:b/>
          <w:bCs w:val="0"/>
        </w:rPr>
      </w:pPr>
      <w:r w:rsidRPr="00F34DE8">
        <w:rPr>
          <w:b/>
          <w:bCs w:val="0"/>
        </w:rPr>
        <w:t>Example:</w:t>
      </w:r>
    </w:p>
    <w:p w14:paraId="529C1C12" w14:textId="797AF4F8" w:rsidR="00145445" w:rsidRDefault="00145445" w:rsidP="00F34DE8">
      <w:pPr>
        <w:pStyle w:val="Example"/>
      </w:pPr>
      <w:r>
        <w:t xml:space="preserve">Kate </w:t>
      </w:r>
      <w:proofErr w:type="spellStart"/>
      <w:r>
        <w:t>Klonick</w:t>
      </w:r>
      <w:proofErr w:type="spellEnd"/>
      <w:r>
        <w:t xml:space="preserve">, </w:t>
      </w:r>
      <w:r>
        <w:rPr>
          <w:i/>
          <w:iCs/>
        </w:rPr>
        <w:t>Facebook v. Sullivan</w:t>
      </w:r>
      <w:r>
        <w:t>, Knight First Amend. Inst. (Oct. 1, 2018), https:// knightcolumbia.org/content/</w:t>
      </w:r>
      <w:proofErr w:type="spellStart"/>
      <w:r>
        <w:t>facebook</w:t>
      </w:r>
      <w:proofErr w:type="spellEnd"/>
      <w:r>
        <w:t>-v-</w:t>
      </w:r>
      <w:proofErr w:type="spellStart"/>
      <w:r>
        <w:t>sullivan</w:t>
      </w:r>
      <w:proofErr w:type="spellEnd"/>
      <w:r w:rsidR="0086637D">
        <w:t>.</w:t>
      </w:r>
    </w:p>
    <w:p w14:paraId="49EDC75D" w14:textId="77777777" w:rsidR="00145445" w:rsidRDefault="00145445" w:rsidP="002777B5">
      <w:pPr>
        <w:pStyle w:val="Heading4"/>
      </w:pPr>
      <w:r>
        <w:t>R33.1.2</w:t>
      </w:r>
      <w:r>
        <w:tab/>
        <w:t>Institutional authors</w:t>
      </w:r>
    </w:p>
    <w:p w14:paraId="4206190C" w14:textId="7A379203" w:rsidR="00145445" w:rsidRDefault="00145445" w:rsidP="002D2CD5">
      <w:pPr>
        <w:pStyle w:val="Rule"/>
        <w:ind w:left="0"/>
      </w:pPr>
      <w:r>
        <w:t xml:space="preserve">When the name of the individual, personal author is unavailable, use the name of the institution associated with the source if one is clearly apparent. Institutional authors should be omitted if the website’s title makes the domain’s owner clear. Institutional authors should be abbreviated (see </w:t>
      </w:r>
      <w:r w:rsidRPr="002D2CD5">
        <w:rPr>
          <w:rStyle w:val="Rulereferencecharacterstyle"/>
        </w:rPr>
        <w:t>Table T12</w:t>
      </w:r>
      <w:r>
        <w:t xml:space="preserve"> and </w:t>
      </w:r>
      <w:r w:rsidR="002D2CD5" w:rsidRPr="002D2CD5">
        <w:rPr>
          <w:rStyle w:val="Rulereferencecharacterstyle"/>
        </w:rPr>
        <w:t xml:space="preserve">Table </w:t>
      </w:r>
      <w:r w:rsidRPr="002D2CD5">
        <w:rPr>
          <w:rStyle w:val="Rulereferencecharacterstyle"/>
        </w:rPr>
        <w:t>T11</w:t>
      </w:r>
      <w:r>
        <w:t xml:space="preserve"> for abbreviations). Excessively long institutional-author names may be truncated</w:t>
      </w:r>
      <w:r w:rsidR="00CE54D9">
        <w:t>,</w:t>
      </w:r>
      <w:r>
        <w:t xml:space="preserve"> such as by omitting prepositional phrases that are not needed for clear identification.</w:t>
      </w:r>
    </w:p>
    <w:p w14:paraId="7EFBA82A" w14:textId="77777777" w:rsidR="00145445" w:rsidRPr="002D2CD5" w:rsidRDefault="00145445" w:rsidP="002D2CD5">
      <w:pPr>
        <w:pStyle w:val="Example"/>
        <w:rPr>
          <w:b/>
          <w:bCs w:val="0"/>
        </w:rPr>
      </w:pPr>
      <w:r w:rsidRPr="002D2CD5">
        <w:rPr>
          <w:b/>
          <w:bCs w:val="0"/>
        </w:rPr>
        <w:t>Examples:</w:t>
      </w:r>
    </w:p>
    <w:p w14:paraId="176F460D" w14:textId="77777777" w:rsidR="00145445" w:rsidRDefault="00145445" w:rsidP="002D2CD5">
      <w:pPr>
        <w:pStyle w:val="Example"/>
      </w:pPr>
      <w:r>
        <w:t xml:space="preserve">The Pew Charitable Trusts, </w:t>
      </w:r>
      <w:r>
        <w:rPr>
          <w:i/>
          <w:iCs/>
        </w:rPr>
        <w:t>How Debt Collectors Are Transforming State Courts</w:t>
      </w:r>
      <w:r>
        <w:t>, Pew (May 6, 2020), https://www.pewtrusts.org/-/media/assets/2020/06/debt-collectors-to-consumers.pdf</w:t>
      </w:r>
    </w:p>
    <w:p w14:paraId="22DF1EB1" w14:textId="14DFEA02" w:rsidR="00145445" w:rsidRDefault="00145445" w:rsidP="002D2CD5">
      <w:pPr>
        <w:pStyle w:val="Example"/>
      </w:pPr>
      <w:r>
        <w:rPr>
          <w:i/>
          <w:iCs/>
        </w:rPr>
        <w:t>Economic Liberty</w:t>
      </w:r>
      <w:r>
        <w:t xml:space="preserve">, Inst. for Just., </w:t>
      </w:r>
      <w:r w:rsidRPr="002D2CD5">
        <w:rPr>
          <w:rFonts w:eastAsiaTheme="majorEastAsia"/>
        </w:rPr>
        <w:t>https://ij.org/issues/economic-liberty/</w:t>
      </w:r>
      <w:r>
        <w:t xml:space="preserve"> (last visited July 6, 2021). </w:t>
      </w:r>
    </w:p>
    <w:p w14:paraId="64A92817" w14:textId="77777777" w:rsidR="00145445" w:rsidRDefault="00145445" w:rsidP="002D2CD5">
      <w:pPr>
        <w:pStyle w:val="Example"/>
      </w:pPr>
      <w:r>
        <w:rPr>
          <w:i/>
          <w:iCs/>
        </w:rPr>
        <w:t>Community Standards Enforcement Report</w:t>
      </w:r>
      <w:r>
        <w:t>, Facebook (Nov. 2019), https://transparency.facebook.com /community-standards-enforcement</w:t>
      </w:r>
    </w:p>
    <w:p w14:paraId="4873F89C" w14:textId="77777777" w:rsidR="00145445" w:rsidRDefault="00145445" w:rsidP="00145445">
      <w:pPr>
        <w:spacing w:before="150" w:after="90"/>
        <w:rPr>
          <w:rFonts w:ascii="Georgia" w:hAnsi="Georgia"/>
          <w:b/>
          <w:bCs/>
        </w:rPr>
      </w:pPr>
      <w:r>
        <w:rPr>
          <w:i/>
          <w:iCs/>
        </w:rPr>
        <w:tab/>
      </w:r>
    </w:p>
    <w:p w14:paraId="241554FC" w14:textId="77777777" w:rsidR="00145445" w:rsidRDefault="00145445" w:rsidP="002D2CD5">
      <w:pPr>
        <w:pStyle w:val="Heading5"/>
      </w:pPr>
      <w:r>
        <w:t>R33.1.3</w:t>
      </w:r>
      <w:r>
        <w:tab/>
        <w:t>Forum authors</w:t>
      </w:r>
    </w:p>
    <w:p w14:paraId="616A18FE" w14:textId="77777777" w:rsidR="00145445" w:rsidRDefault="00145445" w:rsidP="002D2CD5">
      <w:pPr>
        <w:pStyle w:val="Rule"/>
        <w:ind w:left="0"/>
      </w:pPr>
      <w:r>
        <w:t>For web posts and comments, use the actual name of the post author, or the username of the post author if the actual name is not available. For comments, the author of the comment should be included if available, but the author of the original post need not be cited.</w:t>
      </w:r>
    </w:p>
    <w:p w14:paraId="3E4DB31F" w14:textId="02C497DD" w:rsidR="00145445" w:rsidRDefault="00145445" w:rsidP="00D925FA">
      <w:pPr>
        <w:pStyle w:val="Heading5"/>
      </w:pPr>
      <w:r>
        <w:t>R33.1.4</w:t>
      </w:r>
      <w:r>
        <w:tab/>
        <w:t xml:space="preserve">Unavailable </w:t>
      </w:r>
      <w:r w:rsidR="00AD48FC">
        <w:t>a</w:t>
      </w:r>
      <w:r>
        <w:t xml:space="preserve">uthor </w:t>
      </w:r>
      <w:r w:rsidR="00AD48FC">
        <w:t>n</w:t>
      </w:r>
      <w:r>
        <w:t>ame</w:t>
      </w:r>
    </w:p>
    <w:p w14:paraId="45DD86DA" w14:textId="663E9431" w:rsidR="00145445" w:rsidRPr="007D0156" w:rsidRDefault="00145445" w:rsidP="007D0156">
      <w:pPr>
        <w:pStyle w:val="Rule"/>
        <w:ind w:left="0"/>
      </w:pPr>
      <w:r w:rsidRPr="007D0156">
        <w:t xml:space="preserve">If the name of the author is unavailable in each of the above forms, it may be omitted from the basic formula.  </w:t>
      </w:r>
    </w:p>
    <w:p w14:paraId="5E8B23D3" w14:textId="3EF9DCAF" w:rsidR="00145445" w:rsidRDefault="00145445" w:rsidP="00D925FA">
      <w:pPr>
        <w:pStyle w:val="Heading4"/>
      </w:pPr>
      <w:r>
        <w:t>R33.2</w:t>
      </w:r>
      <w:r>
        <w:tab/>
      </w:r>
      <w:r>
        <w:tab/>
      </w:r>
      <w:r w:rsidR="008310AC">
        <w:t>Content Title</w:t>
      </w:r>
    </w:p>
    <w:p w14:paraId="1AEA2C32" w14:textId="6134A2C3" w:rsidR="00145445" w:rsidRDefault="00145445" w:rsidP="00D925FA">
      <w:pPr>
        <w:pStyle w:val="Heading5"/>
      </w:pPr>
      <w:r>
        <w:t>R33.2.1</w:t>
      </w:r>
      <w:r>
        <w:tab/>
      </w:r>
      <w:r w:rsidR="004B0720">
        <w:t>Specific webpage title</w:t>
      </w:r>
    </w:p>
    <w:p w14:paraId="24AE4C23" w14:textId="6A4261D3" w:rsidR="00145445" w:rsidRDefault="00145445" w:rsidP="00D925FA">
      <w:pPr>
        <w:pStyle w:val="Rule"/>
        <w:ind w:left="0"/>
      </w:pPr>
      <w:r>
        <w:t xml:space="preserve">Include the </w:t>
      </w:r>
      <w:proofErr w:type="gramStart"/>
      <w:r>
        <w:t>particular cited</w:t>
      </w:r>
      <w:proofErr w:type="gramEnd"/>
      <w:r>
        <w:t xml:space="preserve"> </w:t>
      </w:r>
      <w:r w:rsidR="004B0720">
        <w:t>webpage as the source title (roughly equivalent to citing the title of an article)</w:t>
      </w:r>
      <w:r>
        <w:t>. This title should be based on either the title bar or the heading of that page as viewed in the browser.</w:t>
      </w:r>
    </w:p>
    <w:p w14:paraId="4DABA99D" w14:textId="4E3C9AAC" w:rsidR="00145445" w:rsidRPr="007D0156" w:rsidRDefault="00145445" w:rsidP="007D0156">
      <w:pPr>
        <w:pStyle w:val="Example"/>
        <w:rPr>
          <w:b/>
          <w:bCs w:val="0"/>
        </w:rPr>
      </w:pPr>
      <w:r w:rsidRPr="007D0156">
        <w:rPr>
          <w:b/>
          <w:bCs w:val="0"/>
        </w:rPr>
        <w:t>Example</w:t>
      </w:r>
      <w:r w:rsidR="008310AC">
        <w:rPr>
          <w:b/>
          <w:bCs w:val="0"/>
        </w:rPr>
        <w:t>s</w:t>
      </w:r>
      <w:r w:rsidRPr="007D0156">
        <w:rPr>
          <w:b/>
          <w:bCs w:val="0"/>
        </w:rPr>
        <w:t>:</w:t>
      </w:r>
    </w:p>
    <w:p w14:paraId="1EB01F09" w14:textId="0606A73B" w:rsidR="00192472" w:rsidRDefault="00145445" w:rsidP="008310AC">
      <w:pPr>
        <w:pStyle w:val="Example"/>
      </w:pPr>
      <w:r>
        <w:t xml:space="preserve">Mike </w:t>
      </w:r>
      <w:proofErr w:type="spellStart"/>
      <w:r>
        <w:t>Masnick</w:t>
      </w:r>
      <w:proofErr w:type="spellEnd"/>
      <w:r>
        <w:t>, </w:t>
      </w:r>
      <w:r>
        <w:rPr>
          <w:i/>
          <w:iCs/>
        </w:rPr>
        <w:t xml:space="preserve">Left Shark Bites Back: 3D Printer Sculptor Hires Lawyer </w:t>
      </w:r>
      <w:r w:rsidR="00576CCD">
        <w:rPr>
          <w:i/>
          <w:iCs/>
        </w:rPr>
        <w:t>t</w:t>
      </w:r>
      <w:r>
        <w:rPr>
          <w:i/>
          <w:iCs/>
        </w:rPr>
        <w:t>o Respond to Katy Perry’s Bogus Takedown</w:t>
      </w:r>
      <w:r>
        <w:t xml:space="preserve">, </w:t>
      </w:r>
      <w:proofErr w:type="spellStart"/>
      <w:r>
        <w:t>TechDirt</w:t>
      </w:r>
      <w:proofErr w:type="spellEnd"/>
      <w:r>
        <w:t xml:space="preserve"> (Feb. 9, 2015, 12:27 PM), </w:t>
      </w:r>
      <w:r w:rsidRPr="007D0156">
        <w:t>https://www.techdirt.com/articles/20150209/11373729960/left-shark-bites-back-3d-printer-sculptor-hires-lawyer-to-respond-to-katy-perrys-bogus-takedown.shtml</w:t>
      </w:r>
      <w:r>
        <w:t>.</w:t>
      </w:r>
    </w:p>
    <w:p w14:paraId="484A47BE" w14:textId="18A1C3AF" w:rsidR="008310AC" w:rsidRPr="001E20EA" w:rsidRDefault="001E20EA" w:rsidP="001E20EA">
      <w:pPr>
        <w:spacing w:before="150" w:after="90"/>
        <w:ind w:left="1080"/>
        <w:rPr>
          <w:rFonts w:ascii="Georgia" w:hAnsi="Georgia"/>
        </w:rPr>
      </w:pPr>
      <w:r>
        <w:rPr>
          <w:rFonts w:ascii="Georgia" w:hAnsi="Georgia"/>
          <w:i/>
          <w:iCs/>
        </w:rPr>
        <w:t>Priority Legis.—U.S. House and Senate</w:t>
      </w:r>
      <w:r>
        <w:rPr>
          <w:rFonts w:ascii="Georgia" w:hAnsi="Georgia"/>
        </w:rPr>
        <w:t xml:space="preserve">, </w:t>
      </w:r>
      <w:proofErr w:type="spellStart"/>
      <w:r>
        <w:rPr>
          <w:rFonts w:ascii="Georgia" w:hAnsi="Georgia"/>
        </w:rPr>
        <w:t>Nat’l</w:t>
      </w:r>
      <w:proofErr w:type="spellEnd"/>
      <w:r>
        <w:rPr>
          <w:rFonts w:ascii="Georgia" w:hAnsi="Georgia"/>
        </w:rPr>
        <w:t xml:space="preserve"> Cannabis Indus. </w:t>
      </w:r>
      <w:proofErr w:type="spellStart"/>
      <w:r>
        <w:rPr>
          <w:rFonts w:ascii="Georgia" w:hAnsi="Georgia"/>
        </w:rPr>
        <w:t>Ass’n</w:t>
      </w:r>
      <w:proofErr w:type="spellEnd"/>
      <w:r>
        <w:rPr>
          <w:rFonts w:ascii="Georgia" w:hAnsi="Georgia"/>
        </w:rPr>
        <w:t xml:space="preserve">, </w:t>
      </w:r>
      <w:r w:rsidRPr="001D3289">
        <w:rPr>
          <w:rFonts w:ascii="Georgia" w:eastAsiaTheme="majorEastAsia" w:hAnsi="Georgia"/>
        </w:rPr>
        <w:t>https://thecannabisindustry.org/government-affairs/priority-legislation-us-senate/</w:t>
      </w:r>
      <w:r>
        <w:rPr>
          <w:rFonts w:ascii="Georgia" w:hAnsi="Georgia"/>
        </w:rPr>
        <w:t xml:space="preserve"> (last visited July 6, 2021).</w:t>
      </w:r>
    </w:p>
    <w:p w14:paraId="2DBBC255" w14:textId="22A89DB6" w:rsidR="00145445" w:rsidRDefault="00145445" w:rsidP="007D0156">
      <w:pPr>
        <w:pStyle w:val="Heading5"/>
      </w:pPr>
      <w:r>
        <w:t>R33.2.2</w:t>
      </w:r>
      <w:r>
        <w:tab/>
        <w:t>Shortened</w:t>
      </w:r>
      <w:r w:rsidR="001E20EA">
        <w:t xml:space="preserve"> content</w:t>
      </w:r>
      <w:r>
        <w:t xml:space="preserve"> title</w:t>
      </w:r>
    </w:p>
    <w:p w14:paraId="171AF4C6" w14:textId="28185E58" w:rsidR="00145445" w:rsidRDefault="00145445" w:rsidP="007D0156">
      <w:pPr>
        <w:pStyle w:val="Rule"/>
        <w:ind w:left="0"/>
      </w:pPr>
      <w:r>
        <w:t xml:space="preserve">The </w:t>
      </w:r>
      <w:r w:rsidR="009D1C17">
        <w:t xml:space="preserve">content </w:t>
      </w:r>
      <w:r>
        <w:t xml:space="preserve">title should be informative but not unduly long, if </w:t>
      </w:r>
      <w:proofErr w:type="gramStart"/>
      <w:r>
        <w:t>possible</w:t>
      </w:r>
      <w:proofErr w:type="gramEnd"/>
      <w:r w:rsidR="007D0156">
        <w:t xml:space="preserve"> without compromising clarity and precision</w:t>
      </w:r>
      <w:r>
        <w:t>.</w:t>
      </w:r>
    </w:p>
    <w:p w14:paraId="002D04C2" w14:textId="77777777" w:rsidR="00145445" w:rsidRDefault="00145445" w:rsidP="007D0156">
      <w:pPr>
        <w:pStyle w:val="Heading5"/>
      </w:pPr>
      <w:r>
        <w:t>R33.2.3</w:t>
      </w:r>
      <w:r>
        <w:tab/>
        <w:t>Comments and other related pages</w:t>
      </w:r>
    </w:p>
    <w:p w14:paraId="5A1C3C20" w14:textId="77777777" w:rsidR="00145445" w:rsidRDefault="00145445" w:rsidP="007D0156">
      <w:pPr>
        <w:pStyle w:val="Rule"/>
        <w:ind w:left="0"/>
      </w:pPr>
      <w:r>
        <w:t>Include the title of certain pages linked from main website when relevant, including postings, comments, and titles of subheadings (in italics). Where relevant, as in comments, subheadings should indicate their relationship to the page to which they are responsive.</w:t>
      </w:r>
    </w:p>
    <w:p w14:paraId="083B7391" w14:textId="77777777" w:rsidR="00145445" w:rsidRPr="00233409" w:rsidRDefault="00145445" w:rsidP="00233409">
      <w:pPr>
        <w:pStyle w:val="Example"/>
        <w:rPr>
          <w:b/>
          <w:bCs w:val="0"/>
        </w:rPr>
      </w:pPr>
      <w:r w:rsidRPr="00233409">
        <w:rPr>
          <w:b/>
          <w:bCs w:val="0"/>
        </w:rPr>
        <w:t>Example: </w:t>
      </w:r>
    </w:p>
    <w:p w14:paraId="6BCD3EAA" w14:textId="46E53795" w:rsidR="00145445" w:rsidRDefault="00145445" w:rsidP="00233409">
      <w:pPr>
        <w:pStyle w:val="Example"/>
      </w:pPr>
      <w:proofErr w:type="spellStart"/>
      <w:r>
        <w:t>Nasch</w:t>
      </w:r>
      <w:proofErr w:type="spellEnd"/>
      <w:r>
        <w:t xml:space="preserve">, </w:t>
      </w:r>
      <w:proofErr w:type="gramStart"/>
      <w:r>
        <w:t>Re</w:t>
      </w:r>
      <w:proofErr w:type="gramEnd"/>
      <w:r>
        <w:t>: Costumes, IP, and Ownership Rights, Comment to </w:t>
      </w:r>
      <w:r>
        <w:rPr>
          <w:i/>
          <w:iCs/>
        </w:rPr>
        <w:t>Left Shark Bites Back</w:t>
      </w:r>
      <w:r>
        <w:t xml:space="preserve">, </w:t>
      </w:r>
      <w:proofErr w:type="spellStart"/>
      <w:r>
        <w:t>TechDirt</w:t>
      </w:r>
      <w:proofErr w:type="spellEnd"/>
      <w:r>
        <w:t xml:space="preserve"> (Feb. 14, 2015, 9:55</w:t>
      </w:r>
      <w:r w:rsidR="00CE54D9">
        <w:t xml:space="preserve"> AM), </w:t>
      </w:r>
      <w:r w:rsidRPr="00CE54D9">
        <w:t>https://www.techdirt.com/articles/20150209/11373729960/left-shark-bites-back-3d-printer-sculptor-hires-lawyer-to-respond-to-katy-perrys-bogus-takedown.shtml</w:t>
      </w:r>
      <w:r>
        <w:t>.</w:t>
      </w:r>
    </w:p>
    <w:p w14:paraId="52E84F6E" w14:textId="77777777" w:rsidR="00145445" w:rsidRDefault="00145445" w:rsidP="00A8411D">
      <w:pPr>
        <w:pStyle w:val="Heading4"/>
      </w:pPr>
      <w:r>
        <w:t>R33.3</w:t>
      </w:r>
      <w:r>
        <w:tab/>
      </w:r>
      <w:r>
        <w:tab/>
        <w:t>Main Website Title</w:t>
      </w:r>
    </w:p>
    <w:p w14:paraId="353C140A" w14:textId="11CD7DF1" w:rsidR="00145445" w:rsidRDefault="00145445" w:rsidP="00A8411D">
      <w:pPr>
        <w:pStyle w:val="Heading4"/>
      </w:pPr>
      <w:r>
        <w:t>R33.3.1</w:t>
      </w:r>
      <w:r>
        <w:tab/>
      </w:r>
      <w:r w:rsidR="000C3FBE">
        <w:t>Overall title</w:t>
      </w:r>
    </w:p>
    <w:p w14:paraId="5CD99EBF" w14:textId="61943F19" w:rsidR="00145445" w:rsidRDefault="004275EC" w:rsidP="004275EC">
      <w:pPr>
        <w:pStyle w:val="Rule"/>
        <w:ind w:left="0"/>
      </w:pPr>
      <w:r>
        <w:t xml:space="preserve">Provide </w:t>
      </w:r>
      <w:r w:rsidR="000C3FBE">
        <w:t xml:space="preserve">the </w:t>
      </w:r>
      <w:r>
        <w:t>internet source’s overall website title (roughly equivalent to the publication title in a periodical citation). Use the name of the home page</w:t>
      </w:r>
      <w:r w:rsidR="00445B9B">
        <w:t xml:space="preserve">; the title given in the blog’s header; </w:t>
      </w:r>
      <w:r>
        <w:t>or, i</w:t>
      </w:r>
      <w:r w:rsidR="00673ADF">
        <w:t>n the unlikely event</w:t>
      </w:r>
      <w:r>
        <w:t xml:space="preserve"> no </w:t>
      </w:r>
      <w:r w:rsidR="00673ADF">
        <w:t>name</w:t>
      </w:r>
      <w:r>
        <w:t xml:space="preserve"> is given, the </w:t>
      </w:r>
      <w:r w:rsidR="00445B9B">
        <w:t xml:space="preserve">website’s </w:t>
      </w:r>
      <w:r w:rsidR="00673ADF">
        <w:t xml:space="preserve">top-level </w:t>
      </w:r>
      <w:r>
        <w:t>domain name</w:t>
      </w:r>
      <w:r w:rsidR="00445B9B">
        <w:t xml:space="preserve"> (as distinct from the specific URL provided later in the citation).</w:t>
      </w:r>
      <w:r w:rsidR="00145445">
        <w:br/>
      </w:r>
    </w:p>
    <w:p w14:paraId="23ABDA6F" w14:textId="77777777" w:rsidR="00145445" w:rsidRDefault="00145445" w:rsidP="00445B9B">
      <w:pPr>
        <w:pStyle w:val="Heading5"/>
      </w:pPr>
      <w:r>
        <w:t>R33.3.2</w:t>
      </w:r>
      <w:r>
        <w:tab/>
        <w:t>Abbreviation</w:t>
      </w:r>
    </w:p>
    <w:p w14:paraId="12E78E06" w14:textId="07B13CBC" w:rsidR="00145445" w:rsidRDefault="00145445" w:rsidP="00445B9B">
      <w:pPr>
        <w:pStyle w:val="Rule"/>
        <w:ind w:left="0"/>
      </w:pPr>
      <w:r>
        <w:t xml:space="preserve">Title should be abbreviated per </w:t>
      </w:r>
      <w:r w:rsidRPr="00445B9B">
        <w:rPr>
          <w:rStyle w:val="Rulereferencecharacterstyle"/>
        </w:rPr>
        <w:t>Table T11</w:t>
      </w:r>
      <w:r>
        <w:t>,</w:t>
      </w:r>
      <w:r w:rsidR="00DE7E1B">
        <w:t xml:space="preserve"> </w:t>
      </w:r>
      <w:r w:rsidR="00DE7E1B" w:rsidRPr="00445B9B">
        <w:rPr>
          <w:rStyle w:val="Rulereferencecharacterstyle"/>
        </w:rPr>
        <w:t>Table</w:t>
      </w:r>
      <w:r w:rsidRPr="00445B9B">
        <w:rPr>
          <w:rStyle w:val="Rulereferencecharacterstyle"/>
        </w:rPr>
        <w:t xml:space="preserve"> T12</w:t>
      </w:r>
      <w:r>
        <w:t xml:space="preserve">, and </w:t>
      </w:r>
      <w:r w:rsidR="00DE7E1B" w:rsidRPr="00445B9B">
        <w:rPr>
          <w:rStyle w:val="Rulereferencecharacterstyle"/>
        </w:rPr>
        <w:t xml:space="preserve">Table </w:t>
      </w:r>
      <w:r w:rsidRPr="00445B9B">
        <w:rPr>
          <w:rStyle w:val="Rulereferencecharacterstyle"/>
        </w:rPr>
        <w:t>T15</w:t>
      </w:r>
      <w:r>
        <w:t xml:space="preserve">. </w:t>
      </w:r>
    </w:p>
    <w:p w14:paraId="58402A69" w14:textId="77777777" w:rsidR="00145445" w:rsidRPr="00445B9B" w:rsidRDefault="00145445" w:rsidP="00445B9B">
      <w:pPr>
        <w:pStyle w:val="Example"/>
        <w:rPr>
          <w:b/>
          <w:bCs w:val="0"/>
        </w:rPr>
      </w:pPr>
      <w:r w:rsidRPr="00445B9B">
        <w:rPr>
          <w:b/>
          <w:bCs w:val="0"/>
        </w:rPr>
        <w:t>Example:</w:t>
      </w:r>
    </w:p>
    <w:p w14:paraId="74012828" w14:textId="39CAC19C" w:rsidR="00145445" w:rsidRPr="00445B9B" w:rsidRDefault="00145445" w:rsidP="00445B9B">
      <w:pPr>
        <w:pStyle w:val="Example"/>
      </w:pPr>
      <w:r>
        <w:rPr>
          <w:i/>
          <w:iCs/>
        </w:rPr>
        <w:t>Priority Legis.—U.S. House and Senate</w:t>
      </w:r>
      <w:r>
        <w:t xml:space="preserve">, </w:t>
      </w:r>
      <w:proofErr w:type="spellStart"/>
      <w:r>
        <w:t>Nat’l</w:t>
      </w:r>
      <w:proofErr w:type="spellEnd"/>
      <w:r>
        <w:t xml:space="preserve"> Cannabis Indus. </w:t>
      </w:r>
      <w:proofErr w:type="spellStart"/>
      <w:r>
        <w:t>Ass’n</w:t>
      </w:r>
      <w:proofErr w:type="spellEnd"/>
      <w:r>
        <w:t xml:space="preserve">, </w:t>
      </w:r>
      <w:r w:rsidRPr="001D3289">
        <w:rPr>
          <w:rFonts w:eastAsiaTheme="majorEastAsia"/>
        </w:rPr>
        <w:t>https://thecannabisindustry.org/government-affairs/priority-legislation-us-senate/</w:t>
      </w:r>
      <w:r>
        <w:t xml:space="preserve"> (last visited July 6, 2021).</w:t>
      </w:r>
    </w:p>
    <w:p w14:paraId="6B6E84B5" w14:textId="77777777" w:rsidR="00145445" w:rsidRDefault="00145445" w:rsidP="00445B9B">
      <w:pPr>
        <w:pStyle w:val="Heading4"/>
      </w:pPr>
      <w:r>
        <w:t>R33.4</w:t>
      </w:r>
      <w:r>
        <w:tab/>
      </w:r>
      <w:r>
        <w:tab/>
      </w:r>
      <w:proofErr w:type="spellStart"/>
      <w:r>
        <w:t>Pincite</w:t>
      </w:r>
      <w:proofErr w:type="spellEnd"/>
    </w:p>
    <w:p w14:paraId="09E60F77" w14:textId="77777777" w:rsidR="00145445" w:rsidRDefault="00145445" w:rsidP="00445B9B">
      <w:pPr>
        <w:pStyle w:val="Heading5"/>
      </w:pPr>
      <w:r>
        <w:t>R33.4.1</w:t>
      </w:r>
      <w:r>
        <w:tab/>
        <w:t>Paginated electronic publication, or publication of print version</w:t>
      </w:r>
    </w:p>
    <w:p w14:paraId="59EBF782" w14:textId="77777777" w:rsidR="00145445" w:rsidRDefault="00145445" w:rsidP="00445B9B">
      <w:pPr>
        <w:pStyle w:val="Rule"/>
        <w:ind w:left="0"/>
      </w:pPr>
      <w:r>
        <w:t>Include when an electronic document preserves the pagination of a printed version. Cite to pages as they would appear on the document if printed.</w:t>
      </w:r>
    </w:p>
    <w:p w14:paraId="4C8327AB" w14:textId="77777777" w:rsidR="00145445" w:rsidRPr="00B6138E" w:rsidRDefault="00145445" w:rsidP="00B6138E">
      <w:pPr>
        <w:pStyle w:val="Example"/>
        <w:rPr>
          <w:b/>
          <w:bCs w:val="0"/>
        </w:rPr>
      </w:pPr>
      <w:r w:rsidRPr="00B6138E">
        <w:rPr>
          <w:b/>
          <w:bCs w:val="0"/>
        </w:rPr>
        <w:t>Example: </w:t>
      </w:r>
    </w:p>
    <w:p w14:paraId="5E95A51C" w14:textId="18D25AB8" w:rsidR="00145445" w:rsidRDefault="00145445" w:rsidP="00B6138E">
      <w:pPr>
        <w:pStyle w:val="Example"/>
      </w:pPr>
      <w:r>
        <w:t xml:space="preserve">James </w:t>
      </w:r>
      <w:proofErr w:type="spellStart"/>
      <w:r>
        <w:t>Huguenin</w:t>
      </w:r>
      <w:proofErr w:type="spellEnd"/>
      <w:r>
        <w:t>-Love, </w:t>
      </w:r>
      <w:r>
        <w:rPr>
          <w:i/>
          <w:iCs/>
        </w:rPr>
        <w:t>Song on Wire: A Technical Analysis of </w:t>
      </w:r>
      <w:proofErr w:type="spellStart"/>
      <w:r>
        <w:t>ReDigi</w:t>
      </w:r>
      <w:proofErr w:type="spellEnd"/>
      <w:r>
        <w:rPr>
          <w:i/>
          <w:iCs/>
        </w:rPr>
        <w:t xml:space="preserve"> and the </w:t>
      </w:r>
      <w:proofErr w:type="gramStart"/>
      <w:r>
        <w:rPr>
          <w:i/>
          <w:iCs/>
        </w:rPr>
        <w:t>Pre-Owned</w:t>
      </w:r>
      <w:proofErr w:type="gramEnd"/>
      <w:r>
        <w:rPr>
          <w:i/>
          <w:iCs/>
        </w:rPr>
        <w:t xml:space="preserve"> Digital Media Marketplace</w:t>
      </w:r>
      <w:r>
        <w:t xml:space="preserve">, 4 N.Y.U. J. </w:t>
      </w:r>
      <w:proofErr w:type="spellStart"/>
      <w:r>
        <w:t>Intell</w:t>
      </w:r>
      <w:proofErr w:type="spellEnd"/>
      <w:r>
        <w:t>. Prop. &amp; Ent. L. 1, 4 (2014), </w:t>
      </w:r>
      <w:r w:rsidRPr="00445B9B">
        <w:t>http://jipel.law.nyu.edu/wp-content/uploads/2015/02/JIPEL-Winter-2014-Edition.pdf</w:t>
      </w:r>
      <w:r>
        <w:t>.</w:t>
      </w:r>
    </w:p>
    <w:p w14:paraId="2DEC02C8" w14:textId="77777777" w:rsidR="00145445" w:rsidRDefault="00145445" w:rsidP="00B6138E">
      <w:pPr>
        <w:pStyle w:val="Heading4"/>
      </w:pPr>
      <w:r>
        <w:t>R33.5</w:t>
      </w:r>
      <w:r>
        <w:tab/>
      </w:r>
      <w:r>
        <w:tab/>
        <w:t>Date &amp; Time</w:t>
      </w:r>
    </w:p>
    <w:p w14:paraId="523383CE" w14:textId="72E8E8FF" w:rsidR="00145445" w:rsidRDefault="00145445" w:rsidP="00B6138E">
      <w:pPr>
        <w:pStyle w:val="Rule"/>
        <w:ind w:left="0"/>
      </w:pPr>
      <w:r>
        <w:t>Include the date of the webpage or publication</w:t>
      </w:r>
      <w:r w:rsidR="00B6138E">
        <w:t xml:space="preserve">, as </w:t>
      </w:r>
      <w:r>
        <w:t>published on the website. The date may be found at the top</w:t>
      </w:r>
      <w:r w:rsidR="005779D1">
        <w:t>,</w:t>
      </w:r>
      <w:r>
        <w:t xml:space="preserve"> </w:t>
      </w:r>
      <w:proofErr w:type="gramStart"/>
      <w:r>
        <w:t>similar to</w:t>
      </w:r>
      <w:proofErr w:type="gramEnd"/>
      <w:r>
        <w:t xml:space="preserve"> a byline or at the bottom similar to a sign-off.</w:t>
      </w:r>
      <w:r w:rsidR="00B6138E">
        <w:t xml:space="preserve"> Include the exact time of publication if given.</w:t>
      </w:r>
    </w:p>
    <w:p w14:paraId="1D5444D0" w14:textId="77777777" w:rsidR="00145445" w:rsidRPr="005779D1" w:rsidRDefault="00145445" w:rsidP="005779D1">
      <w:pPr>
        <w:pStyle w:val="Example"/>
        <w:rPr>
          <w:b/>
          <w:bCs w:val="0"/>
        </w:rPr>
      </w:pPr>
      <w:r w:rsidRPr="005779D1">
        <w:rPr>
          <w:b/>
          <w:bCs w:val="0"/>
        </w:rPr>
        <w:t>Examples:</w:t>
      </w:r>
    </w:p>
    <w:p w14:paraId="245B9750" w14:textId="4131E873" w:rsidR="00B6138E" w:rsidRDefault="00B6138E" w:rsidP="005779D1">
      <w:pPr>
        <w:pStyle w:val="Example"/>
      </w:pPr>
      <w:r>
        <w:t>Laura Moy, </w:t>
      </w:r>
      <w:r>
        <w:rPr>
          <w:i/>
          <w:iCs/>
        </w:rPr>
        <w:t>Public Knowledge &amp; Consumers Petition Copyright Office for Right to Unlock Access to Their Own Stuff</w:t>
      </w:r>
      <w:r>
        <w:t>, Public Knowledge Blogs (Nov. 3, 2014), </w:t>
      </w:r>
      <w:r w:rsidRPr="005779D1">
        <w:t>https://www.publicknowledge.org/news-blog/blogs/public-knowledge-consumers-petition-copyright-office-for-right-to-unlock-ac</w:t>
      </w:r>
      <w:r>
        <w:t>.</w:t>
      </w:r>
    </w:p>
    <w:p w14:paraId="44E0A446" w14:textId="4D11E676" w:rsidR="00145445" w:rsidRDefault="00145445" w:rsidP="005779D1">
      <w:pPr>
        <w:pStyle w:val="Example"/>
      </w:pPr>
      <w:r>
        <w:t>Chris Cillizza, </w:t>
      </w:r>
      <w:r>
        <w:rPr>
          <w:i/>
          <w:iCs/>
        </w:rPr>
        <w:t>Winners and Losers of the 2014 Midterm Elections</w:t>
      </w:r>
      <w:r>
        <w:t>, Wash. Post Blogs (Nov. 5, 2014, 10:25 AM), </w:t>
      </w:r>
      <w:r w:rsidRPr="005779D1">
        <w:t>http://www.washingtonpost.com/blogs/the-fix/wp/2014/11/04/winners-and-losers-of-the-2014-election-early-edition/</w:t>
      </w:r>
      <w:r w:rsidR="005779D1">
        <w:t>.</w:t>
      </w:r>
    </w:p>
    <w:p w14:paraId="306F8494" w14:textId="77777777" w:rsidR="00145445" w:rsidRDefault="00145445" w:rsidP="00145445">
      <w:pPr>
        <w:spacing w:before="150" w:after="90"/>
        <w:rPr>
          <w:rFonts w:ascii="Georgia" w:hAnsi="Georgia"/>
        </w:rPr>
      </w:pPr>
    </w:p>
    <w:p w14:paraId="413DF982" w14:textId="77777777" w:rsidR="00145445" w:rsidRDefault="00145445" w:rsidP="005779D1">
      <w:pPr>
        <w:pStyle w:val="Heading5"/>
      </w:pPr>
      <w:r>
        <w:t>R33.5.1</w:t>
      </w:r>
      <w:r>
        <w:tab/>
        <w:t>Time not needed</w:t>
      </w:r>
    </w:p>
    <w:p w14:paraId="0199BE9B" w14:textId="2932BDF8" w:rsidR="00145445" w:rsidRDefault="00145445" w:rsidP="005779D1">
      <w:pPr>
        <w:pStyle w:val="Rule"/>
        <w:ind w:left="0"/>
      </w:pPr>
      <w:r>
        <w:t>Omit time if the source is not updated throughout the day or if there is no time listed</w:t>
      </w:r>
      <w:r w:rsidR="00B6138E">
        <w:t xml:space="preserve">. </w:t>
      </w:r>
    </w:p>
    <w:p w14:paraId="0231F3A3" w14:textId="77777777" w:rsidR="00145445" w:rsidRDefault="00145445" w:rsidP="005779D1">
      <w:pPr>
        <w:pStyle w:val="Heading5"/>
      </w:pPr>
      <w:r>
        <w:t>R33.5.2</w:t>
      </w:r>
      <w:r>
        <w:tab/>
        <w:t>Last visited</w:t>
      </w:r>
    </w:p>
    <w:p w14:paraId="515C77F3" w14:textId="59A6E696" w:rsidR="00145445" w:rsidRDefault="00145445" w:rsidP="005779D1">
      <w:pPr>
        <w:pStyle w:val="Rule"/>
        <w:ind w:left="0"/>
      </w:pPr>
      <w:r>
        <w:t>If no date is provided</w:t>
      </w:r>
      <w:r w:rsidR="008E1280">
        <w:t>,</w:t>
      </w:r>
      <w:r w:rsidR="005779D1">
        <w:t xml:space="preserve"> add a parenthetical indicating</w:t>
      </w:r>
      <w:r>
        <w:t xml:space="preserve"> </w:t>
      </w:r>
      <w:r w:rsidR="005779D1">
        <w:t>the</w:t>
      </w:r>
      <w:r>
        <w:t> </w:t>
      </w:r>
      <w:r w:rsidR="005779D1">
        <w:t>“</w:t>
      </w:r>
      <w:r w:rsidRPr="005779D1">
        <w:t>last modified</w:t>
      </w:r>
      <w:r w:rsidR="005779D1">
        <w:t>”</w:t>
      </w:r>
      <w:r w:rsidRPr="005779D1">
        <w:t> or </w:t>
      </w:r>
      <w:r w:rsidR="005779D1">
        <w:t>“</w:t>
      </w:r>
      <w:r w:rsidRPr="005779D1">
        <w:t>last updated</w:t>
      </w:r>
      <w:r w:rsidR="005779D1">
        <w:t>”</w:t>
      </w:r>
      <w:r>
        <w:t> date for the URL, or, if none of the above are provided, use the</w:t>
      </w:r>
      <w:r w:rsidRPr="005779D1">
        <w:t> </w:t>
      </w:r>
      <w:r w:rsidR="005779D1">
        <w:t>“</w:t>
      </w:r>
      <w:r w:rsidRPr="005779D1">
        <w:t>last visited</w:t>
      </w:r>
      <w:r w:rsidR="005779D1">
        <w:t>”</w:t>
      </w:r>
      <w:r w:rsidRPr="005779D1">
        <w:t> </w:t>
      </w:r>
      <w:r>
        <w:t>date. Any date cited in one of these three formats should be placed after the URL in the citation.</w:t>
      </w:r>
    </w:p>
    <w:p w14:paraId="63729268" w14:textId="77777777" w:rsidR="00145445" w:rsidRPr="005779D1" w:rsidRDefault="00145445" w:rsidP="005779D1">
      <w:pPr>
        <w:pStyle w:val="Example"/>
        <w:rPr>
          <w:b/>
          <w:bCs w:val="0"/>
        </w:rPr>
      </w:pPr>
      <w:r w:rsidRPr="005779D1">
        <w:rPr>
          <w:b/>
          <w:bCs w:val="0"/>
        </w:rPr>
        <w:t>Example: </w:t>
      </w:r>
    </w:p>
    <w:p w14:paraId="3D678B4E" w14:textId="2F3BB781" w:rsidR="00145445" w:rsidRDefault="00145445" w:rsidP="005779D1">
      <w:pPr>
        <w:pStyle w:val="Example"/>
      </w:pPr>
      <w:r>
        <w:t>ESPN, </w:t>
      </w:r>
      <w:r w:rsidRPr="00DE7E1B">
        <w:t>http://www.espn.go.com/</w:t>
      </w:r>
      <w:r>
        <w:t> (last visited July 5, 2021).</w:t>
      </w:r>
    </w:p>
    <w:p w14:paraId="4857FBEA" w14:textId="77777777" w:rsidR="00145445" w:rsidRDefault="00145445" w:rsidP="005779D1">
      <w:pPr>
        <w:pStyle w:val="Heading4"/>
      </w:pPr>
      <w:r>
        <w:t>R33.6</w:t>
      </w:r>
      <w:r>
        <w:tab/>
      </w:r>
      <w:r>
        <w:tab/>
        <w:t>URL</w:t>
      </w:r>
    </w:p>
    <w:p w14:paraId="72680BE8" w14:textId="77777777" w:rsidR="00145445" w:rsidRDefault="00145445" w:rsidP="005779D1">
      <w:pPr>
        <w:pStyle w:val="Heading5"/>
      </w:pPr>
      <w:r>
        <w:t>R33.6.1</w:t>
      </w:r>
      <w:r>
        <w:tab/>
        <w:t>Entire URL preferred</w:t>
      </w:r>
    </w:p>
    <w:p w14:paraId="1C9DC390" w14:textId="77777777" w:rsidR="00145445" w:rsidRDefault="00145445" w:rsidP="005779D1">
      <w:pPr>
        <w:pStyle w:val="Rule"/>
        <w:ind w:left="0"/>
      </w:pPr>
      <w:r>
        <w:t>Cite in its entirety unless the URL is especially long or unwieldy (a very high standard, given how long most URLs are).</w:t>
      </w:r>
    </w:p>
    <w:p w14:paraId="6B641D96" w14:textId="77777777" w:rsidR="00145445" w:rsidRDefault="00145445" w:rsidP="00054104">
      <w:pPr>
        <w:pStyle w:val="Heading5"/>
      </w:pPr>
      <w:r>
        <w:t>R33.6.2</w:t>
      </w:r>
    </w:p>
    <w:p w14:paraId="7ACFFF1F" w14:textId="77777777" w:rsidR="00145445" w:rsidRDefault="00145445" w:rsidP="00054104">
      <w:pPr>
        <w:pStyle w:val="Rule"/>
        <w:ind w:left="0"/>
      </w:pPr>
      <w:r>
        <w:t>If the URL is too long and unwieldy, cite just to the root URL and include a parenthetical directing the user to the specific material cited.</w:t>
      </w:r>
    </w:p>
    <w:p w14:paraId="187B3D61" w14:textId="77777777" w:rsidR="00145445" w:rsidRPr="00054104" w:rsidRDefault="00145445" w:rsidP="00054104">
      <w:pPr>
        <w:pStyle w:val="Example"/>
        <w:rPr>
          <w:b/>
          <w:bCs w:val="0"/>
        </w:rPr>
      </w:pPr>
      <w:r w:rsidRPr="00054104">
        <w:rPr>
          <w:b/>
          <w:bCs w:val="0"/>
        </w:rPr>
        <w:t>Example:</w:t>
      </w:r>
    </w:p>
    <w:p w14:paraId="4AEE621E" w14:textId="7F1506D7" w:rsidR="00145445" w:rsidRDefault="00145445" w:rsidP="00054104">
      <w:pPr>
        <w:pStyle w:val="Example"/>
      </w:pPr>
      <w:r>
        <w:rPr>
          <w:i/>
          <w:iCs/>
        </w:rPr>
        <w:t xml:space="preserve">Google Books </w:t>
      </w:r>
      <w:proofErr w:type="spellStart"/>
      <w:r>
        <w:rPr>
          <w:i/>
          <w:iCs/>
        </w:rPr>
        <w:t>Ngram</w:t>
      </w:r>
      <w:proofErr w:type="spellEnd"/>
      <w:r>
        <w:rPr>
          <w:i/>
          <w:iCs/>
        </w:rPr>
        <w:t xml:space="preserve"> Viewer</w:t>
      </w:r>
      <w:r>
        <w:t>, Google, </w:t>
      </w:r>
      <w:r w:rsidRPr="00DE7E1B">
        <w:t>https://books.google.com/ngrams</w:t>
      </w:r>
      <w:r>
        <w:t> (select corpus “English Fiction”; then search for “Arrakis”) (last visited Apr. 17, 2012).</w:t>
      </w:r>
    </w:p>
    <w:p w14:paraId="3636F55C" w14:textId="77777777" w:rsidR="00145445" w:rsidRDefault="00145445" w:rsidP="00145445">
      <w:pPr>
        <w:spacing w:before="150" w:after="90"/>
        <w:rPr>
          <w:rFonts w:ascii="Georgia" w:hAnsi="Georgia"/>
        </w:rPr>
      </w:pPr>
    </w:p>
    <w:p w14:paraId="756FA9CD" w14:textId="77777777" w:rsidR="00145445" w:rsidRDefault="00145445" w:rsidP="00054104">
      <w:pPr>
        <w:pStyle w:val="Heading5"/>
      </w:pPr>
      <w:r>
        <w:t>R33.6.3</w:t>
      </w:r>
      <w:r>
        <w:tab/>
        <w:t>Archived URL</w:t>
      </w:r>
    </w:p>
    <w:p w14:paraId="57D22671" w14:textId="60BD2120" w:rsidR="00145445" w:rsidRDefault="00145445" w:rsidP="00670BFA">
      <w:pPr>
        <w:pStyle w:val="Rule"/>
        <w:ind w:left="0"/>
      </w:pPr>
      <w:r>
        <w:t>When helpful (such as to preserve a site that may change or to preserve a site for future readers), include URL to an archived version of the webpage in brackets.</w:t>
      </w:r>
      <w:r w:rsidR="00670BFA">
        <w:t xml:space="preserve"> </w:t>
      </w:r>
    </w:p>
    <w:p w14:paraId="34199864" w14:textId="041CD251" w:rsidR="00145445" w:rsidRPr="00670BFA" w:rsidRDefault="00145445" w:rsidP="00670BFA">
      <w:pPr>
        <w:pStyle w:val="Example"/>
        <w:rPr>
          <w:b/>
          <w:bCs w:val="0"/>
        </w:rPr>
      </w:pPr>
      <w:r w:rsidRPr="00670BFA">
        <w:rPr>
          <w:b/>
          <w:bCs w:val="0"/>
        </w:rPr>
        <w:t>Example:</w:t>
      </w:r>
    </w:p>
    <w:p w14:paraId="54F7F7EA" w14:textId="170FC21F" w:rsidR="00145445" w:rsidRDefault="00145445" w:rsidP="00670BFA">
      <w:pPr>
        <w:pStyle w:val="Example"/>
      </w:pPr>
      <w:r>
        <w:t>Kevin Underhill, </w:t>
      </w:r>
      <w:r>
        <w:rPr>
          <w:i/>
          <w:iCs/>
        </w:rPr>
        <w:t>Gollum Experts to Testify, Says Court</w:t>
      </w:r>
      <w:r>
        <w:t>, Lowering the Bar (Dec. 4, 2015), </w:t>
      </w:r>
      <w:r w:rsidRPr="00DE7E1B">
        <w:t>http://www.loweringthebar.net/2015/12/gollum-experts.html</w:t>
      </w:r>
      <w:r>
        <w:t> [</w:t>
      </w:r>
      <w:r w:rsidRPr="00DE7E1B">
        <w:t>https://web.archive.org/web/20151208124302/http://www.loweringthebar.net/2015/12/gollum-experts.html</w:t>
      </w:r>
      <w:r>
        <w:t>]</w:t>
      </w:r>
      <w:r w:rsidR="00054104">
        <w:t>.</w:t>
      </w:r>
    </w:p>
    <w:p w14:paraId="47EE9FB4" w14:textId="77777777" w:rsidR="00145445" w:rsidRDefault="00145445" w:rsidP="00145445">
      <w:pPr>
        <w:spacing w:before="150" w:after="90"/>
        <w:rPr>
          <w:rFonts w:ascii="Georgia" w:hAnsi="Georgia"/>
        </w:rPr>
      </w:pPr>
    </w:p>
    <w:p w14:paraId="2871921C" w14:textId="77777777" w:rsidR="00145445" w:rsidRDefault="00145445" w:rsidP="00670BFA">
      <w:pPr>
        <w:pStyle w:val="Heading5"/>
      </w:pPr>
      <w:r>
        <w:t>R33.6.4</w:t>
      </w:r>
      <w:r>
        <w:tab/>
        <w:t>Multiple URLs</w:t>
      </w:r>
    </w:p>
    <w:p w14:paraId="27FF0E38" w14:textId="1992BC6B" w:rsidR="00145445" w:rsidRDefault="00145445" w:rsidP="00670BFA">
      <w:pPr>
        <w:pStyle w:val="Rule"/>
        <w:ind w:left="0"/>
      </w:pPr>
      <w:r>
        <w:t>When a website is served by multiple URLs, use the primary one. When a source is published on multiple URLs (such as a law-firm website and a content aggregator), use the most authoritative and original website.</w:t>
      </w:r>
    </w:p>
    <w:p w14:paraId="2D530859" w14:textId="65741000" w:rsidR="009F4E2B" w:rsidRDefault="009F4E2B" w:rsidP="00145445">
      <w:pPr>
        <w:spacing w:before="150" w:after="90"/>
        <w:rPr>
          <w:rFonts w:ascii="Georgia" w:hAnsi="Georgia"/>
        </w:rPr>
      </w:pPr>
    </w:p>
    <w:p w14:paraId="24ACED57" w14:textId="51CBF621" w:rsidR="009F4E2B" w:rsidRDefault="009F4E2B" w:rsidP="00BE6DC3">
      <w:pPr>
        <w:pStyle w:val="Heading4"/>
      </w:pPr>
      <w:r>
        <w:t>R33.7</w:t>
      </w:r>
      <w:r>
        <w:tab/>
      </w:r>
      <w:proofErr w:type="gramStart"/>
      <w:r>
        <w:t>Social media</w:t>
      </w:r>
      <w:proofErr w:type="gramEnd"/>
    </w:p>
    <w:p w14:paraId="1919EE5C" w14:textId="77777777" w:rsidR="009F4E2B" w:rsidRDefault="009F4E2B" w:rsidP="009F4E2B">
      <w:pPr>
        <w:pStyle w:val="Rule"/>
        <w:ind w:left="0"/>
      </w:pPr>
      <w:r>
        <w:t xml:space="preserve">Include the author’s name, </w:t>
      </w:r>
      <w:proofErr w:type="gramStart"/>
      <w:r>
        <w:t>handle</w:t>
      </w:r>
      <w:proofErr w:type="gramEnd"/>
      <w:r>
        <w:t xml:space="preserve"> or other identifying information parenthetically, the platform, parenthetical with the exact date and time posted, followed by the URL of the post.</w:t>
      </w:r>
    </w:p>
    <w:p w14:paraId="12DA0B67" w14:textId="77777777" w:rsidR="009F4E2B" w:rsidRPr="00EC0C81" w:rsidRDefault="009F4E2B" w:rsidP="009F4E2B">
      <w:pPr>
        <w:pStyle w:val="Example"/>
        <w:rPr>
          <w:b/>
          <w:bCs w:val="0"/>
        </w:rPr>
      </w:pPr>
      <w:r w:rsidRPr="00EC0C81">
        <w:rPr>
          <w:b/>
          <w:bCs w:val="0"/>
        </w:rPr>
        <w:t>Example: </w:t>
      </w:r>
    </w:p>
    <w:p w14:paraId="51F428F0" w14:textId="77777777" w:rsidR="009F4E2B" w:rsidRDefault="009F4E2B" w:rsidP="009F4E2B">
      <w:pPr>
        <w:pStyle w:val="Example"/>
        <w:rPr>
          <w:color w:val="000000"/>
          <w:sz w:val="23"/>
          <w:szCs w:val="23"/>
          <w:shd w:val="clear" w:color="auto" w:fill="FFFFFF"/>
        </w:rPr>
      </w:pPr>
      <w:r>
        <w:t xml:space="preserve">American Bar Association (@ABAesq), Twitter (July 6, 2021, 8:11 PM), </w:t>
      </w:r>
      <w:r w:rsidRPr="001D3289">
        <w:rPr>
          <w:rFonts w:eastAsiaTheme="majorEastAsia"/>
          <w:sz w:val="23"/>
          <w:szCs w:val="23"/>
          <w:shd w:val="clear" w:color="auto" w:fill="FFFFFF"/>
        </w:rPr>
        <w:t>https://twitter.com/ABAesq/status/1412564952846581761?s=20</w:t>
      </w:r>
      <w:r>
        <w:rPr>
          <w:rFonts w:eastAsiaTheme="majorEastAsia"/>
          <w:sz w:val="23"/>
          <w:szCs w:val="23"/>
          <w:shd w:val="clear" w:color="auto" w:fill="FFFFFF"/>
        </w:rPr>
        <w:t xml:space="preserve">. </w:t>
      </w:r>
    </w:p>
    <w:p w14:paraId="3096CFC1" w14:textId="77777777" w:rsidR="009F4E2B" w:rsidRDefault="009F4E2B" w:rsidP="00145445">
      <w:pPr>
        <w:spacing w:before="150" w:after="90"/>
        <w:rPr>
          <w:rFonts w:ascii="Georgia" w:hAnsi="Georgia"/>
        </w:rPr>
      </w:pPr>
    </w:p>
    <w:p w14:paraId="7ED15035" w14:textId="77777777" w:rsidR="00145445" w:rsidRDefault="00145445" w:rsidP="00145445">
      <w:pPr>
        <w:spacing w:before="150" w:after="90"/>
        <w:ind w:left="1920"/>
        <w:rPr>
          <w:rFonts w:ascii="Georgia" w:hAnsi="Georgia"/>
          <w:b/>
          <w:bCs/>
        </w:rPr>
      </w:pPr>
    </w:p>
    <w:p w14:paraId="3EFF079A" w14:textId="77777777" w:rsidR="00145445" w:rsidRDefault="00145445" w:rsidP="00670BFA">
      <w:pPr>
        <w:pStyle w:val="InklingTitle"/>
      </w:pPr>
      <w:r>
        <w:t>Indigo Inkling</w:t>
      </w:r>
    </w:p>
    <w:p w14:paraId="58D36CA5" w14:textId="188157A5" w:rsidR="00145445" w:rsidRDefault="00093196" w:rsidP="00670BFA">
      <w:pPr>
        <w:pStyle w:val="Inkling"/>
      </w:pPr>
      <w:r>
        <w:t>Even in an online world, the format of the printed page reigns supreme in legal citation. Thus, w</w:t>
      </w:r>
      <w:r w:rsidR="00145445">
        <w:t xml:space="preserve">hen a document is available in multiple formats, </w:t>
      </w:r>
      <w:r w:rsidR="009A1F55">
        <w:t>choose the citation format that</w:t>
      </w:r>
      <w:r w:rsidR="00145445">
        <w:t xml:space="preserve"> best preserves the document as it would display if printed. </w:t>
      </w:r>
      <w:r>
        <w:t xml:space="preserve">For example, PDF is preferred over HTML. </w:t>
      </w:r>
      <w:r w:rsidR="00145445">
        <w:t>T</w:t>
      </w:r>
      <w:r>
        <w:t xml:space="preserve">he benefit of these citations is allowing </w:t>
      </w:r>
      <w:r w:rsidR="00145445">
        <w:t>citations to specific page numbers (for pincites) regardless of whether it is being viewed digitally or in print.</w:t>
      </w:r>
    </w:p>
    <w:p w14:paraId="350C1A67" w14:textId="77777777" w:rsidR="00A7458C" w:rsidRDefault="00A7458C" w:rsidP="00670BFA">
      <w:pPr>
        <w:pStyle w:val="Inkling"/>
      </w:pPr>
    </w:p>
    <w:p w14:paraId="41FBDDA4" w14:textId="58BF29A7" w:rsidR="00145445" w:rsidRDefault="00145445" w:rsidP="00CE634C">
      <w:pPr>
        <w:pStyle w:val="Heading3"/>
      </w:pPr>
      <w:r>
        <w:t xml:space="preserve">R34 </w:t>
      </w:r>
      <w:r w:rsidR="00DE7E1B">
        <w:tab/>
      </w:r>
      <w:r>
        <w:t>Short Form Citations for Internet Sources</w:t>
      </w:r>
    </w:p>
    <w:p w14:paraId="2C0BDEAE" w14:textId="2E08F989" w:rsidR="00145445" w:rsidRPr="00CE634C" w:rsidRDefault="00145445" w:rsidP="00CE634C">
      <w:pPr>
        <w:pStyle w:val="Rule"/>
        <w:ind w:left="0"/>
        <w:rPr>
          <w:u w:val="single"/>
        </w:rPr>
      </w:pPr>
      <w:r>
        <w:t xml:space="preserve">After a full citation to an internet source, an appropriate short form may be used. </w:t>
      </w:r>
      <w:r>
        <w:rPr>
          <w:i/>
          <w:iCs/>
        </w:rPr>
        <w:t>Id.</w:t>
      </w:r>
      <w:r>
        <w:t xml:space="preserve"> can be used to refer to an internet source, consistent with </w:t>
      </w:r>
      <w:r w:rsidRPr="00CE634C">
        <w:rPr>
          <w:rStyle w:val="Rulereferencecharacterstyle"/>
        </w:rPr>
        <w:t>Rule R6.</w:t>
      </w:r>
      <w:r>
        <w:t xml:space="preserve"> The short form </w:t>
      </w:r>
      <w:r>
        <w:rPr>
          <w:i/>
          <w:iCs/>
        </w:rPr>
        <w:t>supra</w:t>
      </w:r>
      <w:r>
        <w:t xml:space="preserve"> can be used to shorten the full citation </w:t>
      </w:r>
      <w:proofErr w:type="gramStart"/>
      <w:r>
        <w:t>where</w:t>
      </w:r>
      <w:proofErr w:type="gramEnd"/>
      <w:r>
        <w:t xml:space="preserve"> </w:t>
      </w:r>
      <w:r>
        <w:rPr>
          <w:i/>
          <w:iCs/>
        </w:rPr>
        <w:t>id.</w:t>
      </w:r>
      <w:r>
        <w:t xml:space="preserve"> is not appropriate. </w:t>
      </w:r>
    </w:p>
    <w:p w14:paraId="5E6A802B" w14:textId="77777777" w:rsidR="00145445" w:rsidRDefault="00145445" w:rsidP="00CE634C">
      <w:pPr>
        <w:pStyle w:val="Rule"/>
        <w:ind w:left="0"/>
      </w:pPr>
      <w:r>
        <w:t xml:space="preserve">A bracketed parenthetical also may also be used to provide a short-form definition, if needed to avoid ambiguity or to preserve clarity. When citing directly to Internet sources, the “hereinafter” bracketed parenthetical should come right after the URL or, if applicable, the “last visited” parenthetical.  </w:t>
      </w:r>
    </w:p>
    <w:p w14:paraId="36C3CBFC" w14:textId="77777777" w:rsidR="00145445" w:rsidRDefault="00145445" w:rsidP="00145445">
      <w:pPr>
        <w:spacing w:line="360" w:lineRule="atLeast"/>
        <w:rPr>
          <w:rFonts w:ascii="Georgia" w:hAnsi="Georgia"/>
          <w:color w:val="000000"/>
        </w:rPr>
      </w:pPr>
    </w:p>
    <w:p w14:paraId="58DDED8D" w14:textId="28C043C4" w:rsidR="00CE2175" w:rsidRPr="00C2603F" w:rsidRDefault="00145445" w:rsidP="00C2603F">
      <w:pPr>
        <w:pStyle w:val="Example"/>
        <w:rPr>
          <w:b/>
          <w:bCs w:val="0"/>
        </w:rPr>
      </w:pPr>
      <w:r w:rsidRPr="00C2603F">
        <w:rPr>
          <w:b/>
          <w:bCs w:val="0"/>
        </w:rPr>
        <w:t>Example</w:t>
      </w:r>
      <w:r w:rsidR="00CE2175" w:rsidRPr="00C2603F">
        <w:rPr>
          <w:b/>
          <w:bCs w:val="0"/>
        </w:rPr>
        <w:t xml:space="preserve"> (full citation):</w:t>
      </w:r>
    </w:p>
    <w:p w14:paraId="01BC4FC3" w14:textId="6B21E1E2" w:rsidR="00145445" w:rsidRPr="00C2603F" w:rsidRDefault="00145445" w:rsidP="00C2603F">
      <w:pPr>
        <w:pStyle w:val="Example"/>
      </w:pPr>
      <w:r w:rsidRPr="00C2603F">
        <w:t>Chris Cillizza, Winners and Losers of the 2014 Midterm Elections, Wash. Post Blogs (Nov. 5, 2014, 10:25 AM), http://www.washingtonpost.com/blogs/the-fix/wp/2014/11/04/winners-and-losers-of-the-2014-election-early-edition/</w:t>
      </w:r>
      <w:r w:rsidR="007946DD" w:rsidRPr="00C2603F">
        <w:t>.</w:t>
      </w:r>
    </w:p>
    <w:p w14:paraId="6A474B88" w14:textId="335EC079" w:rsidR="00CE634C" w:rsidRPr="00C2603F" w:rsidRDefault="00CE2175" w:rsidP="00C2603F">
      <w:pPr>
        <w:pStyle w:val="Example"/>
        <w:rPr>
          <w:b/>
          <w:bCs w:val="0"/>
        </w:rPr>
      </w:pPr>
      <w:r w:rsidRPr="00C2603F">
        <w:rPr>
          <w:b/>
          <w:bCs w:val="0"/>
        </w:rPr>
        <w:t xml:space="preserve">Example (short form): </w:t>
      </w:r>
    </w:p>
    <w:p w14:paraId="304C9653" w14:textId="6ACD8A80" w:rsidR="00145445" w:rsidRPr="00C2603F" w:rsidRDefault="00145445" w:rsidP="00C2603F">
      <w:pPr>
        <w:pStyle w:val="Example"/>
      </w:pPr>
      <w:r w:rsidRPr="00C2603F">
        <w:t>Cillizza, supra.</w:t>
      </w:r>
    </w:p>
    <w:p w14:paraId="052FC79F" w14:textId="6E567C37" w:rsidR="00145445" w:rsidRPr="00C2603F" w:rsidRDefault="00145445" w:rsidP="00C2603F">
      <w:pPr>
        <w:pStyle w:val="Example"/>
      </w:pPr>
    </w:p>
    <w:p w14:paraId="1B28B5A5" w14:textId="20404C25" w:rsidR="00CE2175" w:rsidRPr="00C2603F" w:rsidRDefault="00CE2175" w:rsidP="00C2603F">
      <w:pPr>
        <w:pStyle w:val="Example"/>
        <w:rPr>
          <w:b/>
          <w:bCs w:val="0"/>
        </w:rPr>
      </w:pPr>
      <w:r w:rsidRPr="00C2603F">
        <w:rPr>
          <w:b/>
          <w:bCs w:val="0"/>
        </w:rPr>
        <w:t>Example (full citation):</w:t>
      </w:r>
    </w:p>
    <w:p w14:paraId="1509E499" w14:textId="7B57D3D2" w:rsidR="00145445" w:rsidRPr="00C2603F" w:rsidRDefault="00145445" w:rsidP="00C2603F">
      <w:pPr>
        <w:pStyle w:val="Example"/>
      </w:pPr>
      <w:r w:rsidRPr="00C2603F">
        <w:t>Superfan Suits, http://www.superfansuits.com/ (last visited Feb. 21, 2015).</w:t>
      </w:r>
    </w:p>
    <w:p w14:paraId="7366094F" w14:textId="6246F5DC" w:rsidR="00CE2175" w:rsidRPr="00C2603F" w:rsidRDefault="00CE2175" w:rsidP="00C2603F">
      <w:pPr>
        <w:pStyle w:val="Example"/>
        <w:rPr>
          <w:b/>
          <w:bCs w:val="0"/>
        </w:rPr>
      </w:pPr>
      <w:r w:rsidRPr="00C2603F">
        <w:rPr>
          <w:b/>
          <w:bCs w:val="0"/>
        </w:rPr>
        <w:t>Example (short form):</w:t>
      </w:r>
    </w:p>
    <w:p w14:paraId="37938026" w14:textId="5752D3F5" w:rsidR="00145445" w:rsidRPr="00C2603F" w:rsidRDefault="00145445" w:rsidP="00C2603F">
      <w:pPr>
        <w:pStyle w:val="Example"/>
      </w:pPr>
      <w:r w:rsidRPr="00C2603F">
        <w:t>Superfan Suits, supra.</w:t>
      </w:r>
    </w:p>
    <w:p w14:paraId="7E599D3A" w14:textId="77777777" w:rsidR="00CE2175" w:rsidRPr="00C2603F" w:rsidRDefault="00CE2175" w:rsidP="00C2603F">
      <w:pPr>
        <w:pStyle w:val="Example"/>
      </w:pPr>
    </w:p>
    <w:p w14:paraId="5AACD6CD" w14:textId="1F9A5272" w:rsidR="00CE2175" w:rsidRPr="00C2603F" w:rsidRDefault="00CE2175" w:rsidP="00C2603F">
      <w:pPr>
        <w:pStyle w:val="Example"/>
        <w:rPr>
          <w:b/>
          <w:bCs w:val="0"/>
        </w:rPr>
      </w:pPr>
      <w:r w:rsidRPr="00C2603F">
        <w:rPr>
          <w:b/>
          <w:bCs w:val="0"/>
        </w:rPr>
        <w:t>Example (full citation):</w:t>
      </w:r>
    </w:p>
    <w:p w14:paraId="37EDC078" w14:textId="51F3DDB8" w:rsidR="00145445" w:rsidRPr="00C2603F" w:rsidRDefault="00145445" w:rsidP="00C2603F">
      <w:pPr>
        <w:pStyle w:val="Example"/>
      </w:pPr>
      <w:r w:rsidRPr="00C2603F">
        <w:t xml:space="preserve">Full Citation: Ohio’s Official Online Publication of State Laws and Regulations, </w:t>
      </w:r>
      <w:r w:rsidRPr="00C2603F">
        <w:rPr>
          <w:rFonts w:eastAsiaTheme="majorEastAsia"/>
        </w:rPr>
        <w:t>https://codes.ohi</w:t>
      </w:r>
      <w:r w:rsidRPr="00C2603F">
        <w:t xml:space="preserve"> (last visited July 6, 2021) [hereinafter, “Ohio Official Online State Laws”].</w:t>
      </w:r>
    </w:p>
    <w:p w14:paraId="138DCDAA" w14:textId="3FB8E344" w:rsidR="00CE2175" w:rsidRPr="00C2603F" w:rsidRDefault="00CE2175" w:rsidP="00C2603F">
      <w:pPr>
        <w:pStyle w:val="Example"/>
        <w:rPr>
          <w:b/>
          <w:bCs w:val="0"/>
        </w:rPr>
      </w:pPr>
      <w:r w:rsidRPr="00C2603F">
        <w:rPr>
          <w:b/>
          <w:bCs w:val="0"/>
        </w:rPr>
        <w:t>Example (short form):</w:t>
      </w:r>
    </w:p>
    <w:p w14:paraId="36FD9AE7" w14:textId="4EF1B4A7" w:rsidR="00145445" w:rsidRPr="00C2603F" w:rsidRDefault="00145445" w:rsidP="00C2603F">
      <w:pPr>
        <w:pStyle w:val="Example"/>
      </w:pPr>
      <w:r w:rsidRPr="00C2603F">
        <w:t>Ohio Official Online State Laws, supra.</w:t>
      </w:r>
    </w:p>
    <w:p w14:paraId="3A2C6B8E" w14:textId="77777777" w:rsidR="00145445" w:rsidRDefault="00145445" w:rsidP="00145445"/>
    <w:p w14:paraId="12DEEAFF"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onaco">
    <w:altName w:val="Calibri"/>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0308"/>
    <w:multiLevelType w:val="hybridMultilevel"/>
    <w:tmpl w:val="CD70E6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12785F"/>
    <w:multiLevelType w:val="hybridMultilevel"/>
    <w:tmpl w:val="483EDB2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512365AD"/>
    <w:multiLevelType w:val="hybridMultilevel"/>
    <w:tmpl w:val="D77AE8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6D6161C"/>
    <w:multiLevelType w:val="hybridMultilevel"/>
    <w:tmpl w:val="C1BE28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CB0134A"/>
    <w:multiLevelType w:val="multilevel"/>
    <w:tmpl w:val="6A4C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D33254A"/>
    <w:multiLevelType w:val="multilevel"/>
    <w:tmpl w:val="7E2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E70ECF"/>
    <w:multiLevelType w:val="hybridMultilevel"/>
    <w:tmpl w:val="86002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7A37D7"/>
    <w:multiLevelType w:val="multilevel"/>
    <w:tmpl w:val="E99A7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41A5349"/>
    <w:multiLevelType w:val="hybridMultilevel"/>
    <w:tmpl w:val="DB12C37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7CAF2B09"/>
    <w:multiLevelType w:val="hybridMultilevel"/>
    <w:tmpl w:val="5F76CF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7F1638E4"/>
    <w:multiLevelType w:val="hybridMultilevel"/>
    <w:tmpl w:val="8CF896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6"/>
  </w:num>
  <w:num w:numId="7">
    <w:abstractNumId w:val="2"/>
  </w:num>
  <w:num w:numId="8">
    <w:abstractNumId w:val="8"/>
  </w:num>
  <w:num w:numId="9">
    <w:abstractNumId w:val="10"/>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5445"/>
    <w:rsid w:val="00000FC3"/>
    <w:rsid w:val="000112BB"/>
    <w:rsid w:val="00017AA2"/>
    <w:rsid w:val="00027957"/>
    <w:rsid w:val="00041854"/>
    <w:rsid w:val="00041E4D"/>
    <w:rsid w:val="00054104"/>
    <w:rsid w:val="00055B7C"/>
    <w:rsid w:val="000568AD"/>
    <w:rsid w:val="00092E78"/>
    <w:rsid w:val="00093196"/>
    <w:rsid w:val="000B4A3A"/>
    <w:rsid w:val="000C3FBE"/>
    <w:rsid w:val="000E0B77"/>
    <w:rsid w:val="00114A50"/>
    <w:rsid w:val="00145445"/>
    <w:rsid w:val="00145CF9"/>
    <w:rsid w:val="0015102E"/>
    <w:rsid w:val="00165BD4"/>
    <w:rsid w:val="0018043D"/>
    <w:rsid w:val="001843ED"/>
    <w:rsid w:val="00192472"/>
    <w:rsid w:val="001959A5"/>
    <w:rsid w:val="001A1F76"/>
    <w:rsid w:val="001C79CB"/>
    <w:rsid w:val="001D3289"/>
    <w:rsid w:val="001E20EA"/>
    <w:rsid w:val="00207FCA"/>
    <w:rsid w:val="002107F9"/>
    <w:rsid w:val="00213C18"/>
    <w:rsid w:val="00221FA4"/>
    <w:rsid w:val="00233409"/>
    <w:rsid w:val="00236D0D"/>
    <w:rsid w:val="0024373D"/>
    <w:rsid w:val="00247FFB"/>
    <w:rsid w:val="002777B5"/>
    <w:rsid w:val="00277DF5"/>
    <w:rsid w:val="00285493"/>
    <w:rsid w:val="002D2CD5"/>
    <w:rsid w:val="002E74BF"/>
    <w:rsid w:val="002F3277"/>
    <w:rsid w:val="003001C0"/>
    <w:rsid w:val="00333F98"/>
    <w:rsid w:val="00336507"/>
    <w:rsid w:val="00384C3D"/>
    <w:rsid w:val="003A4C76"/>
    <w:rsid w:val="003B5981"/>
    <w:rsid w:val="0040072A"/>
    <w:rsid w:val="004214B7"/>
    <w:rsid w:val="004275EC"/>
    <w:rsid w:val="00445B9B"/>
    <w:rsid w:val="004A67C9"/>
    <w:rsid w:val="004B0720"/>
    <w:rsid w:val="004B232A"/>
    <w:rsid w:val="004B2AAA"/>
    <w:rsid w:val="004B4AD9"/>
    <w:rsid w:val="004B7933"/>
    <w:rsid w:val="004F0AD8"/>
    <w:rsid w:val="004F45A5"/>
    <w:rsid w:val="0052670E"/>
    <w:rsid w:val="005464C5"/>
    <w:rsid w:val="00576CCD"/>
    <w:rsid w:val="005779D1"/>
    <w:rsid w:val="005A6685"/>
    <w:rsid w:val="005B7E72"/>
    <w:rsid w:val="005C2EF6"/>
    <w:rsid w:val="005F69C7"/>
    <w:rsid w:val="00607877"/>
    <w:rsid w:val="006162C2"/>
    <w:rsid w:val="00670BFA"/>
    <w:rsid w:val="00673ADF"/>
    <w:rsid w:val="00687A2A"/>
    <w:rsid w:val="006A27F7"/>
    <w:rsid w:val="006B7B52"/>
    <w:rsid w:val="006F7587"/>
    <w:rsid w:val="00703F07"/>
    <w:rsid w:val="0071640E"/>
    <w:rsid w:val="00717398"/>
    <w:rsid w:val="00755BFE"/>
    <w:rsid w:val="00771A74"/>
    <w:rsid w:val="00777CE7"/>
    <w:rsid w:val="007946DD"/>
    <w:rsid w:val="007A03A3"/>
    <w:rsid w:val="007C4F36"/>
    <w:rsid w:val="007D0156"/>
    <w:rsid w:val="007D4F04"/>
    <w:rsid w:val="007D6A78"/>
    <w:rsid w:val="007E1CB4"/>
    <w:rsid w:val="007E529D"/>
    <w:rsid w:val="007E6E0E"/>
    <w:rsid w:val="00816BA2"/>
    <w:rsid w:val="008174A4"/>
    <w:rsid w:val="00824E52"/>
    <w:rsid w:val="008310AC"/>
    <w:rsid w:val="00841262"/>
    <w:rsid w:val="008464EF"/>
    <w:rsid w:val="0086637D"/>
    <w:rsid w:val="00867A37"/>
    <w:rsid w:val="008C010B"/>
    <w:rsid w:val="008E1280"/>
    <w:rsid w:val="009132C2"/>
    <w:rsid w:val="00916438"/>
    <w:rsid w:val="00921456"/>
    <w:rsid w:val="0093025B"/>
    <w:rsid w:val="009565F2"/>
    <w:rsid w:val="00994EB8"/>
    <w:rsid w:val="00996765"/>
    <w:rsid w:val="009A1F55"/>
    <w:rsid w:val="009B7A2C"/>
    <w:rsid w:val="009D1C17"/>
    <w:rsid w:val="009D1C6B"/>
    <w:rsid w:val="009F4E2B"/>
    <w:rsid w:val="00A44D3C"/>
    <w:rsid w:val="00A57966"/>
    <w:rsid w:val="00A705E8"/>
    <w:rsid w:val="00A7458C"/>
    <w:rsid w:val="00A8411D"/>
    <w:rsid w:val="00AD48FC"/>
    <w:rsid w:val="00AE088E"/>
    <w:rsid w:val="00AE568B"/>
    <w:rsid w:val="00B038EE"/>
    <w:rsid w:val="00B6138E"/>
    <w:rsid w:val="00BC7223"/>
    <w:rsid w:val="00BD2AAB"/>
    <w:rsid w:val="00BE6DC3"/>
    <w:rsid w:val="00C2603F"/>
    <w:rsid w:val="00C315CD"/>
    <w:rsid w:val="00C35610"/>
    <w:rsid w:val="00C37319"/>
    <w:rsid w:val="00C517B7"/>
    <w:rsid w:val="00C82E73"/>
    <w:rsid w:val="00C97E6C"/>
    <w:rsid w:val="00CA3269"/>
    <w:rsid w:val="00CE11B3"/>
    <w:rsid w:val="00CE2175"/>
    <w:rsid w:val="00CE54D9"/>
    <w:rsid w:val="00CE634C"/>
    <w:rsid w:val="00D01DF0"/>
    <w:rsid w:val="00D43646"/>
    <w:rsid w:val="00D871E0"/>
    <w:rsid w:val="00D925FA"/>
    <w:rsid w:val="00DC4F6B"/>
    <w:rsid w:val="00DE035F"/>
    <w:rsid w:val="00DE2E0E"/>
    <w:rsid w:val="00DE7E1B"/>
    <w:rsid w:val="00E5799A"/>
    <w:rsid w:val="00E61B44"/>
    <w:rsid w:val="00E71E5B"/>
    <w:rsid w:val="00EC0C81"/>
    <w:rsid w:val="00ED18F1"/>
    <w:rsid w:val="00F002EA"/>
    <w:rsid w:val="00F34DE8"/>
    <w:rsid w:val="00FA5F80"/>
    <w:rsid w:val="00FA7A7F"/>
    <w:rsid w:val="00FB4085"/>
    <w:rsid w:val="00FD3074"/>
    <w:rsid w:val="00FD3AB2"/>
    <w:rsid w:val="00FF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E07"/>
  <w15:docId w15:val="{F81268DC-1769-4E54-BE4B-F88B2748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45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445"/>
    <w:pPr>
      <w:keepNext/>
      <w:keepLines/>
      <w:spacing w:before="40"/>
      <w:outlineLvl w:val="2"/>
    </w:pPr>
    <w:rPr>
      <w:rFonts w:ascii="Georgia" w:eastAsiaTheme="majorEastAsia" w:hAnsi="Georgia"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8174A4"/>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unhideWhenUsed/>
    <w:qFormat/>
    <w:rsid w:val="00C97E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1454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5445"/>
    <w:rPr>
      <w:color w:val="0000FF"/>
      <w:u w:val="single"/>
    </w:rPr>
  </w:style>
  <w:style w:type="paragraph" w:styleId="ListParagraph">
    <w:name w:val="List Paragraph"/>
    <w:basedOn w:val="Normal"/>
    <w:uiPriority w:val="34"/>
    <w:qFormat/>
    <w:rsid w:val="0014544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145445"/>
    <w:rPr>
      <w:rFonts w:ascii="Georgia" w:eastAsiaTheme="majorEastAsia" w:hAnsi="Georgia" w:cstheme="majorBidi"/>
      <w:color w:val="1F3763" w:themeColor="accent1" w:themeShade="7F"/>
      <w:sz w:val="28"/>
      <w:szCs w:val="28"/>
    </w:rPr>
  </w:style>
  <w:style w:type="character" w:customStyle="1" w:styleId="Heading4Char">
    <w:name w:val="Heading 4 Char"/>
    <w:basedOn w:val="DefaultParagraphFont"/>
    <w:link w:val="Heading4"/>
    <w:uiPriority w:val="9"/>
    <w:rsid w:val="008174A4"/>
    <w:rPr>
      <w:rFonts w:asciiTheme="majorHAnsi" w:eastAsiaTheme="majorEastAsia" w:hAnsiTheme="majorHAnsi" w:cstheme="majorBidi"/>
      <w:color w:val="2F5496" w:themeColor="accent1" w:themeShade="BF"/>
      <w:sz w:val="24"/>
      <w:szCs w:val="24"/>
    </w:rPr>
  </w:style>
  <w:style w:type="paragraph" w:customStyle="1" w:styleId="Example">
    <w:name w:val="Example"/>
    <w:basedOn w:val="Normal"/>
    <w:link w:val="ExampleChar"/>
    <w:qFormat/>
    <w:rsid w:val="00C97E6C"/>
    <w:pPr>
      <w:spacing w:before="150" w:after="90"/>
      <w:ind w:left="1080"/>
    </w:pPr>
    <w:rPr>
      <w:rFonts w:ascii="Georgia" w:hAnsi="Georgia"/>
      <w:bCs/>
    </w:rPr>
  </w:style>
  <w:style w:type="character" w:customStyle="1" w:styleId="Heading5Char">
    <w:name w:val="Heading 5 Char"/>
    <w:basedOn w:val="DefaultParagraphFont"/>
    <w:link w:val="Heading5"/>
    <w:uiPriority w:val="9"/>
    <w:rsid w:val="00C97E6C"/>
    <w:rPr>
      <w:rFonts w:asciiTheme="majorHAnsi" w:eastAsiaTheme="majorEastAsia" w:hAnsiTheme="majorHAnsi" w:cstheme="majorBidi"/>
      <w:color w:val="2F5496" w:themeColor="accent1" w:themeShade="BF"/>
      <w:sz w:val="24"/>
      <w:szCs w:val="24"/>
    </w:rPr>
  </w:style>
  <w:style w:type="character" w:customStyle="1" w:styleId="ExampleChar">
    <w:name w:val="Example Char"/>
    <w:basedOn w:val="DefaultParagraphFont"/>
    <w:link w:val="Example"/>
    <w:rsid w:val="00C97E6C"/>
    <w:rPr>
      <w:rFonts w:ascii="Georgia" w:eastAsia="Times New Roman" w:hAnsi="Georgia" w:cs="Times New Roman"/>
      <w:bCs/>
      <w:sz w:val="24"/>
      <w:szCs w:val="24"/>
    </w:rPr>
  </w:style>
  <w:style w:type="paragraph" w:styleId="NoSpacing">
    <w:name w:val="No Spacing"/>
    <w:uiPriority w:val="1"/>
    <w:qFormat/>
    <w:rsid w:val="00C97E6C"/>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97E6C"/>
    <w:rPr>
      <w:sz w:val="16"/>
      <w:szCs w:val="16"/>
    </w:rPr>
  </w:style>
  <w:style w:type="paragraph" w:styleId="CommentText">
    <w:name w:val="annotation text"/>
    <w:basedOn w:val="Normal"/>
    <w:link w:val="CommentTextChar"/>
    <w:uiPriority w:val="99"/>
    <w:semiHidden/>
    <w:unhideWhenUsed/>
    <w:rsid w:val="00C97E6C"/>
    <w:rPr>
      <w:sz w:val="20"/>
      <w:szCs w:val="20"/>
    </w:rPr>
  </w:style>
  <w:style w:type="character" w:customStyle="1" w:styleId="CommentTextChar">
    <w:name w:val="Comment Text Char"/>
    <w:basedOn w:val="DefaultParagraphFont"/>
    <w:link w:val="CommentText"/>
    <w:uiPriority w:val="99"/>
    <w:semiHidden/>
    <w:rsid w:val="00C97E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E6C"/>
    <w:rPr>
      <w:b/>
      <w:bCs/>
    </w:rPr>
  </w:style>
  <w:style w:type="character" w:customStyle="1" w:styleId="CommentSubjectChar">
    <w:name w:val="Comment Subject Char"/>
    <w:basedOn w:val="CommentTextChar"/>
    <w:link w:val="CommentSubject"/>
    <w:uiPriority w:val="99"/>
    <w:semiHidden/>
    <w:rsid w:val="00C97E6C"/>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C97E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6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6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8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1E119A-8632-495F-B8D3-38CE58732B23}">
  <ds:schemaRefs>
    <ds:schemaRef ds:uri="http://schemas.openxmlformats.org/officeDocument/2006/bibliography"/>
  </ds:schemaRefs>
</ds:datastoreItem>
</file>

<file path=customXml/itemProps2.xml><?xml version="1.0" encoding="utf-8"?>
<ds:datastoreItem xmlns:ds="http://schemas.openxmlformats.org/officeDocument/2006/customXml" ds:itemID="{08ECE5FB-3B91-4454-8757-7461FAAC7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415E6-F00E-45D2-91E9-3C558BD688D6}">
  <ds:schemaRefs>
    <ds:schemaRef ds:uri="http://schemas.microsoft.com/sharepoint/v3/contenttype/forms"/>
  </ds:schemaRefs>
</ds:datastoreItem>
</file>

<file path=customXml/itemProps4.xml><?xml version="1.0" encoding="utf-8"?>
<ds:datastoreItem xmlns:ds="http://schemas.openxmlformats.org/officeDocument/2006/customXml" ds:itemID="{3C75535D-5519-4B68-9C4D-E1A2D65130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4</cp:revision>
  <dcterms:created xsi:type="dcterms:W3CDTF">2021-09-19T20:34:00Z</dcterms:created>
  <dcterms:modified xsi:type="dcterms:W3CDTF">2021-09-19T20:54:00Z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