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Segoe UI" w:hAnsi="Segoe UI"/>
          <w:b/>
          <w:sz w:val="48"/>
        </w:rPr>
        <w:t>Evaluación del Código Fuente</w:t>
      </w:r>
    </w:p>
    <w:p>
      <w:pPr>
        <w:spacing w:after="120"/>
      </w:pPr>
      <w:r>
        <w:rPr>
          <w:rFonts w:ascii="Segoe UI" w:hAnsi="Segoe UI"/>
          <w:sz w:val="21"/>
        </w:rPr>
        <w:t>Proyecto: TPScouting / Scouting IA</w:t>
      </w:r>
    </w:p>
    <w:p>
      <w:pPr>
        <w:spacing w:after="120"/>
      </w:pPr>
      <w:r>
        <w:rPr>
          <w:rFonts w:ascii="Segoe UI" w:hAnsi="Segoe UI"/>
          <w:sz w:val="21"/>
        </w:rPr>
        <w:t>Fecha de auditoría: 17/05/2026</w:t>
      </w:r>
    </w:p>
    <w:p>
      <w:pPr>
        <w:spacing w:after="120"/>
      </w:pPr>
      <w:r>
        <w:rPr>
          <w:rFonts w:ascii="Segoe UI" w:hAnsi="Segoe UI"/>
          <w:sz w:val="21"/>
        </w:rPr>
        <w:t>Rama revisada: ux-crud-polish</w:t>
      </w:r>
    </w:p>
    <w:p>
      <w:pPr>
        <w:spacing w:after="120"/>
      </w:pPr>
      <w:r>
        <w:rPr>
          <w:rFonts w:ascii="Segoe UI" w:hAnsi="Segoe UI"/>
          <w:sz w:val="21"/>
        </w:rPr>
        <w:t>Alcance: auditoría técnica del código fuente, documentación disponible en el repositorio, configuración de CI/despliegue y pruebas automatizadas.</w:t>
      </w:r>
    </w:p>
    <w:p>
      <w:pPr>
        <w:spacing w:after="120"/>
      </w:pPr>
      <w:r>
        <w:rPr>
          <w:rFonts w:ascii="Segoe UI" w:hAnsi="Segoe UI"/>
          <w:sz w:val="21"/>
        </w:rPr>
        <w:t>Nota metodológica: no se modificó código durante esta auditoría. Cuando algo no se pudo verificar en el repositorio, se indica explícitamente como “No encontrado en el código/documento”.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1. Resumen Ejecutivo</w:t>
      </w:r>
    </w:p>
    <w:p>
      <w:pPr>
        <w:spacing w:after="120"/>
      </w:pPr>
      <w:r>
        <w:rPr>
          <w:rFonts w:ascii="Segoe UI" w:hAnsi="Segoe UI"/>
          <w:sz w:val="21"/>
        </w:rPr>
        <w:t>El MVP se encuentra en buen estado para una demo académica. Utiliza Flask, SQLAlchemy, SQLite/PostgreSQL, PyTorch, scikit-learn, pandas/numpy, Bootstrap/Jinja2, Chart.js, pytest, pytest-cov, GitHub Actions y Render/Gunicorn.</w:t>
      </w:r>
    </w:p>
    <w:p>
      <w:pPr>
        <w:spacing w:after="120"/>
      </w:pPr>
      <w:r>
        <w:rPr>
          <w:rFonts w:ascii="Segoe UI" w:hAnsi="Segoe UI"/>
          <w:sz w:val="21"/>
        </w:rPr>
        <w:t>La app ya incorpora separación parcial por blueprints, CSRF manual, rate limiting básico, PostgreSQL configurado para Render, checkpoints del modelo con metadata, umbrales de potencial corregidos y tests relevantes.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Nivel de madurez: </w:t>
      </w:r>
      <w:r>
        <w:rPr>
          <w:rFonts w:ascii="Segoe UI" w:hAnsi="Segoe UI"/>
          <w:sz w:val="21"/>
        </w:rPr>
        <w:t>MVP académico sólido; no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local: </w:t>
      </w:r>
      <w:r>
        <w:rPr>
          <w:rFonts w:ascii="Segoe UI" w:hAnsi="Segoe UI"/>
          <w:sz w:val="21"/>
        </w:rPr>
        <w:t>En condiciones.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cloud: </w:t>
      </w:r>
      <w:r>
        <w:rPr>
          <w:rFonts w:ascii="Segoe UI" w:hAnsi="Segoe UI"/>
          <w:sz w:val="21"/>
        </w:rPr>
        <w:t>Requiere smoke test final con datos cargados en Render.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Producción real: </w:t>
      </w:r>
      <w:r>
        <w:rPr>
          <w:rFonts w:ascii="Segoe UI" w:hAnsi="Segoe UI"/>
          <w:sz w:val="21"/>
        </w:rPr>
        <w:t>No recomendada todavía por límites de cache, rate limiting in-memory, dataset sintético y ausencia de migraciones formales.</w:t>
      </w:r>
    </w:p>
    <w:p>
      <w:pPr>
        <w:spacing w:after="120"/>
      </w:pPr>
      <w:r>
        <w:rPr>
          <w:rFonts w:ascii="Segoe UI" w:hAnsi="Segoe UI"/>
          <w:sz w:val="21"/>
        </w:rPr>
        <w:t>Evidencia de verificación: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.\.venv\Scripts\python.exe -m pytest -q --cov=scouting_app --cov-report=term-missing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Resultado: 67 passed, cobertura total 79%, 4 warnings de scikit-learn por datos de test con All-NaN slice.</w:t>
      </w:r>
    </w:p>
    <w:p>
      <w:pPr>
        <w:spacing w:after="120"/>
      </w:pPr>
      <w:r>
        <w:rPr>
          <w:rFonts w:ascii="Segoe UI" w:hAnsi="Segoe UI"/>
          <w:sz w:val="21"/>
        </w:rPr>
        <w:t>Riesgos principales antes de entregar: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Validar despliegue Render con base operativa poblada.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Revisar el documento final de tesis Word/PDF, que no está dentro del repositorio.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Actualizar documentos históricos con métricas actuales.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Explicar claramente dataset sintético, score combinado de potencial y umbrales 0-59, 60-79, 80+.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Mantener documentadas las limitaciones de rendimiento para dashboard/comparadores.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2. Problemas Críticos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CRITICO-01 - Despliegue Render requiere validación operativa final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scouting_app/app.py, README.md, REVISION_FINAL_MVP.md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render.yaml startCommand/env vars; app.py configuración DB; documentación de 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La app puede levantar, pero la demo en Render podría quedar sin datos operativos o sin evidencia verificable de smoke test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render.yaml configura PostgreSQL para app y entrenamiento, pero SYNC_SHORTLIST_ENABLED=0 evita sincronización automática desde training DB hacia operational DB.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El pipeline y la base operativa están separados. Si Render arranca con DB vacía y no se importa/semilla datos, dashboard, rankings y comparadores pueden verse vacíos.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define APP_DB_URL, TRAINING_DB_URL, SYNC_SHORTLIST_ENABLED=0 y gunicorn app:app --chdir scouting_app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Antes de entregar, ejecutar y documentar un procedimiento de seed/import/sync en Render o aclarar que la demo evaluada será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Riesgo alto en demo cloud: app técnicamente desplegada pero sin información útil.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CRITICO-02 - Lock del pipeline depende de --workers 1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scouting_app/app.py, render.yaml, scouting_app/routes/settings.py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app.py configuración de lock global; render.yaml start command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se cambia Gunicorn a más de un worker, dos procesos podrían ejecutar pipeline simultáneo.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lock es intra-proceso. Actualmente está mitigado porque Render usa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Un lock en memoria no sincroniza procesos separados.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fuerza --workers 1 --threads 2.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Mantener --workers 1 o mover el lock a DB/archivo/cola externa si se escala.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Entrenamientos simultáneos, artefactos pisados o estados inconsistentes.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3. Problemas de Seguridad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SEG-01 - [MEDIO] Logout modifica sesión por GET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scouting_app/routes/auth.py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ruta de logout limpia sesión mediante GET.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expone datos críticos, pero es una acción que modifica estado.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Cambiar logout a POST con CSRF o mantener GET documentado como decisión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SEG-02 - [MEDIO] Rate limiting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rate limiting existe, pero es in-memory. No persiste reinicios ni comparte estado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Mitiga fuerza bruta básica en MVP, no en producción escalada.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Redis, DB o servicio externo si pasa a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SEG-03 - [BAJO] CSRF manual requiere disciplina por ruta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routes/*.py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CSRF manual y tests, pero no un framework global tipo Flask-WTF.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Riesgo de omisión futura en nuevos POST.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tests de matriz CSRF o migrar a protección global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no obligatorio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SEG-04 - [BAJO] Falta política de headers de seguridad avanzada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configuración Flask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No se encontró CSP/HSTS centralizado.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Bajo en MVP académico; medio si se expone públicamente.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headers básicos en after_request.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sí, si se presenta como producción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SEG-05 - [BAJO] Dependencia externa DiceBear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templates de jugadores/perfiles, documentación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Los avatares dependen de DiceBear.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el servicio externo falla, puede afectar imágenes.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fallback visual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4. Consistencia de Datos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DATOS-01 - [MEDIO] Migraciones manuales sin Alembic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scouting_app/db_utils.py, scouting_app/models.py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ensure_player_columns aplica cambios manuales sobre SQLite/PostgreSQL.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Uso de ALTER TABLE, backfill de timestamps y columnas nuevas.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 está bien; para entrega profesional mencionar limitación y proponer Alembic post-MVP.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DATOS-02 - [MEDIO] Datos demo con fechas sintéticas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scouting_app/sync_shortlist.py, scouting_app/generate_data.py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Cuando no hay fecha de nacimiento real, se generan fechas demo para edades 12-18.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Backfill/sync de birth_date, current_age y category_year.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 explícitamente que son datos sintéticos para 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DATOS-03 - [MEDIO] national_id permite NULL aunque es unique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scouting_app/models.py, 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DB permite national_id nulo, aunque la app valida carga nueva.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national_id = Column(String, unique=True, nullable=True).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MVP, mantener por compatibilidad; post-MVP migrar a nullable=False.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DATOS-04 - [BAJO] Auditoría histórica incompleta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models.py, rutas CRUD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timestamps e historial de atributos, pero no auditoría completa de edición/eliminación.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No encontrado un log formal de auditoría de cambios.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Documentarlo como limitación MVP.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5. Rendimiento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REND-01 - [MEDIO] Dashboard carga jugadores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scouting_app/routes/dashboard.py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Correcto con 100 jugadores; débil con 1.000 o 10.000.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Usa consultas .all() y luego inferencia batch en Python.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Agregaciones SQL, paginación y snapshots cacheados.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REND-02 - [MEDIO] Comparadores calculan ranking global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scouting_app/routes/compare.py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con más jugadores.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Carga pool de jugadores y calcula proyecciones/rankings.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Limitar pool, cachear resultados o precalcular ranking.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REND-03 - [MEDIO] Ranking de alto potencial usa .all()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si se aumenta el volumen.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Para top_potential, trae jugadores y evalúa potencial fuera de 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Persistir score calculado y ordenar por columna.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REND-04 - [BAJO] Cache in-memory por proceso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se comparte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TTLCache tiene límite, pero vive en memoria del proceso.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 o cache persistente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6. Calidad de Código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CALIDAD-01 - [MEDIO] app.py sigue siendo grande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1455 líneas. Mezcla configuración, DB, ML runtime, helpers, errores y registro de rutas.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Dificulta revisión académica y mantenimiento.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Documentar arquitectura actual y seguir separando por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App factory + módulos services/ml, services/db, config.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CALIDAD-02 - [MEDIO] routes/players.py concentra demasiada lógica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1637 líneas; mezcla vistas, validación, import CSV, CRUD, stats, atributos e historiales.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Hace más difícil revisar y probar cambios puntuales.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Mantener tests y no refactorizar grande antes de entrega.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Separar players, player_stats, player_attributes, player_import.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CALIDAD-03 - [BAJO] Herramientas de estilo no configuradas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 o flake8: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La consistencia depende de revisión manual.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Opcional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Agregar ruff con reglas conservadoras.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CALIDAD-04 - [BAJO] Algunos try/except son amplios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scouting_app/train_model.py, configuración de logging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fallbacks válidos, pero algunos errores podrían quedar poco visibles.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Complica diagnosticar fallas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Loguear warnings en fallbacks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Excepciones específicas y trazabilidad.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7. Testing</w:t>
      </w:r>
    </w:p>
    <w:p>
      <w:pPr>
        <w:spacing w:after="120"/>
      </w:pPr>
      <w:r>
        <w:rPr>
          <w:rFonts w:ascii="Segoe UI" w:hAnsi="Segoe UI"/>
          <w:sz w:val="21"/>
        </w:rPr>
        <w:t>Estado verificado: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Archivos de test: 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Líneas aproximadas de tests: 2747.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Resultado actual: 67 passed.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Cobertura total: 79%.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CI ejecuta tests con cobertura: sí.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pytest-cov: sí.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TEST-01 - [MEDIO] Cobertura desigual por módulo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routes/compare.py, routes/settings.py, routes/staff.py, create_admin.py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Cobertura baja en algunos módulos.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Auth, CSRF, CRUD jugadores, atributos, stats, dashboard, ML, checkpoints, migraciones, warnings.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Más casos de compare/settings/staff/create_admin.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Test de settings POST inválido, compare con jugador inexistente, create_admin con env incompleto.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media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TEST-02 - [BAJO] No hay tests visuales/responsive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templates/static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Playwright o Selenium: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No aplica.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Login mobile, dashboard responsive, modales/offcanvas.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Smoke visual con Playwright para login/dashboard/jugador.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baja/media si la demo será visual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TEST-03 - [MEDIO] No hay smoke test real de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render.yaml, CI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CI prueba app local, pero no despliegue Render con DB poblada.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Healthcheck local y tests unitarios/integración.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Healthcheck + login + dashboard con datos en entorno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Script manual documentado o workflow de smoke externo.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alta si se muestra Render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TEST-04 - [BAJO] Warnings en tests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tests ML/preprocessing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Aparecen warnings de scikit-learn por All-NaN slice encountered.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Los tests pasan.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Limpiar fixtures o filtrar warnings esperados.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Ajustar datos de prueba para evitar columnas completamente NaN.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8. Modelo de Machine Learning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ML-01 - [MEDIO] Dataset sintético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scouting_app/generate_data.py, docs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entrenamiento usa datos sintéticos controlados.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Debe estar explícito; no se puede afirmar validación con datos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Correcto para MVP, limitado para predicción real.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redacción honesta en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ML-02 - [MEDIO] Score visible combina modelo + rating + fit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probabilidad final visible no es solamente salida cruda PyTorch.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dice “predicción del modelo” sin aclarar combinación, puede ser observado.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Es válido, pero debe explicarse.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“score combinado de potencial”.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ML-03 - [BAJO] Modelo real no es LSTM ni Random Forest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docs revisados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código usa red PyTorch tipo MLP/residual y baseline LogisticRegression.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final dijera LSTM/Random Forest, sería inconsistente.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No se detectó esa afirmación como modelo real final en docs del repo.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Corregir si aparece en el Word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 si aparece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ML-04 - [BAJO] Umbrales de UI distintos del threshold de entrenamiento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UI usa bajo &lt; 60, medio 60-79, alto &gt;= 80; entrenamiento calcula thresholds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No es bug si se explica que son cosas distintas.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Puede generar confusión conceptual.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diferencia entre umbral de clasificación ML y bandas de negocio.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ML-05 - [BAJO] Métricas con warnings correctamente manejadas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evaluate_saved_model.py, tests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Ya hay warnings cuando ROC-AUC/PR-AUC/F1 no se pueden calcular.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Positivo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Mejora trazabilidad.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Ninguna urgente.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no aplica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9. Dependencias y Despliegue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DEP-01 - [MEDIO] requirements.txt usa rangos abiertos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requirements-lock.txt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lock file, pero CI instala requirements.txt, no el lock.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Cambios futuros de dependencias pueden romper instalación o métricas.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Para entrega, usar lock en CI o documentar que requirements-lock.txt fija el entorno reproducible.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DEP-02 - [MEDIO] Versión Python de Render no fijada explícitamente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runtime.txt o PYTHON_VERSION: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Render podría elegir versión distinta a CI.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PYTHON_VERSION=3.11.x o runtime.txt.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DEP-03 - [MEDIO] Smoke de despliegue no evidenciado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docs/despliegue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Evidencia final de deploy Render con DB poblada: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Observación fuerte si el tribunal pide demo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URL, fecha, healthcheck, login y capturas.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DEP-04 - [BAJO] Torch CPU está correctamente orientado a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render.yaml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Se usa torch==2.9.1+cpu y extra-index CPU.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Bajo; positivo para cloud sin GPU.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DEP-05 - [BAJO] Herramientas dev opcionales ausentes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requirements-dev.txt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Post-MVP o si queda tiempo.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10. Coherencia Código vs Documento Académico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DOC-01 - [ALTO] Documento final Word/PDF no está en el repo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documentación técnica y varios .docx de plan/evidencia, pero no el documento final completo de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se puede auditar la tesis final contra el código actual.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Incorporar o revisar manualmente el Word final antes de entregar.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DOC-02 - [MEDIO] Métricas históricas desactualizadas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REVISION_FINAL_MVP.md aparecen referencias históricas como 64 passed / 77%.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Actualmente la verificación dio 67 passed / 79%.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Si ese archivo se usa como evidencia final, queda desactualizado.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Actualizar resumen final o marcarlo claramente como histórico.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DOC-03 - [MEDIO] Debe explicarse el score combinado de potencial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general se habla de predicción/potencial ML.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El score visible combina modelo, rating estadístico y fit.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Puede parecer que todo sale directamente del 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Explicar fórmula conceptual y umbrales 0-59, 60-79, 80+.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DOC-04 - [MEDIO] Datos sintéticos y fechas demo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Los docs técnicos mencionan dataset sintético.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Generación y backfill de fechas para edades juveniles.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es problema si el Word final lo aclara.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Afirmar explícitamente que la validación es académica/sintética.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DOC-05 - [BAJO] Arquitectura parcialmente refactorizada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Debe reflejar blueprints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blueprints para auth, staff, players, compare, settings, dashboard, pero app.py sigue centralizando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debe presentarse como microservicios ni como separación completa por capas.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Describir arquitectura como “modularización parcial por blueprints”.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11. Checklist Priorizado de Corrección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ID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Severidad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Archivo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Problema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Acción concreta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Esfuerzo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Bloquea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Documento final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Word/PDF final no auditado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documento final contra código actual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académico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Render/docs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smoke cloud con datos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Render o definir demo local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en demo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 si se demo en cloud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 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Score combinado no explicado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modelo + rating + fit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Docs/tests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Métricas históricas viejas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Actualizar resumen final a 67 passed, 79%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render.yaml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Python no fijado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versión Python explícita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requirements*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CI no usa lock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Usar lock o documentar reproducibilidad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routes/dashboard.py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.all() y cálculo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límite MVP o cachear snapshots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routes/compare.py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Ranking global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Limitar/persistir ranking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services/security.py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 in-memory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limitación 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app.py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depende de workers=1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y no cambiar workers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models.py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national_id nullable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compatibilidad legacy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Calidad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ruff/black/mypy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tooling dev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Tests UI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Sin Playwright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smoke visual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Arquitectura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players.py muy grande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Separar por módulos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</w:tbl>
    <w:p/>
    <w:p>
      <w:pPr>
        <w:spacing w:after="120"/>
      </w:pPr>
      <w:r>
        <w:rPr>
          <w:rFonts w:ascii="Segoe UI" w:hAnsi="Segoe UI"/>
          <w:sz w:val="21"/>
        </w:rPr>
        <w:t>Clasificación sugerida: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A. Corregir sí o sí antes de entregar: A1, A2.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B. Corregir si hay tiempo: A3, A4, B1, B2, B3, B4.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C. Documentar como limitación conocida del MVP: C1, C2, C3.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D. Dejar para versión futura: D1, D2, D3.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12. Conclusión Final</w:t>
      </w:r>
    </w:p>
    <w:p>
      <w:pPr>
        <w:spacing w:after="120"/>
      </w:pPr>
      <w:r>
        <w:rPr>
          <w:rFonts w:ascii="Segoe UI" w:hAnsi="Segoe UI"/>
          <w:sz w:val="21"/>
        </w:rPr>
        <w:t>El proyecto está bastante mejor que una versión inicial típica de MVP: tiene CI, cobertura, CSRF, rate limiting básico, blueprints, PostgreSQL para Render, tests reales, documentación técnica y un pipeline ML razonablemente trazable.</w:t>
      </w:r>
    </w:p>
    <w:p>
      <w:pPr>
        <w:spacing w:after="120"/>
      </w:pPr>
      <w:r>
        <w:rPr>
          <w:rFonts w:ascii="Segoe UI" w:hAnsi="Segoe UI"/>
          <w:sz w:val="21"/>
        </w:rPr>
        <w:t>Lo más importante antes de entregar no es sumar funcionalidades grandes, sino cerrar coherencia académica: documento final, evidencia actualizada, explicación honesta del dataset sintético, score combinado y validación de despliegue.</w:t>
      </w:r>
    </w:p>
    <w:p>
      <w:pPr>
        <w:spacing w:after="120"/>
      </w:pPr>
      <w:r>
        <w:rPr>
          <w:rFonts w:ascii="Segoe UI" w:hAnsi="Segoe UI"/>
          <w:sz w:val="21"/>
        </w:rPr>
        <w:t>Técnicamente, la app está en condiciones de demo académica local. Para demo cloud, conviene hacer smoke test completo con datos cargados.</w:t>
      </w:r>
    </w:p>
    <w:p>
      <w:pPr>
        <w:spacing w:after="120"/>
      </w:pPr>
      <w:r>
        <w:rPr>
          <w:rFonts w:ascii="Segoe UI" w:hAnsi="Segoe UI"/>
          <w:sz w:val="21"/>
        </w:rPr>
        <w:t>Próximo paso recomendado: revisar este informe y, con aprobación, pasar a corrección punto por punto empezando por documentación final y smoke de despliegue.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13. Actualizacion de Correcciones - 18/05/2026</w:t>
      </w:r>
    </w:p>
    <w:p>
      <w:pPr>
        <w:spacing w:after="100"/>
      </w:pPr>
      <w:r>
        <w:rPr>
          <w:rFonts w:ascii="Segoe UI" w:hAnsi="Segoe UI"/>
          <w:sz w:val="21"/>
        </w:rPr>
        <w:t>Este anexo registra el avance posterior al informe original. Se mantuvo el alcance de MVP academico y no se incorporaron refactorizaciones grandes ni dependencias innecesarias.</w:t>
      </w:r>
    </w:p>
    <w:p>
      <w:pPr>
        <w:spacing w:after="100"/>
      </w:pPr>
      <w:r>
        <w:rPr>
          <w:rFonts w:ascii="Segoe UI" w:hAnsi="Segoe UI"/>
          <w:sz w:val="21"/>
        </w:rPr>
        <w:t>Rama de trabajo: auditoria-correcciones-mvp.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2: 76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Fase 1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Bloqueo de SQLite en produccion salvo ALLOW_SQLITE_IN_PRODUCTION=1.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Umbrales de potencial robustos frente a variables de entorno invalidas y alineados con bajo &lt; 60, medio 60-79 y alto &gt;= 80.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Lock de pipeline reforzado con archivo para evitar ejecuciones paralelas dentro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Manejo controlado de excepciones inesperadas del pipeline desde Configuracion.</w:t>
      </w:r>
    </w:p>
    <w:p>
      <w:pPr>
        <w:spacing w:after="100"/>
      </w:pPr>
      <w:r>
        <w:rPr>
          <w:rFonts w:ascii="Segoe UI" w:hAnsi="Segoe UI"/>
          <w:sz w:val="21"/>
        </w:rPr>
        <w:t>Fase 2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Logout por POST con CSRF, manteniendo el endpoint historico /logout.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Headers basicos de seguridad: X-Content-Type-Options, X-Frame-Options y Referrer-Policy.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Tests para secret key obligatoria en Render/produccion, bootstrap admin con password debil, logout y matriz CSRF.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Documentacion de rate limiting in-memory como limitacion real del MVP.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estas fases: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Estado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Motivo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Accion posterior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Smoke Render con datos cargados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evidencia de prueba cloud completa con base operativa poblada.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URL, /health, login y dashboard con datos antes de la entrega si se usara Render.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limiting no distribuido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LoginRateLimiter vive en memoria del proceso.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Mover a Redis, DB o servicio externo si pasa a produccion.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CSRF manual por ruta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Los POST mutantes llaman require_csrf manualmente.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matriz de tests; evaluar Flask-WTF post-MVP.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no distribuido multi-instancia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 MVP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por archivo no reemplaza una cola/lock distribuido.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single instance/workers controlados; post-MVP usar lock distribuido.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Migraciones manuales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No hay Alembic; se usan utilidades manuales.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transacciones y documentar limitacion.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Cache in-memory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3/5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TTLCache no comparte estado entre procesos.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invalidaciones y documentar alcance MVP.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