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5"/>
        <w:ind w:left="0" w:right="138" w:firstLine="0"/>
        <w:jc w:val="right"/>
        <w:rPr>
          <w:sz w:val="16"/>
        </w:rPr>
      </w:pPr>
      <w:r>
        <w:rPr>
          <w:color w:val="6B6364"/>
          <w:w w:val="105"/>
          <w:sz w:val="16"/>
        </w:rPr>
        <w:t>Grenzwertig</w:t>
      </w:r>
      <w:r>
        <w:rPr>
          <w:color w:val="6B6364"/>
          <w:spacing w:val="6"/>
          <w:w w:val="105"/>
          <w:sz w:val="16"/>
        </w:rPr>
        <w:t> </w:t>
      </w:r>
      <w:r>
        <w:rPr>
          <w:color w:val="6B6364"/>
          <w:w w:val="105"/>
          <w:sz w:val="16"/>
        </w:rPr>
        <w:t>·</w:t>
      </w:r>
      <w:r>
        <w:rPr>
          <w:color w:val="6B6364"/>
          <w:spacing w:val="7"/>
          <w:w w:val="105"/>
          <w:sz w:val="16"/>
        </w:rPr>
        <w:t> </w:t>
      </w:r>
      <w:r>
        <w:rPr>
          <w:color w:val="6B6364"/>
          <w:w w:val="105"/>
          <w:sz w:val="16"/>
        </w:rPr>
        <w:t>My</w:t>
      </w:r>
      <w:r>
        <w:rPr>
          <w:color w:val="6B6364"/>
          <w:spacing w:val="6"/>
          <w:w w:val="105"/>
          <w:sz w:val="16"/>
        </w:rPr>
        <w:t> </w:t>
      </w:r>
      <w:r>
        <w:rPr>
          <w:color w:val="6B6364"/>
          <w:w w:val="105"/>
          <w:sz w:val="16"/>
        </w:rPr>
        <w:t>Start-</w:t>
      </w:r>
      <w:r>
        <w:rPr>
          <w:color w:val="6B6364"/>
          <w:spacing w:val="-5"/>
          <w:w w:val="105"/>
          <w:sz w:val="16"/>
        </w:rPr>
        <w:t>Up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1114448</wp:posOffset>
            </wp:positionH>
            <wp:positionV relativeFrom="paragraph">
              <wp:posOffset>150559</wp:posOffset>
            </wp:positionV>
            <wp:extent cx="5334000" cy="216693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9"/>
        <w:rPr>
          <w:sz w:val="16"/>
        </w:rPr>
      </w:pPr>
    </w:p>
    <w:p>
      <w:pPr>
        <w:spacing w:before="0"/>
        <w:ind w:left="143" w:right="0" w:firstLine="0"/>
        <w:jc w:val="left"/>
        <w:rPr>
          <w:rFonts w:ascii="Arial"/>
          <w:sz w:val="18"/>
        </w:rPr>
      </w:pPr>
      <w:r>
        <w:rPr>
          <w:rFonts w:ascii="Arial"/>
          <w:color w:val="A41D31"/>
          <w:w w:val="120"/>
          <w:sz w:val="18"/>
        </w:rPr>
        <w:t>ZAHLEN</w:t>
      </w:r>
      <w:r>
        <w:rPr>
          <w:rFonts w:ascii="Arial"/>
          <w:color w:val="A41D31"/>
          <w:spacing w:val="-11"/>
          <w:w w:val="120"/>
          <w:sz w:val="18"/>
        </w:rPr>
        <w:t> </w:t>
      </w:r>
      <w:r>
        <w:rPr>
          <w:rFonts w:ascii="Arial"/>
          <w:color w:val="A41D31"/>
          <w:w w:val="120"/>
          <w:sz w:val="18"/>
        </w:rPr>
        <w:t>&amp;</w:t>
      </w:r>
      <w:r>
        <w:rPr>
          <w:rFonts w:ascii="Arial"/>
          <w:color w:val="A41D31"/>
          <w:spacing w:val="-11"/>
          <w:w w:val="120"/>
          <w:sz w:val="18"/>
        </w:rPr>
        <w:t> </w:t>
      </w:r>
      <w:r>
        <w:rPr>
          <w:rFonts w:ascii="Arial"/>
          <w:color w:val="A41D31"/>
          <w:spacing w:val="-2"/>
          <w:w w:val="120"/>
          <w:sz w:val="18"/>
        </w:rPr>
        <w:t>PLANUNG</w:t>
      </w:r>
    </w:p>
    <w:p>
      <w:pPr>
        <w:pStyle w:val="Heading1"/>
      </w:pPr>
      <w:r>
        <w:rPr>
          <w:color w:val="221F1F"/>
          <w:w w:val="120"/>
        </w:rPr>
        <w:t>Finanzierung,</w:t>
      </w:r>
      <w:r>
        <w:rPr>
          <w:color w:val="221F1F"/>
          <w:spacing w:val="41"/>
          <w:w w:val="120"/>
        </w:rPr>
        <w:t> </w:t>
      </w:r>
      <w:r>
        <w:rPr>
          <w:color w:val="221F1F"/>
          <w:w w:val="120"/>
        </w:rPr>
        <w:t>Buchhaltung</w:t>
      </w:r>
      <w:r>
        <w:rPr>
          <w:color w:val="221F1F"/>
          <w:spacing w:val="42"/>
          <w:w w:val="120"/>
        </w:rPr>
        <w:t> </w:t>
      </w:r>
      <w:r>
        <w:rPr>
          <w:color w:val="221F1F"/>
          <w:w w:val="120"/>
        </w:rPr>
        <w:t>&amp;</w:t>
      </w:r>
      <w:r>
        <w:rPr>
          <w:color w:val="221F1F"/>
          <w:spacing w:val="41"/>
          <w:w w:val="120"/>
        </w:rPr>
        <w:t> </w:t>
      </w:r>
      <w:r>
        <w:rPr>
          <w:color w:val="221F1F"/>
          <w:spacing w:val="-2"/>
          <w:w w:val="120"/>
        </w:rPr>
        <w:t>Controlling</w:t>
      </w:r>
    </w:p>
    <w:p>
      <w:pPr>
        <w:spacing w:before="90"/>
        <w:ind w:left="126" w:right="0" w:firstLine="0"/>
        <w:jc w:val="left"/>
        <w:rPr>
          <w:i/>
          <w:sz w:val="22"/>
        </w:rPr>
      </w:pPr>
      <w:r>
        <w:rPr>
          <w:i/>
          <w:color w:val="6B6364"/>
          <w:sz w:val="22"/>
        </w:rPr>
        <w:t>Grenzwertig</w:t>
      </w:r>
      <w:r>
        <w:rPr>
          <w:i/>
          <w:color w:val="6B6364"/>
          <w:spacing w:val="43"/>
          <w:sz w:val="22"/>
        </w:rPr>
        <w:t> </w:t>
      </w:r>
      <w:r>
        <w:rPr>
          <w:i/>
          <w:color w:val="6B6364"/>
          <w:sz w:val="22"/>
        </w:rPr>
        <w:t>GmbH</w:t>
      </w:r>
      <w:r>
        <w:rPr>
          <w:i/>
          <w:color w:val="6B6364"/>
          <w:spacing w:val="46"/>
          <w:sz w:val="22"/>
        </w:rPr>
        <w:t> </w:t>
      </w:r>
      <w:r>
        <w:rPr>
          <w:rFonts w:ascii="Inter 18pt"/>
          <w:i/>
          <w:color w:val="6B6364"/>
          <w:sz w:val="21"/>
        </w:rPr>
        <w:t>|</w:t>
      </w:r>
      <w:r>
        <w:rPr>
          <w:i/>
          <w:color w:val="6B6364"/>
          <w:sz w:val="22"/>
        </w:rPr>
        <w:t>Guerilla-Marketing-</w:t>
      </w:r>
      <w:r>
        <w:rPr>
          <w:i/>
          <w:color w:val="6B6364"/>
          <w:spacing w:val="-2"/>
          <w:sz w:val="22"/>
        </w:rPr>
        <w:t>Agentur</w:t>
      </w:r>
    </w:p>
    <w:p>
      <w:pPr>
        <w:pStyle w:val="BodyText"/>
        <w:spacing w:before="1"/>
        <w:rPr>
          <w:i/>
        </w:rPr>
      </w:pPr>
    </w:p>
    <w:p>
      <w:pPr>
        <w:pStyle w:val="Heading2"/>
      </w:pPr>
      <w:r>
        <w:rPr>
          <w:color w:val="A41D31"/>
          <w:spacing w:val="-2"/>
          <w:w w:val="120"/>
        </w:rPr>
        <w:t>Finanzierung</w:t>
      </w:r>
    </w:p>
    <w:p>
      <w:pPr>
        <w:spacing w:before="44"/>
        <w:ind w:left="127" w:right="0" w:firstLine="0"/>
        <w:jc w:val="left"/>
        <w:rPr>
          <w:i/>
          <w:sz w:val="21"/>
        </w:rPr>
      </w:pPr>
      <w:r>
        <w:rPr>
          <w:i/>
          <w:color w:val="6B6364"/>
          <w:sz w:val="21"/>
        </w:rPr>
        <w:t>Eigenkapital,</w:t>
      </w:r>
      <w:r>
        <w:rPr>
          <w:i/>
          <w:color w:val="6B6364"/>
          <w:spacing w:val="-3"/>
          <w:sz w:val="21"/>
        </w:rPr>
        <w:t> </w:t>
      </w:r>
      <w:r>
        <w:rPr>
          <w:i/>
          <w:color w:val="6B6364"/>
          <w:sz w:val="21"/>
        </w:rPr>
        <w:t>Fremdkapital,</w:t>
      </w:r>
      <w:r>
        <w:rPr>
          <w:i/>
          <w:color w:val="6B6364"/>
          <w:spacing w:val="-2"/>
          <w:sz w:val="21"/>
        </w:rPr>
        <w:t> </w:t>
      </w:r>
      <w:r>
        <w:rPr>
          <w:i/>
          <w:color w:val="6B6364"/>
          <w:sz w:val="21"/>
        </w:rPr>
        <w:t>Förderungen:</w:t>
      </w:r>
      <w:r>
        <w:rPr>
          <w:i/>
          <w:color w:val="6B6364"/>
          <w:spacing w:val="-2"/>
          <w:sz w:val="21"/>
        </w:rPr>
        <w:t> </w:t>
      </w:r>
      <w:r>
        <w:rPr>
          <w:i/>
          <w:color w:val="6B6364"/>
          <w:sz w:val="21"/>
        </w:rPr>
        <w:t>Wie</w:t>
      </w:r>
      <w:r>
        <w:rPr>
          <w:i/>
          <w:color w:val="6B6364"/>
          <w:spacing w:val="-2"/>
          <w:sz w:val="21"/>
        </w:rPr>
        <w:t> </w:t>
      </w:r>
      <w:r>
        <w:rPr>
          <w:i/>
          <w:color w:val="6B6364"/>
          <w:sz w:val="21"/>
        </w:rPr>
        <w:t>finanziert</w:t>
      </w:r>
      <w:r>
        <w:rPr>
          <w:i/>
          <w:color w:val="6B6364"/>
          <w:spacing w:val="-2"/>
          <w:sz w:val="21"/>
        </w:rPr>
        <w:t> </w:t>
      </w:r>
      <w:r>
        <w:rPr>
          <w:i/>
          <w:color w:val="6B6364"/>
          <w:sz w:val="21"/>
        </w:rPr>
        <w:t>ihr</w:t>
      </w:r>
      <w:r>
        <w:rPr>
          <w:i/>
          <w:color w:val="6B6364"/>
          <w:spacing w:val="-2"/>
          <w:sz w:val="21"/>
        </w:rPr>
        <w:t> </w:t>
      </w:r>
      <w:r>
        <w:rPr>
          <w:i/>
          <w:color w:val="6B6364"/>
          <w:sz w:val="21"/>
        </w:rPr>
        <w:t>den</w:t>
      </w:r>
      <w:r>
        <w:rPr>
          <w:i/>
          <w:color w:val="6B6364"/>
          <w:spacing w:val="-2"/>
          <w:sz w:val="21"/>
        </w:rPr>
        <w:t> </w:t>
      </w:r>
      <w:r>
        <w:rPr>
          <w:i/>
          <w:color w:val="6B6364"/>
          <w:sz w:val="21"/>
        </w:rPr>
        <w:t>Start</w:t>
      </w:r>
      <w:r>
        <w:rPr>
          <w:i/>
          <w:color w:val="6B6364"/>
          <w:spacing w:val="-3"/>
          <w:sz w:val="21"/>
        </w:rPr>
        <w:t> </w:t>
      </w:r>
      <w:r>
        <w:rPr>
          <w:i/>
          <w:color w:val="6B6364"/>
          <w:sz w:val="21"/>
        </w:rPr>
        <w:t>eurer</w:t>
      </w:r>
      <w:r>
        <w:rPr>
          <w:i/>
          <w:color w:val="6B6364"/>
          <w:spacing w:val="-2"/>
          <w:sz w:val="21"/>
        </w:rPr>
        <w:t> Firma?</w:t>
      </w:r>
    </w:p>
    <w:p>
      <w:pPr>
        <w:pStyle w:val="BodyText"/>
        <w:ind w:left="143" w:right="347"/>
      </w:pPr>
      <w:r>
        <w:rPr>
          <w:color w:val="221F1F"/>
          <w:w w:val="110"/>
        </w:rPr>
        <w:t>Als</w:t>
      </w:r>
      <w:r>
        <w:rPr>
          <w:color w:val="221F1F"/>
          <w:spacing w:val="-16"/>
          <w:w w:val="110"/>
        </w:rPr>
        <w:t> </w:t>
      </w:r>
      <w:r>
        <w:rPr>
          <w:color w:val="221F1F"/>
          <w:w w:val="110"/>
        </w:rPr>
        <w:t>GmbH</w:t>
      </w:r>
      <w:r>
        <w:rPr>
          <w:color w:val="221F1F"/>
          <w:spacing w:val="-15"/>
          <w:w w:val="110"/>
        </w:rPr>
        <w:t> </w:t>
      </w:r>
      <w:r>
        <w:rPr>
          <w:color w:val="221F1F"/>
          <w:w w:val="110"/>
        </w:rPr>
        <w:t>bringen</w:t>
      </w:r>
      <w:r>
        <w:rPr>
          <w:color w:val="221F1F"/>
          <w:spacing w:val="-16"/>
          <w:w w:val="110"/>
        </w:rPr>
        <w:t> </w:t>
      </w:r>
      <w:r>
        <w:rPr>
          <w:color w:val="221F1F"/>
          <w:w w:val="110"/>
        </w:rPr>
        <w:t>wir</w:t>
      </w:r>
      <w:r>
        <w:rPr>
          <w:color w:val="221F1F"/>
          <w:spacing w:val="-16"/>
          <w:w w:val="110"/>
        </w:rPr>
        <w:t> </w:t>
      </w:r>
      <w:r>
        <w:rPr>
          <w:color w:val="221F1F"/>
          <w:w w:val="110"/>
        </w:rPr>
        <w:t>das</w:t>
      </w:r>
      <w:r>
        <w:rPr>
          <w:color w:val="221F1F"/>
          <w:spacing w:val="-16"/>
          <w:w w:val="110"/>
        </w:rPr>
        <w:t> </w:t>
      </w:r>
      <w:r>
        <w:rPr>
          <w:color w:val="221F1F"/>
          <w:w w:val="110"/>
        </w:rPr>
        <w:t>gesetzlich</w:t>
      </w:r>
      <w:r>
        <w:rPr>
          <w:color w:val="221F1F"/>
          <w:spacing w:val="-15"/>
          <w:w w:val="110"/>
        </w:rPr>
        <w:t> </w:t>
      </w:r>
      <w:r>
        <w:rPr>
          <w:color w:val="221F1F"/>
          <w:w w:val="110"/>
        </w:rPr>
        <w:t>vorgeschriebene</w:t>
      </w:r>
      <w:r>
        <w:rPr>
          <w:color w:val="221F1F"/>
          <w:spacing w:val="-15"/>
          <w:w w:val="110"/>
        </w:rPr>
        <w:t> </w:t>
      </w:r>
      <w:r>
        <w:rPr>
          <w:color w:val="221F1F"/>
          <w:w w:val="110"/>
        </w:rPr>
        <w:t>Stammkapital</w:t>
      </w:r>
      <w:r>
        <w:rPr>
          <w:color w:val="221F1F"/>
          <w:spacing w:val="-15"/>
          <w:w w:val="110"/>
        </w:rPr>
        <w:t> </w:t>
      </w:r>
      <w:r>
        <w:rPr>
          <w:color w:val="221F1F"/>
          <w:w w:val="110"/>
        </w:rPr>
        <w:t>von</w:t>
      </w:r>
      <w:r>
        <w:rPr>
          <w:color w:val="221F1F"/>
          <w:spacing w:val="-16"/>
          <w:w w:val="110"/>
        </w:rPr>
        <w:t> </w:t>
      </w:r>
      <w:r>
        <w:rPr>
          <w:color w:val="221F1F"/>
          <w:w w:val="110"/>
        </w:rPr>
        <w:t>CHF</w:t>
      </w:r>
      <w:r>
        <w:rPr>
          <w:color w:val="221F1F"/>
          <w:spacing w:val="-15"/>
          <w:w w:val="110"/>
        </w:rPr>
        <w:t> </w:t>
      </w:r>
      <w:r>
        <w:rPr>
          <w:color w:val="221F1F"/>
          <w:w w:val="110"/>
        </w:rPr>
        <w:t>20’000</w:t>
      </w:r>
      <w:r>
        <w:rPr>
          <w:color w:val="221F1F"/>
          <w:spacing w:val="-16"/>
          <w:w w:val="110"/>
        </w:rPr>
        <w:t> </w:t>
      </w:r>
      <w:r>
        <w:rPr>
          <w:color w:val="221F1F"/>
          <w:w w:val="110"/>
        </w:rPr>
        <w:t>auf. Da</w:t>
      </w:r>
      <w:r>
        <w:rPr>
          <w:color w:val="221F1F"/>
          <w:spacing w:val="-10"/>
          <w:w w:val="110"/>
        </w:rPr>
        <w:t> </w:t>
      </w:r>
      <w:r>
        <w:rPr>
          <w:color w:val="221F1F"/>
          <w:w w:val="110"/>
        </w:rPr>
        <w:t>wir</w:t>
      </w:r>
      <w:r>
        <w:rPr>
          <w:color w:val="221F1F"/>
          <w:spacing w:val="-10"/>
          <w:w w:val="110"/>
        </w:rPr>
        <w:t> </w:t>
      </w:r>
      <w:r>
        <w:rPr>
          <w:color w:val="221F1F"/>
          <w:w w:val="110"/>
        </w:rPr>
        <w:t>unsere</w:t>
      </w:r>
      <w:r>
        <w:rPr>
          <w:color w:val="221F1F"/>
          <w:spacing w:val="-9"/>
          <w:w w:val="110"/>
        </w:rPr>
        <w:t> </w:t>
      </w:r>
      <w:r>
        <w:rPr>
          <w:color w:val="221F1F"/>
          <w:w w:val="110"/>
        </w:rPr>
        <w:t>grössten</w:t>
      </w:r>
      <w:r>
        <w:rPr>
          <w:color w:val="221F1F"/>
          <w:spacing w:val="-10"/>
          <w:w w:val="110"/>
        </w:rPr>
        <w:t> </w:t>
      </w:r>
      <w:r>
        <w:rPr>
          <w:color w:val="221F1F"/>
          <w:w w:val="110"/>
        </w:rPr>
        <w:t>Kostenblöcke</w:t>
      </w:r>
      <w:r>
        <w:rPr>
          <w:color w:val="221F1F"/>
          <w:spacing w:val="-9"/>
          <w:w w:val="110"/>
        </w:rPr>
        <w:t> </w:t>
      </w:r>
      <w:r>
        <w:rPr>
          <w:color w:val="221F1F"/>
          <w:w w:val="110"/>
        </w:rPr>
        <w:t>wie</w:t>
      </w:r>
      <w:r>
        <w:rPr>
          <w:color w:val="221F1F"/>
          <w:spacing w:val="-9"/>
          <w:w w:val="110"/>
        </w:rPr>
        <w:t> </w:t>
      </w:r>
      <w:r>
        <w:rPr>
          <w:color w:val="221F1F"/>
          <w:w w:val="110"/>
        </w:rPr>
        <w:t>Material,</w:t>
      </w:r>
      <w:r>
        <w:rPr>
          <w:color w:val="221F1F"/>
          <w:spacing w:val="-9"/>
          <w:w w:val="110"/>
        </w:rPr>
        <w:t> </w:t>
      </w:r>
      <w:r>
        <w:rPr>
          <w:color w:val="221F1F"/>
          <w:w w:val="110"/>
        </w:rPr>
        <w:t>Bewilligungen</w:t>
      </w:r>
      <w:r>
        <w:rPr>
          <w:color w:val="221F1F"/>
          <w:spacing w:val="-10"/>
          <w:w w:val="110"/>
        </w:rPr>
        <w:t> </w:t>
      </w:r>
      <w:r>
        <w:rPr>
          <w:color w:val="221F1F"/>
          <w:w w:val="110"/>
        </w:rPr>
        <w:t>und</w:t>
      </w:r>
      <w:r>
        <w:rPr>
          <w:color w:val="221F1F"/>
          <w:spacing w:val="-9"/>
          <w:w w:val="110"/>
        </w:rPr>
        <w:t> </w:t>
      </w:r>
      <w:r>
        <w:rPr>
          <w:color w:val="221F1F"/>
          <w:w w:val="110"/>
        </w:rPr>
        <w:t>externes</w:t>
      </w:r>
      <w:r>
        <w:rPr>
          <w:color w:val="221F1F"/>
          <w:spacing w:val="-10"/>
          <w:w w:val="110"/>
        </w:rPr>
        <w:t> </w:t>
      </w:r>
      <w:r>
        <w:rPr>
          <w:color w:val="221F1F"/>
          <w:w w:val="110"/>
        </w:rPr>
        <w:t>Personal direkt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und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transparent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an</w:t>
      </w:r>
      <w:r>
        <w:rPr>
          <w:color w:val="221F1F"/>
          <w:spacing w:val="-14"/>
          <w:w w:val="110"/>
        </w:rPr>
        <w:t> </w:t>
      </w:r>
      <w:r>
        <w:rPr>
          <w:color w:val="221F1F"/>
          <w:w w:val="110"/>
        </w:rPr>
        <w:t>die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Kundschaft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weitergeben,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ist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unser</w:t>
      </w:r>
      <w:r>
        <w:rPr>
          <w:color w:val="221F1F"/>
          <w:spacing w:val="-14"/>
          <w:w w:val="110"/>
        </w:rPr>
        <w:t> </w:t>
      </w:r>
      <w:r>
        <w:rPr>
          <w:color w:val="221F1F"/>
          <w:w w:val="110"/>
        </w:rPr>
        <w:t>eigenes</w:t>
      </w:r>
      <w:r>
        <w:rPr>
          <w:color w:val="221F1F"/>
          <w:spacing w:val="-14"/>
          <w:w w:val="110"/>
        </w:rPr>
        <w:t> </w:t>
      </w:r>
      <w:r>
        <w:rPr>
          <w:color w:val="221F1F"/>
          <w:w w:val="110"/>
        </w:rPr>
        <w:t>finanzielles Risiko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gering,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bereits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mit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wenigen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Aufträgen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pro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Monat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sind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unsere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Fixkosten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gedeckt.</w:t>
      </w:r>
    </w:p>
    <w:p>
      <w:pPr>
        <w:pStyle w:val="BodyText"/>
        <w:spacing w:before="1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720090</wp:posOffset>
                </wp:positionH>
                <wp:positionV relativeFrom="paragraph">
                  <wp:posOffset>272987</wp:posOffset>
                </wp:positionV>
                <wp:extent cx="611949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4DC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21.495106pt;width:481.85pt;height:.1pt;mso-position-horizontal-relative:page;mso-position-vertical-relative:paragraph;z-index:-15728128;mso-wrap-distance-left:0;mso-wrap-distance-right:0" id="docshape2" coordorigin="1134,430" coordsize="9637,0" path="m10771,430l1134,430m10771,430l1134,430e" filled="false" stroked="true" strokeweight=".75pt" strokecolor="#e4dc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183"/>
      </w:pPr>
      <w:r>
        <w:rPr>
          <w:color w:val="A41D31"/>
          <w:spacing w:val="-2"/>
          <w:w w:val="125"/>
        </w:rPr>
        <w:t>Buchhaltung</w:t>
      </w:r>
    </w:p>
    <w:p>
      <w:pPr>
        <w:spacing w:before="44"/>
        <w:ind w:left="127" w:right="0" w:firstLine="0"/>
        <w:jc w:val="both"/>
        <w:rPr>
          <w:i/>
          <w:sz w:val="21"/>
        </w:rPr>
      </w:pPr>
      <w:r>
        <w:rPr>
          <w:i/>
          <w:color w:val="6B6364"/>
          <w:sz w:val="21"/>
        </w:rPr>
        <w:t>Kurzer</w:t>
      </w:r>
      <w:r>
        <w:rPr>
          <w:i/>
          <w:color w:val="6B6364"/>
          <w:spacing w:val="16"/>
          <w:sz w:val="21"/>
        </w:rPr>
        <w:t> </w:t>
      </w:r>
      <w:r>
        <w:rPr>
          <w:i/>
          <w:color w:val="6B6364"/>
          <w:sz w:val="21"/>
        </w:rPr>
        <w:t>Überblick</w:t>
      </w:r>
      <w:r>
        <w:rPr>
          <w:i/>
          <w:color w:val="6B6364"/>
          <w:spacing w:val="17"/>
          <w:sz w:val="21"/>
        </w:rPr>
        <w:t> </w:t>
      </w:r>
      <w:r>
        <w:rPr>
          <w:i/>
          <w:color w:val="6B6364"/>
          <w:sz w:val="21"/>
        </w:rPr>
        <w:t>über</w:t>
      </w:r>
      <w:r>
        <w:rPr>
          <w:i/>
          <w:color w:val="6B6364"/>
          <w:spacing w:val="16"/>
          <w:sz w:val="21"/>
        </w:rPr>
        <w:t> </w:t>
      </w:r>
      <w:r>
        <w:rPr>
          <w:i/>
          <w:color w:val="6B6364"/>
          <w:sz w:val="21"/>
        </w:rPr>
        <w:t>euer</w:t>
      </w:r>
      <w:r>
        <w:rPr>
          <w:i/>
          <w:color w:val="6B6364"/>
          <w:spacing w:val="17"/>
          <w:sz w:val="21"/>
        </w:rPr>
        <w:t> </w:t>
      </w:r>
      <w:r>
        <w:rPr>
          <w:i/>
          <w:color w:val="6B6364"/>
          <w:sz w:val="21"/>
        </w:rPr>
        <w:t>Buchhaltungskonzept</w:t>
      </w:r>
      <w:r>
        <w:rPr>
          <w:i/>
          <w:color w:val="6B6364"/>
          <w:spacing w:val="17"/>
          <w:sz w:val="21"/>
        </w:rPr>
        <w:t> </w:t>
      </w:r>
      <w:r>
        <w:rPr>
          <w:i/>
          <w:color w:val="6B6364"/>
          <w:sz w:val="21"/>
        </w:rPr>
        <w:t>(Tool,</w:t>
      </w:r>
      <w:r>
        <w:rPr>
          <w:i/>
          <w:color w:val="6B6364"/>
          <w:spacing w:val="22"/>
          <w:sz w:val="21"/>
        </w:rPr>
        <w:t> </w:t>
      </w:r>
      <w:r>
        <w:rPr>
          <w:i/>
          <w:color w:val="6B6364"/>
          <w:sz w:val="21"/>
        </w:rPr>
        <w:t>Prozess,</w:t>
      </w:r>
      <w:r>
        <w:rPr>
          <w:i/>
          <w:color w:val="6B6364"/>
          <w:spacing w:val="19"/>
          <w:sz w:val="21"/>
        </w:rPr>
        <w:t> </w:t>
      </w:r>
      <w:r>
        <w:rPr>
          <w:i/>
          <w:color w:val="6B6364"/>
          <w:spacing w:val="-2"/>
          <w:sz w:val="21"/>
        </w:rPr>
        <w:t>Zuständigkeit).</w:t>
      </w:r>
    </w:p>
    <w:p>
      <w:pPr>
        <w:pStyle w:val="BodyText"/>
        <w:ind w:left="144" w:right="1115"/>
        <w:jc w:val="both"/>
      </w:pPr>
      <w:r>
        <w:rPr>
          <w:color w:val="221F1F"/>
          <w:spacing w:val="-2"/>
          <w:w w:val="110"/>
        </w:rPr>
        <w:t>Die</w:t>
      </w:r>
      <w:r>
        <w:rPr>
          <w:color w:val="221F1F"/>
          <w:spacing w:val="-14"/>
          <w:w w:val="110"/>
        </w:rPr>
        <w:t> </w:t>
      </w:r>
      <w:r>
        <w:rPr>
          <w:color w:val="221F1F"/>
          <w:spacing w:val="-2"/>
          <w:w w:val="110"/>
        </w:rPr>
        <w:t>Buchhaltung</w:t>
      </w:r>
      <w:r>
        <w:rPr>
          <w:color w:val="221F1F"/>
          <w:spacing w:val="-14"/>
          <w:w w:val="110"/>
        </w:rPr>
        <w:t> </w:t>
      </w:r>
      <w:r>
        <w:rPr>
          <w:color w:val="221F1F"/>
          <w:spacing w:val="-2"/>
          <w:w w:val="110"/>
        </w:rPr>
        <w:t>führen</w:t>
      </w:r>
      <w:r>
        <w:rPr>
          <w:color w:val="221F1F"/>
          <w:spacing w:val="-15"/>
          <w:w w:val="110"/>
        </w:rPr>
        <w:t> </w:t>
      </w:r>
      <w:r>
        <w:rPr>
          <w:color w:val="221F1F"/>
          <w:spacing w:val="-2"/>
          <w:w w:val="110"/>
        </w:rPr>
        <w:t>wir</w:t>
      </w:r>
      <w:r>
        <w:rPr>
          <w:color w:val="221F1F"/>
          <w:spacing w:val="-15"/>
          <w:w w:val="110"/>
        </w:rPr>
        <w:t> </w:t>
      </w:r>
      <w:r>
        <w:rPr>
          <w:color w:val="221F1F"/>
          <w:spacing w:val="-2"/>
          <w:w w:val="110"/>
        </w:rPr>
        <w:t>nicht</w:t>
      </w:r>
      <w:r>
        <w:rPr>
          <w:color w:val="221F1F"/>
          <w:spacing w:val="-14"/>
          <w:w w:val="110"/>
        </w:rPr>
        <w:t> </w:t>
      </w:r>
      <w:r>
        <w:rPr>
          <w:color w:val="221F1F"/>
          <w:spacing w:val="-2"/>
          <w:w w:val="110"/>
        </w:rPr>
        <w:t>intern,</w:t>
      </w:r>
      <w:r>
        <w:rPr>
          <w:color w:val="221F1F"/>
          <w:spacing w:val="-14"/>
          <w:w w:val="110"/>
        </w:rPr>
        <w:t> </w:t>
      </w:r>
      <w:r>
        <w:rPr>
          <w:color w:val="221F1F"/>
          <w:spacing w:val="-2"/>
          <w:w w:val="110"/>
        </w:rPr>
        <w:t>sondern</w:t>
      </w:r>
      <w:r>
        <w:rPr>
          <w:color w:val="221F1F"/>
          <w:spacing w:val="-15"/>
          <w:w w:val="110"/>
        </w:rPr>
        <w:t> </w:t>
      </w:r>
      <w:r>
        <w:rPr>
          <w:color w:val="221F1F"/>
          <w:spacing w:val="-2"/>
          <w:w w:val="110"/>
        </w:rPr>
        <w:t>vergeben</w:t>
      </w:r>
      <w:r>
        <w:rPr>
          <w:color w:val="221F1F"/>
          <w:spacing w:val="-15"/>
          <w:w w:val="110"/>
        </w:rPr>
        <w:t> </w:t>
      </w:r>
      <w:r>
        <w:rPr>
          <w:color w:val="221F1F"/>
          <w:spacing w:val="-2"/>
          <w:w w:val="110"/>
        </w:rPr>
        <w:t>sie</w:t>
      </w:r>
      <w:r>
        <w:rPr>
          <w:color w:val="221F1F"/>
          <w:spacing w:val="-14"/>
          <w:w w:val="110"/>
        </w:rPr>
        <w:t> </w:t>
      </w:r>
      <w:r>
        <w:rPr>
          <w:color w:val="221F1F"/>
          <w:spacing w:val="-2"/>
          <w:w w:val="110"/>
        </w:rPr>
        <w:t>extern,</w:t>
      </w:r>
      <w:r>
        <w:rPr>
          <w:color w:val="221F1F"/>
          <w:spacing w:val="-14"/>
          <w:w w:val="110"/>
        </w:rPr>
        <w:t> </w:t>
      </w:r>
      <w:r>
        <w:rPr>
          <w:color w:val="221F1F"/>
          <w:spacing w:val="-2"/>
          <w:w w:val="110"/>
        </w:rPr>
        <w:t>sie</w:t>
      </w:r>
      <w:r>
        <w:rPr>
          <w:color w:val="221F1F"/>
          <w:spacing w:val="-14"/>
          <w:w w:val="110"/>
        </w:rPr>
        <w:t> </w:t>
      </w:r>
      <w:r>
        <w:rPr>
          <w:color w:val="221F1F"/>
          <w:spacing w:val="-2"/>
          <w:w w:val="110"/>
        </w:rPr>
        <w:t>gehört</w:t>
      </w:r>
      <w:r>
        <w:rPr>
          <w:color w:val="221F1F"/>
          <w:spacing w:val="-14"/>
          <w:w w:val="110"/>
        </w:rPr>
        <w:t> </w:t>
      </w:r>
      <w:r>
        <w:rPr>
          <w:color w:val="221F1F"/>
          <w:spacing w:val="-2"/>
          <w:w w:val="110"/>
        </w:rPr>
        <w:t>zu </w:t>
      </w:r>
      <w:r>
        <w:rPr>
          <w:color w:val="221F1F"/>
        </w:rPr>
        <w:t>unseren variablen Kosten, zusammen mit externer Rechtsberatung und Freelancer-</w:t>
      </w:r>
      <w:r>
        <w:rPr>
          <w:color w:val="221F1F"/>
          <w:spacing w:val="-2"/>
          <w:w w:val="110"/>
        </w:rPr>
        <w:t>Honoraren.</w:t>
      </w:r>
    </w:p>
    <w:p>
      <w:pPr>
        <w:pStyle w:val="BodyText"/>
        <w:spacing w:before="1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720090</wp:posOffset>
                </wp:positionH>
                <wp:positionV relativeFrom="paragraph">
                  <wp:posOffset>272039</wp:posOffset>
                </wp:positionV>
                <wp:extent cx="611949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  <a:path w="6119495" h="0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4DC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21.42041pt;width:481.85pt;height:.1pt;mso-position-horizontal-relative:page;mso-position-vertical-relative:paragraph;z-index:-15727616;mso-wrap-distance-left:0;mso-wrap-distance-right:0" id="docshape3" coordorigin="1134,428" coordsize="9637,0" path="m10771,428l1134,428m10771,428l1134,428e" filled="false" stroked="true" strokeweight=".75pt" strokecolor="#e4dc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184"/>
      </w:pPr>
      <w:r>
        <w:rPr>
          <w:color w:val="A41D31"/>
          <w:spacing w:val="-2"/>
          <w:w w:val="125"/>
        </w:rPr>
        <w:t>Controlling</w:t>
      </w:r>
    </w:p>
    <w:p>
      <w:pPr>
        <w:spacing w:before="44"/>
        <w:ind w:left="143" w:right="0" w:firstLine="0"/>
        <w:jc w:val="left"/>
        <w:rPr>
          <w:i/>
          <w:sz w:val="21"/>
        </w:rPr>
      </w:pPr>
      <w:r>
        <w:rPr>
          <w:i/>
          <w:color w:val="6B6364"/>
          <w:sz w:val="21"/>
        </w:rPr>
        <w:t>Welche</w:t>
      </w:r>
      <w:r>
        <w:rPr>
          <w:i/>
          <w:color w:val="6B6364"/>
          <w:spacing w:val="2"/>
          <w:sz w:val="21"/>
        </w:rPr>
        <w:t> </w:t>
      </w:r>
      <w:r>
        <w:rPr>
          <w:i/>
          <w:color w:val="6B6364"/>
          <w:sz w:val="21"/>
        </w:rPr>
        <w:t>Kennzahlen</w:t>
      </w:r>
      <w:r>
        <w:rPr>
          <w:i/>
          <w:color w:val="6B6364"/>
          <w:spacing w:val="2"/>
          <w:sz w:val="21"/>
        </w:rPr>
        <w:t> </w:t>
      </w:r>
      <w:r>
        <w:rPr>
          <w:i/>
          <w:color w:val="6B6364"/>
          <w:sz w:val="21"/>
        </w:rPr>
        <w:t>(KPIs)</w:t>
      </w:r>
      <w:r>
        <w:rPr>
          <w:i/>
          <w:color w:val="6B6364"/>
          <w:spacing w:val="2"/>
          <w:sz w:val="21"/>
        </w:rPr>
        <w:t> </w:t>
      </w:r>
      <w:r>
        <w:rPr>
          <w:i/>
          <w:color w:val="6B6364"/>
          <w:sz w:val="21"/>
        </w:rPr>
        <w:t>überwacht</w:t>
      </w:r>
      <w:r>
        <w:rPr>
          <w:i/>
          <w:color w:val="6B6364"/>
          <w:spacing w:val="2"/>
          <w:sz w:val="21"/>
        </w:rPr>
        <w:t> </w:t>
      </w:r>
      <w:r>
        <w:rPr>
          <w:i/>
          <w:color w:val="6B6364"/>
          <w:sz w:val="21"/>
        </w:rPr>
        <w:t>ihr,</w:t>
      </w:r>
      <w:r>
        <w:rPr>
          <w:i/>
          <w:color w:val="6B6364"/>
          <w:spacing w:val="3"/>
          <w:sz w:val="21"/>
        </w:rPr>
        <w:t> </w:t>
      </w:r>
      <w:r>
        <w:rPr>
          <w:i/>
          <w:color w:val="6B6364"/>
          <w:sz w:val="21"/>
        </w:rPr>
        <w:t>um</w:t>
      </w:r>
      <w:r>
        <w:rPr>
          <w:i/>
          <w:color w:val="6B6364"/>
          <w:spacing w:val="2"/>
          <w:sz w:val="21"/>
        </w:rPr>
        <w:t> </w:t>
      </w:r>
      <w:r>
        <w:rPr>
          <w:i/>
          <w:color w:val="6B6364"/>
          <w:sz w:val="21"/>
        </w:rPr>
        <w:t>den</w:t>
      </w:r>
      <w:r>
        <w:rPr>
          <w:i/>
          <w:color w:val="6B6364"/>
          <w:spacing w:val="2"/>
          <w:sz w:val="21"/>
        </w:rPr>
        <w:t> </w:t>
      </w:r>
      <w:r>
        <w:rPr>
          <w:i/>
          <w:color w:val="6B6364"/>
          <w:sz w:val="21"/>
        </w:rPr>
        <w:t>Erfolg</w:t>
      </w:r>
      <w:r>
        <w:rPr>
          <w:i/>
          <w:color w:val="6B6364"/>
          <w:spacing w:val="2"/>
          <w:sz w:val="21"/>
        </w:rPr>
        <w:t> </w:t>
      </w:r>
      <w:r>
        <w:rPr>
          <w:i/>
          <w:color w:val="6B6364"/>
          <w:sz w:val="21"/>
        </w:rPr>
        <w:t>zu</w:t>
      </w:r>
      <w:r>
        <w:rPr>
          <w:i/>
          <w:color w:val="6B6364"/>
          <w:spacing w:val="3"/>
          <w:sz w:val="21"/>
        </w:rPr>
        <w:t> </w:t>
      </w:r>
      <w:r>
        <w:rPr>
          <w:i/>
          <w:color w:val="6B6364"/>
          <w:spacing w:val="-2"/>
          <w:sz w:val="21"/>
        </w:rPr>
        <w:t>messen?</w:t>
      </w:r>
    </w:p>
    <w:p>
      <w:pPr>
        <w:pStyle w:val="BodyText"/>
        <w:spacing w:before="98"/>
        <w:ind w:left="143" w:right="23"/>
      </w:pPr>
      <w:r>
        <w:rPr>
          <w:color w:val="221F1F"/>
          <w:w w:val="110"/>
        </w:rPr>
        <w:t>Monatlich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tracken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wir: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Anzahl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abgeschlossener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Aufträge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je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Paket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(Idee,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Konzept, </w:t>
      </w:r>
      <w:r>
        <w:rPr>
          <w:color w:val="221F1F"/>
          <w:spacing w:val="-2"/>
          <w:w w:val="110"/>
        </w:rPr>
        <w:t>Grenzwertig)</w:t>
      </w:r>
      <w:r>
        <w:rPr>
          <w:color w:val="221F1F"/>
          <w:spacing w:val="-12"/>
          <w:w w:val="110"/>
        </w:rPr>
        <w:t> </w:t>
      </w:r>
      <w:r>
        <w:rPr>
          <w:color w:val="221F1F"/>
          <w:spacing w:val="-2"/>
          <w:w w:val="110"/>
        </w:rPr>
        <w:t>sowie</w:t>
      </w:r>
      <w:r>
        <w:rPr>
          <w:color w:val="221F1F"/>
          <w:spacing w:val="-11"/>
          <w:w w:val="110"/>
        </w:rPr>
        <w:t> </w:t>
      </w:r>
      <w:r>
        <w:rPr>
          <w:color w:val="221F1F"/>
          <w:spacing w:val="-2"/>
          <w:w w:val="110"/>
        </w:rPr>
        <w:t>Anteil</w:t>
      </w:r>
      <w:r>
        <w:rPr>
          <w:color w:val="221F1F"/>
          <w:spacing w:val="-11"/>
          <w:w w:val="110"/>
        </w:rPr>
        <w:t> </w:t>
      </w:r>
      <w:r>
        <w:rPr>
          <w:color w:val="221F1F"/>
          <w:spacing w:val="-2"/>
          <w:w w:val="110"/>
        </w:rPr>
        <w:t>Abo-Kund:innen</w:t>
      </w:r>
      <w:r>
        <w:rPr>
          <w:color w:val="221F1F"/>
          <w:spacing w:val="-12"/>
          <w:w w:val="110"/>
        </w:rPr>
        <w:t> </w:t>
      </w:r>
      <w:r>
        <w:rPr>
          <w:color w:val="221F1F"/>
          <w:spacing w:val="-2"/>
          <w:w w:val="110"/>
        </w:rPr>
        <w:t>am</w:t>
      </w:r>
      <w:r>
        <w:rPr>
          <w:color w:val="221F1F"/>
          <w:spacing w:val="-12"/>
          <w:w w:val="110"/>
        </w:rPr>
        <w:t> </w:t>
      </w:r>
      <w:r>
        <w:rPr>
          <w:color w:val="221F1F"/>
          <w:spacing w:val="-2"/>
          <w:w w:val="110"/>
        </w:rPr>
        <w:t>Umsatz;</w:t>
      </w:r>
      <w:r>
        <w:rPr>
          <w:color w:val="221F1F"/>
          <w:spacing w:val="-12"/>
          <w:w w:val="110"/>
        </w:rPr>
        <w:t> </w:t>
      </w:r>
      <w:r>
        <w:rPr>
          <w:color w:val="221F1F"/>
          <w:spacing w:val="-2"/>
          <w:w w:val="110"/>
        </w:rPr>
        <w:t>durchschnittlicher</w:t>
      </w:r>
      <w:r>
        <w:rPr>
          <w:color w:val="221F1F"/>
          <w:spacing w:val="-12"/>
          <w:w w:val="110"/>
        </w:rPr>
        <w:t> </w:t>
      </w:r>
      <w:r>
        <w:rPr>
          <w:color w:val="221F1F"/>
          <w:spacing w:val="-2"/>
          <w:w w:val="110"/>
        </w:rPr>
        <w:t>Auftragswert</w:t>
      </w:r>
      <w:r>
        <w:rPr>
          <w:color w:val="221F1F"/>
          <w:spacing w:val="-11"/>
          <w:w w:val="110"/>
        </w:rPr>
        <w:t> </w:t>
      </w:r>
      <w:r>
        <w:rPr>
          <w:color w:val="221F1F"/>
          <w:spacing w:val="-2"/>
          <w:w w:val="110"/>
        </w:rPr>
        <w:t>und </w:t>
      </w:r>
      <w:r>
        <w:rPr>
          <w:color w:val="221F1F"/>
          <w:w w:val="110"/>
        </w:rPr>
        <w:t>Deckungsbeitrag</w:t>
      </w:r>
      <w:r>
        <w:rPr>
          <w:color w:val="221F1F"/>
          <w:spacing w:val="-8"/>
          <w:w w:val="110"/>
        </w:rPr>
        <w:t> </w:t>
      </w:r>
      <w:r>
        <w:rPr>
          <w:color w:val="221F1F"/>
          <w:w w:val="110"/>
        </w:rPr>
        <w:t>pro</w:t>
      </w:r>
      <w:r>
        <w:rPr>
          <w:color w:val="221F1F"/>
          <w:spacing w:val="-9"/>
          <w:w w:val="110"/>
        </w:rPr>
        <w:t> </w:t>
      </w:r>
      <w:r>
        <w:rPr>
          <w:color w:val="221F1F"/>
          <w:w w:val="110"/>
        </w:rPr>
        <w:t>Kampagne;</w:t>
      </w:r>
      <w:r>
        <w:rPr>
          <w:color w:val="221F1F"/>
          <w:spacing w:val="-9"/>
          <w:w w:val="110"/>
        </w:rPr>
        <w:t> </w:t>
      </w:r>
      <w:r>
        <w:rPr>
          <w:color w:val="221F1F"/>
          <w:w w:val="110"/>
        </w:rPr>
        <w:t>Reichweite</w:t>
      </w:r>
      <w:r>
        <w:rPr>
          <w:color w:val="221F1F"/>
          <w:spacing w:val="-8"/>
          <w:w w:val="110"/>
        </w:rPr>
        <w:t> </w:t>
      </w:r>
      <w:r>
        <w:rPr>
          <w:color w:val="221F1F"/>
          <w:w w:val="110"/>
        </w:rPr>
        <w:t>und</w:t>
      </w:r>
      <w:r>
        <w:rPr>
          <w:color w:val="221F1F"/>
          <w:spacing w:val="-8"/>
          <w:w w:val="110"/>
        </w:rPr>
        <w:t> </w:t>
      </w:r>
      <w:r>
        <w:rPr>
          <w:color w:val="221F1F"/>
          <w:w w:val="110"/>
        </w:rPr>
        <w:t>organische</w:t>
      </w:r>
      <w:r>
        <w:rPr>
          <w:color w:val="221F1F"/>
          <w:spacing w:val="-8"/>
          <w:w w:val="110"/>
        </w:rPr>
        <w:t> </w:t>
      </w:r>
      <w:r>
        <w:rPr>
          <w:color w:val="221F1F"/>
          <w:w w:val="110"/>
        </w:rPr>
        <w:t>Shares</w:t>
      </w:r>
      <w:r>
        <w:rPr>
          <w:color w:val="221F1F"/>
          <w:spacing w:val="-9"/>
          <w:w w:val="110"/>
        </w:rPr>
        <w:t> </w:t>
      </w:r>
      <w:r>
        <w:rPr>
          <w:color w:val="221F1F"/>
          <w:w w:val="110"/>
        </w:rPr>
        <w:t>unserer</w:t>
      </w:r>
      <w:r>
        <w:rPr>
          <w:color w:val="221F1F"/>
          <w:spacing w:val="-9"/>
          <w:w w:val="110"/>
        </w:rPr>
        <w:t> </w:t>
      </w:r>
      <w:r>
        <w:rPr>
          <w:color w:val="221F1F"/>
          <w:w w:val="110"/>
        </w:rPr>
        <w:t>Guerilla-Aktionen</w:t>
      </w:r>
      <w:r>
        <w:rPr>
          <w:color w:val="221F1F"/>
          <w:spacing w:val="-14"/>
          <w:w w:val="110"/>
        </w:rPr>
        <w:t> </w:t>
      </w:r>
      <w:r>
        <w:rPr>
          <w:color w:val="221F1F"/>
          <w:w w:val="110"/>
        </w:rPr>
        <w:t>als</w:t>
      </w:r>
      <w:r>
        <w:rPr>
          <w:color w:val="221F1F"/>
          <w:spacing w:val="-14"/>
          <w:w w:val="110"/>
        </w:rPr>
        <w:t> </w:t>
      </w:r>
      <w:r>
        <w:rPr>
          <w:color w:val="221F1F"/>
          <w:w w:val="110"/>
        </w:rPr>
        <w:t>Massstab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für</w:t>
      </w:r>
      <w:r>
        <w:rPr>
          <w:color w:val="221F1F"/>
          <w:spacing w:val="-14"/>
          <w:w w:val="110"/>
        </w:rPr>
        <w:t> </w:t>
      </w:r>
      <w:r>
        <w:rPr>
          <w:color w:val="221F1F"/>
          <w:w w:val="110"/>
        </w:rPr>
        <w:t>Viralität;</w:t>
      </w:r>
      <w:r>
        <w:rPr>
          <w:color w:val="221F1F"/>
          <w:spacing w:val="-14"/>
          <w:w w:val="110"/>
        </w:rPr>
        <w:t> </w:t>
      </w:r>
      <w:r>
        <w:rPr>
          <w:color w:val="221F1F"/>
          <w:w w:val="110"/>
        </w:rPr>
        <w:t>Anteil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der</w:t>
      </w:r>
      <w:r>
        <w:rPr>
          <w:color w:val="221F1F"/>
          <w:spacing w:val="-14"/>
          <w:w w:val="110"/>
        </w:rPr>
        <w:t> </w:t>
      </w:r>
      <w:r>
        <w:rPr>
          <w:color w:val="221F1F"/>
          <w:w w:val="110"/>
        </w:rPr>
        <w:t>Material-,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Bewilligungs-</w:t>
      </w:r>
      <w:r>
        <w:rPr>
          <w:color w:val="221F1F"/>
          <w:spacing w:val="-14"/>
          <w:w w:val="110"/>
        </w:rPr>
        <w:t> </w:t>
      </w:r>
      <w:r>
        <w:rPr>
          <w:color w:val="221F1F"/>
          <w:w w:val="110"/>
        </w:rPr>
        <w:t>und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Personalkosten, die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direkt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an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die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Kundschaft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weiterverrechnet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werden;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sowie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die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Zahlungsfristen</w:t>
      </w:r>
      <w:r>
        <w:rPr>
          <w:color w:val="221F1F"/>
          <w:spacing w:val="-13"/>
          <w:w w:val="110"/>
        </w:rPr>
        <w:t> </w:t>
      </w:r>
      <w:r>
        <w:rPr>
          <w:color w:val="221F1F"/>
          <w:w w:val="110"/>
        </w:rPr>
        <w:t>unserer Debitor:innen,</w:t>
      </w:r>
      <w:r>
        <w:rPr>
          <w:color w:val="221F1F"/>
          <w:spacing w:val="-11"/>
          <w:w w:val="110"/>
        </w:rPr>
        <w:t> </w:t>
      </w:r>
      <w:r>
        <w:rPr>
          <w:color w:val="221F1F"/>
          <w:w w:val="110"/>
        </w:rPr>
        <w:t>um</w:t>
      </w:r>
      <w:r>
        <w:rPr>
          <w:color w:val="221F1F"/>
          <w:spacing w:val="-12"/>
          <w:w w:val="110"/>
        </w:rPr>
        <w:t> </w:t>
      </w:r>
      <w:r>
        <w:rPr>
          <w:color w:val="221F1F"/>
          <w:w w:val="110"/>
        </w:rPr>
        <w:t>Liquiditätsengpässe</w:t>
      </w:r>
      <w:r>
        <w:rPr>
          <w:color w:val="221F1F"/>
          <w:spacing w:val="-11"/>
          <w:w w:val="110"/>
        </w:rPr>
        <w:t> </w:t>
      </w:r>
      <w:r>
        <w:rPr>
          <w:color w:val="221F1F"/>
          <w:w w:val="110"/>
        </w:rPr>
        <w:t>früh</w:t>
      </w:r>
      <w:r>
        <w:rPr>
          <w:color w:val="221F1F"/>
          <w:spacing w:val="-11"/>
          <w:w w:val="110"/>
        </w:rPr>
        <w:t> </w:t>
      </w:r>
      <w:r>
        <w:rPr>
          <w:color w:val="221F1F"/>
          <w:w w:val="110"/>
        </w:rPr>
        <w:t>zu</w:t>
      </w:r>
      <w:r>
        <w:rPr>
          <w:color w:val="221F1F"/>
          <w:spacing w:val="-11"/>
          <w:w w:val="110"/>
        </w:rPr>
        <w:t> </w:t>
      </w:r>
      <w:r>
        <w:rPr>
          <w:color w:val="221F1F"/>
          <w:w w:val="110"/>
        </w:rPr>
        <w:t>erkennen.</w:t>
      </w:r>
    </w:p>
    <w:sectPr>
      <w:footerReference w:type="default" r:id="rId5"/>
      <w:type w:val="continuous"/>
      <w:pgSz w:w="11910" w:h="16840"/>
      <w:pgMar w:header="0" w:footer="730" w:top="620" w:bottom="920" w:left="992" w:right="992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Inter 18pt">
    <w:altName w:val="Inter 18pt"/>
    <w:charset w:val="0"/>
    <w:family w:val="auto"/>
    <w:pitch w:val="variable"/>
  </w:font>
  <w:font w:name="Tahoma">
    <w:altName w:val="Tahom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9168">
              <wp:simplePos x="0" y="0"/>
              <wp:positionH relativeFrom="page">
                <wp:posOffset>3602354</wp:posOffset>
              </wp:positionH>
              <wp:positionV relativeFrom="page">
                <wp:posOffset>10088748</wp:posOffset>
              </wp:positionV>
              <wp:extent cx="358775" cy="1663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587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color w:val="6B6364"/>
                              <w:w w:val="105"/>
                              <w:sz w:val="16"/>
                            </w:rPr>
                            <w:t>Seite</w:t>
                          </w:r>
                          <w:r>
                            <w:rPr>
                              <w:color w:val="6B6364"/>
                              <w:spacing w:val="5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  <w:w w:val="105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3.649994pt;margin-top:794.389648pt;width:28.25pt;height:13.1pt;mso-position-horizontal-relative:page;mso-position-vertical-relative:page;z-index:-15757312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color w:val="6B6364"/>
                        <w:w w:val="105"/>
                        <w:sz w:val="16"/>
                      </w:rPr>
                      <w:t>Seite</w:t>
                    </w:r>
                    <w:r>
                      <w:rPr>
                        <w:color w:val="6B6364"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  <w:w w:val="105"/>
                        <w:sz w:val="2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de-DE" w:eastAsia="en-US" w:bidi="ar-SA"/>
    </w:rPr>
  </w:style>
  <w:style w:styleId="BodyText" w:type="paragraph">
    <w:name w:val="Body Text"/>
    <w:basedOn w:val="Normal"/>
    <w:uiPriority w:val="1"/>
    <w:qFormat/>
    <w:pPr>
      <w:spacing w:before="96"/>
    </w:pPr>
    <w:rPr>
      <w:rFonts w:ascii="Tahoma" w:hAnsi="Tahoma" w:eastAsia="Tahoma" w:cs="Tahoma"/>
      <w:sz w:val="22"/>
      <w:szCs w:val="22"/>
      <w:lang w:val="de-DE" w:eastAsia="en-US" w:bidi="ar-SA"/>
    </w:rPr>
  </w:style>
  <w:style w:styleId="Heading1" w:type="paragraph">
    <w:name w:val="Heading 1"/>
    <w:basedOn w:val="Normal"/>
    <w:uiPriority w:val="1"/>
    <w:qFormat/>
    <w:pPr>
      <w:spacing w:before="36"/>
      <w:ind w:left="143"/>
      <w:outlineLvl w:val="1"/>
    </w:pPr>
    <w:rPr>
      <w:rFonts w:ascii="Arial" w:hAnsi="Arial" w:eastAsia="Arial" w:cs="Arial"/>
      <w:sz w:val="40"/>
      <w:szCs w:val="40"/>
      <w:lang w:val="de-DE" w:eastAsia="en-US" w:bidi="ar-SA"/>
    </w:rPr>
  </w:style>
  <w:style w:styleId="Heading2" w:type="paragraph">
    <w:name w:val="Heading 2"/>
    <w:basedOn w:val="Normal"/>
    <w:uiPriority w:val="1"/>
    <w:qFormat/>
    <w:pPr>
      <w:ind w:left="143"/>
      <w:outlineLvl w:val="2"/>
    </w:pPr>
    <w:rPr>
      <w:rFonts w:ascii="Arial" w:hAnsi="Arial" w:eastAsia="Arial" w:cs="Arial"/>
      <w:sz w:val="26"/>
      <w:szCs w:val="26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2026-09-03T08:42:18Z</dcterms:created>
  <dcterms:modified xsi:type="dcterms:W3CDTF">2026-09-03T08:42:18Z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2026-09-03T00:00:00Z</vt:filetime>
  </property>
  <property fmtid="{D5CDD505-2E9C-101B-9397-08002B2CF9AE}" pid="3" name="Creator">
    <vt:lpwstr>Writer</vt:lpwstr>
  </property>
  <property fmtid="{D5CDD505-2E9C-101B-9397-08002B2CF9AE}" pid="4" name="LastSaved">
    <vt:filetime>2026-09-03T00:00:00Z</vt:filetime>
  </property>
  <property fmtid="{D5CDD505-2E9C-101B-9397-08002B2CF9AE}" pid="5" name="Producer">
    <vt:lpwstr>LibreOffice 24.2</vt:lpwstr>
  </property>
</Properties>
</file>