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﻿campaign notes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MoonBites – Snacks from the Cosmos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Brand/Product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fictional line of space-themed snacks marketed as being "crafted from the elements of the galaxy."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"Out of this world, into your hands."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 Highlights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Commercials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 astronaut "steals" snacks from an alien spacecraft and brings them back to Earth.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Media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AR filters let users appear to "float" in zero gravity while enjoying MoonBites.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Limited-edition glow-in-the-dark packaging and fun space trivia on every box.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Event Tie-in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Collaboration with planetariums for “Stargazing with Snacks” nights.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KPI Goal: 20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impressions.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EcoMends – Sustainable Clothing Repairs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Brand/Product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fictional app offering eco-friendly clothing repair and customization services.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"Wear it longer, love it harder."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 Highlights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Influencer Collaboration: Eco-conscious influencers share before-and-after stories of clothing repairs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Billboards: Passersby can scan images of worn-out jeans via AR to see them digitally repaired.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Pop-Up Events: Urban repair stations offer free patchwork and customization sessions.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Gamified App Feature: Users earn rewards for each repair, tracked on a “Carbon Footprint Saved” leaderboard.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Velox – The Time-Traveling Watch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Brand/Product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fictional high-tech wristwatch with imaginary time-traveling abilities.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"Don't watch time; own it."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 Highlights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Teaser Trailer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Cryptic videos with messages like "What would you change?" hint at time-travel possibilities.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Immersive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Escape-room-style activations where users solve puzzles across different eras using Velox.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Interactive 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Users enter key moments in history to “see” how Velox might have changed the outcome.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Point your camera at the watch to see a time portal open virtually in your environment.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