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940F" w14:textId="6033900E" w:rsidR="005C1CAD" w:rsidRPr="0031315A" w:rsidRDefault="005C1CAD" w:rsidP="005C1CAD">
      <w:pPr>
        <w:spacing w:before="240" w:after="240" w:line="315" w:lineRule="atLeast"/>
        <w:rPr>
          <w:rFonts w:ascii="Arial" w:eastAsia="Times New Roman" w:hAnsi="Arial" w:cs="Arial"/>
          <w:color w:val="505050"/>
          <w:sz w:val="21"/>
          <w:szCs w:val="21"/>
        </w:rPr>
      </w:pPr>
      <w:bookmarkStart w:id="0" w:name="_GoBack"/>
      <w:bookmarkEnd w:id="0"/>
      <w:r w:rsidRPr="005C1CAD"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inline distT="0" distB="0" distL="0" distR="0" wp14:anchorId="352A4A0B" wp14:editId="3267637C">
            <wp:extent cx="13843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BE5" w14:textId="77777777" w:rsidR="005C1CAD" w:rsidRPr="0031315A" w:rsidRDefault="005C1CAD" w:rsidP="005C1CAD">
      <w:pPr>
        <w:spacing w:line="315" w:lineRule="atLeast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 w:rsidRPr="0031315A">
        <w:rPr>
          <w:rFonts w:ascii="Arial" w:eastAsia="Times New Roman" w:hAnsi="Arial" w:cs="Arial"/>
          <w:b/>
          <w:bCs/>
          <w:color w:val="404040"/>
          <w:sz w:val="36"/>
          <w:szCs w:val="36"/>
        </w:rPr>
        <w:t>Why do we partner with </w:t>
      </w:r>
      <w:hyperlink r:id="rId6" w:tgtFrame="_blank" w:history="1">
        <w:r w:rsidRPr="0031315A">
          <w:rPr>
            <w:rFonts w:ascii="Arial" w:eastAsia="Times New Roman" w:hAnsi="Arial" w:cs="Arial"/>
            <w:b/>
            <w:bCs/>
            <w:color w:val="196AD4"/>
            <w:sz w:val="36"/>
            <w:szCs w:val="36"/>
            <w:u w:val="single"/>
          </w:rPr>
          <w:t>Reclaim Our Vote</w:t>
        </w:r>
      </w:hyperlink>
      <w:r w:rsidRPr="0031315A">
        <w:rPr>
          <w:rFonts w:ascii="Arial" w:eastAsia="Times New Roman" w:hAnsi="Arial" w:cs="Arial"/>
          <w:b/>
          <w:bCs/>
          <w:color w:val="404040"/>
          <w:sz w:val="36"/>
          <w:szCs w:val="36"/>
        </w:rPr>
        <w:t>?</w:t>
      </w:r>
    </w:p>
    <w:p w14:paraId="34182131" w14:textId="77777777" w:rsidR="005C1CAD" w:rsidRPr="0031315A" w:rsidRDefault="005C1CAD" w:rsidP="005C1CAD">
      <w:pPr>
        <w:spacing w:line="315" w:lineRule="atLeast"/>
        <w:rPr>
          <w:rFonts w:ascii="Arial" w:eastAsia="Times New Roman" w:hAnsi="Arial" w:cs="Arial"/>
          <w:color w:val="505050"/>
        </w:rPr>
      </w:pPr>
      <w:r w:rsidRPr="005C1CAD">
        <w:rPr>
          <w:rFonts w:ascii="Arial" w:eastAsia="Times New Roman" w:hAnsi="Arial" w:cs="Arial"/>
          <w:b/>
          <w:bCs/>
          <w:color w:val="505050"/>
        </w:rPr>
        <w:t>It's simple -- with our help, communities of color can swing elections in 2020! </w:t>
      </w:r>
    </w:p>
    <w:p w14:paraId="1CBE15D7" w14:textId="77777777" w:rsidR="005C1CAD" w:rsidRPr="0031315A" w:rsidRDefault="005C1CAD" w:rsidP="005C1CAD">
      <w:pPr>
        <w:numPr>
          <w:ilvl w:val="1"/>
          <w:numId w:val="1"/>
        </w:numPr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color w:val="505050"/>
          <w:sz w:val="21"/>
          <w:szCs w:val="21"/>
        </w:rPr>
        <w:t>Hundreds of thousands of voters of color have been purged from voter rolls, de-registered, and disenfranchised by gerrymandering and voter suppression tactics.</w:t>
      </w:r>
    </w:p>
    <w:p w14:paraId="4358A60F" w14:textId="77777777" w:rsidR="005C1CAD" w:rsidRPr="0031315A" w:rsidRDefault="005C1CAD" w:rsidP="005C1CAD">
      <w:pPr>
        <w:numPr>
          <w:ilvl w:val="1"/>
          <w:numId w:val="1"/>
        </w:numPr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Reclaim Our Vote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 has a brilliant strategy for </w:t>
      </w:r>
      <w:r w:rsidRPr="0031315A">
        <w:rPr>
          <w:rFonts w:ascii="Arial" w:eastAsia="Times New Roman" w:hAnsi="Arial" w:cs="Arial"/>
          <w:i/>
          <w:iCs/>
          <w:color w:val="505050"/>
          <w:sz w:val="21"/>
          <w:szCs w:val="21"/>
        </w:rPr>
        <w:t>directly engaging eligible voters of color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 in swing states with long histories of voter suppression and with communities overlooked by conventional campaigns.</w:t>
      </w:r>
    </w:p>
    <w:p w14:paraId="3AE755D5" w14:textId="77777777" w:rsidR="005C1CAD" w:rsidRPr="0031315A" w:rsidRDefault="005C1CAD" w:rsidP="005C1CAD">
      <w:pPr>
        <w:numPr>
          <w:ilvl w:val="1"/>
          <w:numId w:val="1"/>
        </w:numPr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color w:val="505050"/>
          <w:sz w:val="21"/>
          <w:szCs w:val="21"/>
        </w:rPr>
        <w:t xml:space="preserve">They've built powerful partnerships to leverage emerging opportunities and maximize outcomes </w:t>
      </w:r>
      <w:proofErr w:type="gramStart"/>
      <w:r w:rsidRPr="0031315A">
        <w:rPr>
          <w:rFonts w:ascii="Arial" w:eastAsia="Times New Roman" w:hAnsi="Arial" w:cs="Arial"/>
          <w:color w:val="505050"/>
          <w:sz w:val="21"/>
          <w:szCs w:val="21"/>
        </w:rPr>
        <w:t>--  </w:t>
      </w:r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NAACP</w:t>
      </w:r>
      <w:proofErr w:type="gramEnd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, Black Voters Matter, </w:t>
      </w:r>
      <w:proofErr w:type="spellStart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VoteRider</w:t>
      </w:r>
      <w:proofErr w:type="spellEnd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, </w:t>
      </w:r>
      <w:proofErr w:type="spellStart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DemLabs</w:t>
      </w:r>
      <w:proofErr w:type="spellEnd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, Mi Familia </w:t>
      </w:r>
      <w:proofErr w:type="spellStart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Vota</w:t>
      </w:r>
      <w:proofErr w:type="spellEnd"/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 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and others.</w:t>
      </w:r>
    </w:p>
    <w:p w14:paraId="57D491B0" w14:textId="77777777" w:rsidR="005C1CAD" w:rsidRPr="0031315A" w:rsidRDefault="005C1CAD" w:rsidP="005C1CAD">
      <w:pPr>
        <w:numPr>
          <w:ilvl w:val="1"/>
          <w:numId w:val="1"/>
        </w:numPr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color w:val="505050"/>
          <w:sz w:val="21"/>
          <w:szCs w:val="21"/>
        </w:rPr>
        <w:t>They understand the importance of building a lasting base </w:t>
      </w:r>
      <w:r w:rsidRPr="0031315A">
        <w:rPr>
          <w:rFonts w:ascii="Arial" w:eastAsia="Times New Roman" w:hAnsi="Arial" w:cs="Arial"/>
          <w:b/>
          <w:bCs/>
          <w:i/>
          <w:iCs/>
          <w:color w:val="505050"/>
          <w:sz w:val="21"/>
          <w:szCs w:val="21"/>
        </w:rPr>
        <w:t>within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 communities of color.</w:t>
      </w:r>
    </w:p>
    <w:p w14:paraId="10E5E774" w14:textId="77777777" w:rsidR="005C1CAD" w:rsidRPr="0031315A" w:rsidRDefault="005C1CAD" w:rsidP="005C1CAD">
      <w:pPr>
        <w:numPr>
          <w:ilvl w:val="1"/>
          <w:numId w:val="1"/>
        </w:numPr>
        <w:spacing w:line="315" w:lineRule="atLeast"/>
        <w:ind w:left="720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color w:val="505050"/>
          <w:sz w:val="21"/>
          <w:szCs w:val="21"/>
        </w:rPr>
        <w:t>They know how to engage us (here in the blue Bay Area) in high quality, high impact "export" work -- canvassing, phone banking, texting, post carding and more.  They are volunteer-driven and nonpartisan.</w:t>
      </w:r>
    </w:p>
    <w:p w14:paraId="5EED10CD" w14:textId="77777777" w:rsidR="005C1CAD" w:rsidRPr="0031315A" w:rsidRDefault="00FE6C7D" w:rsidP="005C1CAD">
      <w:pPr>
        <w:spacing w:line="315" w:lineRule="atLeast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noProof/>
          <w:color w:val="505050"/>
          <w:sz w:val="21"/>
          <w:szCs w:val="21"/>
        </w:rPr>
        <w:pict w14:anchorId="14128A5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AA6323" w14:textId="77777777" w:rsidR="005C1CAD" w:rsidRPr="0031315A" w:rsidRDefault="005C1CAD" w:rsidP="005C1CAD">
      <w:pPr>
        <w:spacing w:line="315" w:lineRule="atLeast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31315A">
        <w:rPr>
          <w:rFonts w:ascii="Arial" w:eastAsia="Times New Roman" w:hAnsi="Arial" w:cs="Arial"/>
          <w:b/>
          <w:bCs/>
          <w:color w:val="404040"/>
          <w:sz w:val="27"/>
          <w:szCs w:val="27"/>
        </w:rPr>
        <w:t>Join us -- learn how we can win in 2020!</w:t>
      </w:r>
    </w:p>
    <w:p w14:paraId="6EAA074F" w14:textId="05BC7107" w:rsidR="005C1CAD" w:rsidRPr="0031315A" w:rsidRDefault="005C1CAD" w:rsidP="005C1CAD">
      <w:pPr>
        <w:spacing w:before="120" w:line="315" w:lineRule="atLeast"/>
        <w:rPr>
          <w:rFonts w:ascii="Arial" w:eastAsia="Times New Roman" w:hAnsi="Arial" w:cs="Arial"/>
          <w:color w:val="505050"/>
        </w:rPr>
      </w:pPr>
      <w:r w:rsidRPr="005C1CAD">
        <w:rPr>
          <w:rFonts w:ascii="Arial" w:eastAsia="Times New Roman" w:hAnsi="Arial" w:cs="Arial"/>
          <w:b/>
          <w:bCs/>
          <w:color w:val="505050"/>
        </w:rPr>
        <w:t>Hear Andrea Miller</w:t>
      </w:r>
    </w:p>
    <w:p w14:paraId="27E1402E" w14:textId="4EC55D16" w:rsidR="005C1CAD" w:rsidRPr="00754959" w:rsidRDefault="009C2156" w:rsidP="005C1CAD">
      <w:pPr>
        <w:spacing w:line="315" w:lineRule="atLeast"/>
        <w:ind w:left="4320"/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</w:pPr>
      <w:r w:rsidRPr="0031315A">
        <w:rPr>
          <w:rFonts w:ascii="Arial" w:eastAsia="Times New Roman" w:hAnsi="Arial" w:cs="Arial"/>
          <w:noProof/>
          <w:color w:val="505050"/>
          <w:sz w:val="21"/>
          <w:szCs w:val="21"/>
        </w:rPr>
        <w:drawing>
          <wp:anchor distT="0" distB="0" distL="0" distR="0" simplePos="0" relativeHeight="251661312" behindDoc="0" locked="0" layoutInCell="1" allowOverlap="0" wp14:anchorId="05594D6E" wp14:editId="13745449">
            <wp:simplePos x="0" y="0"/>
            <wp:positionH relativeFrom="column">
              <wp:posOffset>5988</wp:posOffset>
            </wp:positionH>
            <wp:positionV relativeFrom="line">
              <wp:posOffset>137432</wp:posOffset>
            </wp:positionV>
            <wp:extent cx="2762250" cy="1380490"/>
            <wp:effectExtent l="0" t="0" r="6350" b="3810"/>
            <wp:wrapSquare wrapText="bothSides"/>
            <wp:docPr id="2" name="Picture 2" descr="/var/folders/mj/5wrd2qsd1p1frmdwrk7tdsm40000gn/T/com.microsoft.Word/WebArchiveCopyPasteTempFiles/mail?url=https%3A%2F%2Fcan2-prod.s3.amazonaws.com%2Fuploads%2Fdata%2F000%2F353%2F140%2Foriginal%2FAndreaMillerHeadShot1-1_copy.jpg&amp;t=1576645375&amp;ymreqid=cba9aad6-4f96-b8b4-1cc6-3a0001015800&amp;sig=Lkj4YpxwnmLzzbhYd6MjDQ--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j/5wrd2qsd1p1frmdwrk7tdsm40000gn/T/com.microsoft.Word/WebArchiveCopyPasteTempFiles/mail?url=https%3A%2F%2Fcan2-prod.s3.amazonaws.com%2Fuploads%2Fdata%2F000%2F353%2F140%2Foriginal%2FAndreaMillerHeadShot1-1_copy.jpg&amp;t=1576645375&amp;ymreqid=cba9aad6-4f96-b8b4-1cc6-3a0001015800&amp;sig=Lkj4YpxwnmLzzbhYd6MjDQ--~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AD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 w:rsidR="005C1CAD"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Andrea Miller </w:t>
      </w:r>
      <w:r w:rsidR="005C1CAD" w:rsidRPr="0031315A">
        <w:rPr>
          <w:rFonts w:ascii="Arial" w:eastAsia="Times New Roman" w:hAnsi="Arial" w:cs="Arial"/>
          <w:color w:val="505050"/>
          <w:sz w:val="21"/>
          <w:szCs w:val="21"/>
        </w:rPr>
        <w:t>is the founder of the</w:t>
      </w:r>
      <w:r w:rsidR="005C1CAD" w:rsidRPr="00754959">
        <w:rPr>
          <w:rFonts w:ascii="Arial" w:eastAsia="Times New Roman" w:hAnsi="Arial" w:cs="Arial"/>
          <w:color w:val="505050"/>
          <w:sz w:val="21"/>
          <w:szCs w:val="21"/>
        </w:rPr>
        <w:t> </w: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begin"/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instrText xml:space="preserve"> HYPERLINK "http://centerforcommonground.org/main/?link_id=1&amp;can_id=2a42a4ebba27fd312ffee9373bedbe2f&amp;source=email-fight-voter-suppression-feb-4th-fundraiser-to-empower-voters-of-color-in-swing-states&amp;email_referrer=email_685903&amp;email_subject=fight-voter-suppression-feb-4th-fundraiser-to-empower-voters-of-color-in-swing-states" </w:instrTex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separate"/>
      </w:r>
      <w:r w:rsidR="005C1CAD"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 xml:space="preserve">Center for      </w:t>
      </w:r>
    </w:p>
    <w:p w14:paraId="64D9788C" w14:textId="63466608" w:rsidR="005C1CAD" w:rsidRPr="00754959" w:rsidRDefault="005C1CAD" w:rsidP="005C1CAD">
      <w:pPr>
        <w:spacing w:line="315" w:lineRule="atLeast"/>
        <w:ind w:left="4320"/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</w:pPr>
      <w:r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 xml:space="preserve"> </w:t>
      </w:r>
      <w:r w:rsidR="009C2156"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 xml:space="preserve"> </w:t>
      </w:r>
      <w:r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>Common Ground</w: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end"/>
      </w:r>
      <w:r w:rsidRPr="00754959">
        <w:rPr>
          <w:rFonts w:ascii="Arial" w:eastAsia="Times New Roman" w:hAnsi="Arial" w:cs="Arial"/>
          <w:color w:val="505050"/>
          <w:sz w:val="21"/>
          <w:szCs w:val="21"/>
        </w:rPr>
        <w:t> 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and leads its</w:t>
      </w:r>
      <w:r w:rsidRPr="00754959">
        <w:rPr>
          <w:rFonts w:ascii="Arial" w:eastAsia="Times New Roman" w:hAnsi="Arial" w:cs="Arial"/>
          <w:color w:val="505050"/>
          <w:sz w:val="21"/>
          <w:szCs w:val="21"/>
        </w:rPr>
        <w:t> </w: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begin"/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instrText xml:space="preserve"> HYPERLINK "http://centerforcommonground.org/main/index.php/campaigns/reclaim-our-vote?link_id=3&amp;can_id=2a42a4ebba27fd312ffee9373bedbe2f&amp;source=email-fight-voter-suppression-feb-4th-fundraiser-to-empower-voters-of-color-in-swing-states&amp;email_referrer=email_685903&amp;email_subject=fight-voter-suppression-feb-4th-fundraiser-to-empower-voters-of-color-in-swing-states" </w:instrTex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separate"/>
      </w:r>
      <w:r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 xml:space="preserve">Reclaim Our Vote   </w:t>
      </w:r>
    </w:p>
    <w:p w14:paraId="37C87019" w14:textId="35EC83F6" w:rsidR="005C1CAD" w:rsidRDefault="005C1CAD" w:rsidP="005C1CAD">
      <w:pPr>
        <w:spacing w:line="315" w:lineRule="atLeast"/>
        <w:ind w:left="4320"/>
        <w:rPr>
          <w:rFonts w:ascii="Arial" w:eastAsia="Times New Roman" w:hAnsi="Arial" w:cs="Arial"/>
          <w:color w:val="505050"/>
          <w:sz w:val="21"/>
          <w:szCs w:val="21"/>
        </w:rPr>
      </w:pPr>
      <w:r w:rsidRPr="00754959">
        <w:rPr>
          <w:rStyle w:val="Hyperlink"/>
          <w:rFonts w:ascii="Arial" w:eastAsia="Times New Roman" w:hAnsi="Arial" w:cs="Arial"/>
          <w:b/>
          <w:bCs/>
          <w:sz w:val="21"/>
          <w:szCs w:val="21"/>
          <w:u w:val="none"/>
        </w:rPr>
        <w:t xml:space="preserve">  campaign</w:t>
      </w:r>
      <w:r w:rsidR="00754959" w:rsidRPr="00754959">
        <w:rPr>
          <w:rFonts w:ascii="Arial" w:eastAsia="Times New Roman" w:hAnsi="Arial" w:cs="Arial"/>
          <w:b/>
          <w:bCs/>
          <w:color w:val="196AD4"/>
          <w:sz w:val="21"/>
          <w:szCs w:val="21"/>
        </w:rPr>
        <w:fldChar w:fldCharType="end"/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 xml:space="preserve">. Hear about Reclaim Our Vote's 2019 </w:t>
      </w:r>
      <w:r>
        <w:rPr>
          <w:rFonts w:ascii="Arial" w:eastAsia="Times New Roman" w:hAnsi="Arial" w:cs="Arial"/>
          <w:color w:val="505050"/>
          <w:sz w:val="21"/>
          <w:szCs w:val="21"/>
        </w:rPr>
        <w:t xml:space="preserve">        </w:t>
      </w:r>
    </w:p>
    <w:p w14:paraId="6A181A81" w14:textId="2CE2696B" w:rsidR="005C1CAD" w:rsidRDefault="005C1CAD" w:rsidP="005C1CAD">
      <w:pPr>
        <w:spacing w:line="315" w:lineRule="atLeast"/>
        <w:ind w:left="4320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 w:rsidR="009C2156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 xml:space="preserve">successes in Virginia and North Carolina, and the </w:t>
      </w:r>
    </w:p>
    <w:p w14:paraId="5BB52AE4" w14:textId="04F30551" w:rsidR="005C1CAD" w:rsidRDefault="005C1CAD" w:rsidP="005C1CAD">
      <w:pPr>
        <w:spacing w:line="315" w:lineRule="atLeast"/>
        <w:ind w:left="4320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="009C2156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 xml:space="preserve">plan for 2020 in key swing states, including Texas, </w:t>
      </w:r>
    </w:p>
    <w:p w14:paraId="0E6DCA74" w14:textId="7A1FA6ED" w:rsidR="005C1CAD" w:rsidRDefault="005C1CAD" w:rsidP="005C1CAD">
      <w:pPr>
        <w:spacing w:line="315" w:lineRule="atLeast"/>
        <w:ind w:left="4320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="009C2156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 xml:space="preserve">North Carolina, Alabama, Arizona, and others.  The </w:t>
      </w:r>
    </w:p>
    <w:p w14:paraId="314ADE70" w14:textId="2B53BC46" w:rsidR="005C1CAD" w:rsidRDefault="005C1CAD" w:rsidP="005C1CAD">
      <w:pPr>
        <w:spacing w:line="315" w:lineRule="atLeast"/>
        <w:ind w:left="4320"/>
        <w:rPr>
          <w:rFonts w:ascii="Arial" w:eastAsia="Times New Roman" w:hAnsi="Arial" w:cs="Arial"/>
          <w:b/>
          <w:bCs/>
          <w:color w:val="505050"/>
          <w:sz w:val="21"/>
          <w:szCs w:val="21"/>
        </w:rPr>
      </w:pPr>
      <w:r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="009C2156">
        <w:rPr>
          <w:rFonts w:ascii="Arial" w:eastAsia="Times New Roman" w:hAnsi="Arial" w:cs="Arial"/>
          <w:color w:val="505050"/>
          <w:sz w:val="21"/>
          <w:szCs w:val="21"/>
        </w:rPr>
        <w:t xml:space="preserve"> </w:t>
      </w:r>
      <w:r w:rsidRPr="0031315A">
        <w:rPr>
          <w:rFonts w:ascii="Arial" w:eastAsia="Times New Roman" w:hAnsi="Arial" w:cs="Arial"/>
          <w:color w:val="505050"/>
          <w:sz w:val="21"/>
          <w:szCs w:val="21"/>
        </w:rPr>
        <w:t>strategy is proven effective and scalable -- </w:t>
      </w:r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your </w:t>
      </w:r>
      <w:r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 </w:t>
      </w:r>
    </w:p>
    <w:p w14:paraId="45871965" w14:textId="466A8BBE" w:rsidR="005C1CAD" w:rsidRPr="0031315A" w:rsidRDefault="005C1CAD" w:rsidP="005C1CAD">
      <w:pPr>
        <w:spacing w:line="315" w:lineRule="atLeast"/>
        <w:ind w:left="4320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 w:rsidR="009C2156">
        <w:rPr>
          <w:rFonts w:ascii="Arial" w:eastAsia="Times New Roman" w:hAnsi="Arial" w:cs="Arial"/>
          <w:b/>
          <w:bCs/>
          <w:color w:val="505050"/>
          <w:sz w:val="21"/>
          <w:szCs w:val="21"/>
        </w:rPr>
        <w:t xml:space="preserve"> </w:t>
      </w:r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donation will help build capacity for 2020!</w:t>
      </w:r>
    </w:p>
    <w:p w14:paraId="6AE60311" w14:textId="77777777" w:rsidR="005C1CAD" w:rsidRPr="0031315A" w:rsidRDefault="005C1CAD" w:rsidP="005C1CAD">
      <w:pPr>
        <w:spacing w:before="240" w:after="60" w:line="315" w:lineRule="atLeast"/>
        <w:jc w:val="center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31315A">
        <w:rPr>
          <w:rFonts w:ascii="Arial" w:eastAsia="Times New Roman" w:hAnsi="Arial" w:cs="Arial"/>
          <w:b/>
          <w:bCs/>
          <w:color w:val="404040"/>
          <w:sz w:val="27"/>
          <w:szCs w:val="27"/>
        </w:rPr>
        <w:t>Tuesday, February 4th, 6:00 - 8:00 PM</w:t>
      </w:r>
    </w:p>
    <w:p w14:paraId="38CBE3D5" w14:textId="1231D214" w:rsidR="005C1CAD" w:rsidRPr="0031315A" w:rsidRDefault="005C1CAD" w:rsidP="005C1CAD">
      <w:pPr>
        <w:spacing w:before="60" w:after="60" w:line="315" w:lineRule="atLeast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b/>
          <w:bCs/>
          <w:color w:val="505050"/>
          <w:sz w:val="21"/>
          <w:szCs w:val="21"/>
        </w:rPr>
        <w:t>The Marsh Theater, 2120 Allston Way, Berkeley (near Berkeley BART and parking)</w:t>
      </w:r>
    </w:p>
    <w:p w14:paraId="00F03BFF" w14:textId="77777777" w:rsidR="005C1CAD" w:rsidRPr="0031315A" w:rsidRDefault="00FE6C7D" w:rsidP="005C1CAD">
      <w:pPr>
        <w:spacing w:before="60" w:after="60" w:line="315" w:lineRule="atLeast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hyperlink r:id="rId8" w:tgtFrame="_blank" w:history="1">
        <w:r w:rsidR="005C1CAD" w:rsidRPr="0031315A">
          <w:rPr>
            <w:rFonts w:ascii="Arial" w:eastAsia="Times New Roman" w:hAnsi="Arial" w:cs="Arial"/>
            <w:b/>
            <w:bCs/>
            <w:color w:val="196AD4"/>
            <w:sz w:val="36"/>
            <w:szCs w:val="36"/>
            <w:u w:val="single"/>
          </w:rPr>
          <w:t>TICKETS</w:t>
        </w:r>
      </w:hyperlink>
    </w:p>
    <w:p w14:paraId="1B3A6268" w14:textId="77777777" w:rsidR="005C1CAD" w:rsidRPr="0031315A" w:rsidRDefault="005C1CAD" w:rsidP="005C1CAD">
      <w:pPr>
        <w:spacing w:before="60" w:after="60" w:line="315" w:lineRule="atLeast"/>
        <w:rPr>
          <w:rFonts w:ascii="Arial" w:eastAsia="Times New Roman" w:hAnsi="Arial" w:cs="Arial"/>
          <w:color w:val="505050"/>
          <w:sz w:val="21"/>
          <w:szCs w:val="21"/>
        </w:rPr>
      </w:pPr>
      <w:r w:rsidRPr="0031315A">
        <w:rPr>
          <w:rFonts w:ascii="Arial" w:eastAsia="Times New Roman" w:hAnsi="Arial" w:cs="Arial"/>
          <w:b/>
          <w:bCs/>
          <w:i/>
          <w:iCs/>
          <w:color w:val="505050"/>
          <w:sz w:val="21"/>
          <w:szCs w:val="21"/>
        </w:rPr>
        <w:t>Can't come?  </w:t>
      </w:r>
      <w:hyperlink r:id="rId9" w:tgtFrame="_blank" w:history="1">
        <w:r w:rsidRPr="0031315A">
          <w:rPr>
            <w:rFonts w:ascii="Arial" w:eastAsia="Times New Roman" w:hAnsi="Arial" w:cs="Arial"/>
            <w:b/>
            <w:bCs/>
            <w:i/>
            <w:iCs/>
            <w:color w:val="196AD4"/>
            <w:sz w:val="21"/>
            <w:szCs w:val="21"/>
            <w:u w:val="single"/>
          </w:rPr>
          <w:t>DONATE</w:t>
        </w:r>
      </w:hyperlink>
    </w:p>
    <w:p w14:paraId="29DDEF2C" w14:textId="77777777" w:rsidR="005C1CAD" w:rsidRPr="0031315A" w:rsidRDefault="00FE6C7D" w:rsidP="005C1CAD">
      <w:pPr>
        <w:spacing w:line="315" w:lineRule="atLeast"/>
        <w:rPr>
          <w:rFonts w:ascii="Arial" w:eastAsia="Times New Roman" w:hAnsi="Arial" w:cs="Arial"/>
          <w:color w:val="505050"/>
          <w:sz w:val="21"/>
          <w:szCs w:val="21"/>
        </w:rPr>
      </w:pPr>
      <w:r>
        <w:rPr>
          <w:rFonts w:ascii="Arial" w:eastAsia="Times New Roman" w:hAnsi="Arial" w:cs="Arial"/>
          <w:noProof/>
          <w:color w:val="505050"/>
          <w:sz w:val="21"/>
          <w:szCs w:val="21"/>
        </w:rPr>
        <w:pict w14:anchorId="5DA262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2D4396" w14:textId="77777777" w:rsidR="005C1CAD" w:rsidRPr="0031315A" w:rsidRDefault="005C1CAD" w:rsidP="009C2156">
      <w:pPr>
        <w:spacing w:before="120" w:line="315" w:lineRule="atLeast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31315A">
        <w:rPr>
          <w:rFonts w:ascii="Arial" w:eastAsia="Times New Roman" w:hAnsi="Arial" w:cs="Arial"/>
          <w:b/>
          <w:bCs/>
          <w:color w:val="404040"/>
          <w:sz w:val="27"/>
          <w:szCs w:val="27"/>
        </w:rPr>
        <w:t>Fundraiser co-sponsor organizations</w:t>
      </w:r>
    </w:p>
    <w:p w14:paraId="5C163E5D" w14:textId="744DF85F" w:rsidR="00A940A5" w:rsidRPr="009C2156" w:rsidRDefault="005C1CAD" w:rsidP="005C1CAD">
      <w:pPr>
        <w:rPr>
          <w:sz w:val="18"/>
          <w:szCs w:val="18"/>
        </w:rPr>
      </w:pPr>
      <w:r w:rsidRPr="009C2156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Commit to Canvass - Commit to Flip Blue - East Bay Activist Alliance - Indivisible Berkeley Voting Rights Team - Indivisible East Bay - Indivisible Elmwood - Indivisible Thousand Oaks - Phone Bank Coalition - OFA </w:t>
      </w:r>
      <w:proofErr w:type="spellStart"/>
      <w:r w:rsidRPr="009C2156">
        <w:rPr>
          <w:rFonts w:ascii="Arial" w:eastAsia="Times New Roman" w:hAnsi="Arial" w:cs="Arial"/>
          <w:b/>
          <w:bCs/>
          <w:color w:val="505050"/>
          <w:sz w:val="18"/>
          <w:szCs w:val="18"/>
        </w:rPr>
        <w:t>Berkeley+Central</w:t>
      </w:r>
      <w:proofErr w:type="spellEnd"/>
      <w:r w:rsidRPr="009C2156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 Valley - RAEB - Together We Will Albany/Berkeley - Unitarian Universalist Church of Berkeley (Kensington)</w:t>
      </w:r>
      <w:r w:rsidR="009C2156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 – Mi Familia </w:t>
      </w:r>
      <w:proofErr w:type="spellStart"/>
      <w:r w:rsidR="009C2156">
        <w:rPr>
          <w:rFonts w:ascii="Arial" w:eastAsia="Times New Roman" w:hAnsi="Arial" w:cs="Arial"/>
          <w:b/>
          <w:bCs/>
          <w:color w:val="505050"/>
          <w:sz w:val="18"/>
          <w:szCs w:val="18"/>
        </w:rPr>
        <w:t>Vota</w:t>
      </w:r>
      <w:proofErr w:type="spellEnd"/>
    </w:p>
    <w:sectPr w:rsidR="00A940A5" w:rsidRPr="009C2156" w:rsidSect="009C2156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8380C"/>
    <w:multiLevelType w:val="multilevel"/>
    <w:tmpl w:val="B93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AD"/>
    <w:rsid w:val="005C1CAD"/>
    <w:rsid w:val="00614C21"/>
    <w:rsid w:val="00754959"/>
    <w:rsid w:val="009C2156"/>
    <w:rsid w:val="00E659E8"/>
    <w:rsid w:val="00EB02FF"/>
    <w:rsid w:val="00F73928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3651"/>
  <w14:defaultImageDpi w14:val="32767"/>
  <w15:chartTrackingRefBased/>
  <w15:docId w15:val="{9F723708-6BD5-F848-B51D-36302923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4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1584542.ct.sendgrid.net/mps2/c/_wA/ni0YAA/t.2xn/t2G4HgpBQraL39jGe2cngQ/h5/CA0gLXQEKb6jqGkD7RqZidt8oaKWWGgFk1MXsRu-2B6-2BkV9ehLiAT86tIuUtZ1P-2F6YAFIXW933Af-2Fzvc9Kc04-2Fi8MnWS6sDhT6HhtrUapOMYEeuOaSHrZOMHcCNdbu-2ForTn87fVjgxiaGVaFAR36a1tFuACkSafHg6skh21pV0aDHj1G6Lv1abftgJj-2BOzFgS2GmDf2JeFO2nEG9CqC0vDEItpO-2BxlO5MmmhlzgwmafaVzoDZBJebEDRAF4UU-2BqMc6JPrHNEjCkG7QYYdeepukpaUyzdIhpO-2B6JmBwgVz4F5Xxmo-2BvGo5krqrkO58DUw1IslzDl7mrggO6qI17IraGuwK4aaWkEiGpmNWT5ITKg1Sic75o4pUwivXZm4jrNvxFXh9e3xqvTMEviOwQtLPMOauAOwqRuta5oP-2FBU-2F0nI6W5i8xcFchP4RBfUv5lHhmKzS-2FHzg-2FfUqJuTxPrr6EebSrfQ5WfiFhv3wUAB1dmnp-2F13C0EJt2WR129AZkkBeRz/7nf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1584542.ct.sendgrid.net/mps2/c/_wA/ni0YAA/t.2xn/t2G4HgpBQraL39jGe2cngQ/h0/kZbvZtshYPIbVxj-2BULh7Kcl3z90MUIj5JTekzqllrSj-2FQ-2BHA110yxL4bHAKHDFl-2FumdQ3ai9hJWgF7hrr6-2FBkB12YwpvRA-2FkZpLzGxP5BjbLl0tyHGj6o0RJSHTPcuL9MF3t0tPNPNLz5zH1NYOqxMxJB74oYJKrZHKMhiUK05dWhb1lX7WqSZiOaemdtr39uYzctWtrxy53PgsV4sFNSDxJiABGEFuDayQcUuzq6YfiabaaS13D8IQfRda9nD98vDXxm34-2FDSQq-2Bnr0D1p6AhDEQdvIoXYxlznAsQLQHX3-2BrHM4WDSG4WsHzcfNagR19rO46-2BoncpLNXiqWcNjSWsU9H1YISKAv-2F3n-2Bpnw9rXU7WUAbS1UMJpvZVB61hBsYiz2d88dix5gR07UJpY6rodJuI6c5k9i65l4cFxS4wiVVyD4os-2FCTKqaktc9l-2FMdfG0OKlxyT6Y-2Fn-2BiNJILJmjA-3D-3D/rR3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1584542.ct.sendgrid.net/mps2/c/_wA/ni0YAA/t.2xn/t2G4HgpBQraL39jGe2cngQ/h6/hhRpZZW1RfrqdNP9De00vQRlUIk-2BKhU3wA9r6CKglNJcFBEIXOxGKJWorcSksVcqp7D1rNAJVr6N1vJhNTHkhq8jTLRekQ07i8RufGSZL1ZZJW2lhkr66-2FL4e4Ruo5vdLMhOPIN7BMI4byg00lkxJ2uGWIPuMUM1DdoxVrBf3ufP3JhSIXFtOjuw9Kjcv1WPt-2F7xsi5R9RsUOQxAhZuiW2Xp8sINSrlv85jaR5tqf4omFRC-2BB9Y3l1RVNeg7cKRN0vl7q-2BP3DkjLMRQk-2Bh2EFTK3cH-2F-2BperYXgLnyUnbmkmpgPkUOBRzFBNolFlPpSGR1kU8MUxKx1itb59-2F8h5TCyG7Co3f1D3h3jTrOYv3UY3QkoQqVKBVplwtA8cB-2F-2BRMe85WkLkq8smtQsWGvb-2BQOcBWwtJOzZJFb5AEuBJsQhsaLfKxg0viwLKvt55bVNVpaAyYXBo9OWtNcC6FT6029A-3D-3D/vvp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Murphy</dc:creator>
  <cp:keywords/>
  <dc:description/>
  <cp:lastModifiedBy>Claire Murphy</cp:lastModifiedBy>
  <cp:revision>2</cp:revision>
  <dcterms:created xsi:type="dcterms:W3CDTF">2019-12-20T16:57:00Z</dcterms:created>
  <dcterms:modified xsi:type="dcterms:W3CDTF">2019-12-20T16:57:00Z</dcterms:modified>
</cp:coreProperties>
</file>