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2B9" w:rsidRPr="009922B9" w:rsidRDefault="00024365" w:rsidP="009922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Task : </w:t>
      </w:r>
      <w:bookmarkStart w:id="0" w:name="_GoBack"/>
      <w:bookmarkEnd w:id="0"/>
      <w:r w:rsidR="009922B9" w:rsidRPr="009922B9">
        <w:rPr>
          <w:rFonts w:ascii="Times New Roman" w:eastAsia="Times New Roman" w:hAnsi="Times New Roman" w:cs="Times New Roman"/>
          <w:b/>
          <w:bCs/>
          <w:sz w:val="36"/>
          <w:szCs w:val="36"/>
        </w:rPr>
        <w:t>Apply CSS Selectors to Achieve the Following:</w:t>
      </w:r>
    </w:p>
    <w:p w:rsidR="009922B9" w:rsidRPr="009922B9" w:rsidRDefault="009922B9" w:rsidP="009922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22B9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>
        <w:rPr>
          <w:rFonts w:ascii="Tahoma" w:eastAsia="Times New Roman" w:hAnsi="Tahoma" w:cs="Tahoma"/>
          <w:b/>
          <w:bCs/>
          <w:sz w:val="27"/>
          <w:szCs w:val="27"/>
        </w:rPr>
        <w:t xml:space="preserve">. </w:t>
      </w:r>
      <w:r w:rsidRPr="009922B9">
        <w:rPr>
          <w:rFonts w:ascii="Times New Roman" w:eastAsia="Times New Roman" w:hAnsi="Times New Roman" w:cs="Times New Roman"/>
          <w:b/>
          <w:bCs/>
          <w:sz w:val="27"/>
          <w:szCs w:val="27"/>
        </w:rPr>
        <w:t>Child Selectors</w:t>
      </w:r>
    </w:p>
    <w:p w:rsidR="009922B9" w:rsidRPr="009922B9" w:rsidRDefault="009922B9" w:rsidP="00992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Style the </w:t>
      </w:r>
      <w:r w:rsidRPr="009922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first </w:t>
      </w:r>
      <w:r w:rsidRPr="009922B9">
        <w:rPr>
          <w:rFonts w:ascii="Courier New" w:eastAsia="Times New Roman" w:hAnsi="Courier New" w:cs="Courier New"/>
          <w:b/>
          <w:bCs/>
          <w:sz w:val="20"/>
          <w:szCs w:val="20"/>
        </w:rPr>
        <w:t>&lt;p&gt;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 inside each </w:t>
      </w:r>
      <w:r w:rsidRPr="009922B9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 with a distinct text color.</w:t>
      </w:r>
    </w:p>
    <w:p w:rsidR="009922B9" w:rsidRPr="009922B9" w:rsidRDefault="009922B9" w:rsidP="00992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Make the </w:t>
      </w:r>
      <w:r w:rsidRPr="009922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third </w:t>
      </w:r>
      <w:r w:rsidRPr="009922B9">
        <w:rPr>
          <w:rFonts w:ascii="Courier New" w:eastAsia="Times New Roman" w:hAnsi="Courier New" w:cs="Courier New"/>
          <w:b/>
          <w:bCs/>
          <w:sz w:val="20"/>
          <w:szCs w:val="20"/>
        </w:rPr>
        <w:t>&lt;li&gt;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 item in every </w:t>
      </w:r>
      <w:r w:rsidRPr="009922B9">
        <w:rPr>
          <w:rFonts w:ascii="Courier New" w:eastAsia="Times New Roman" w:hAnsi="Courier New" w:cs="Courier New"/>
          <w:sz w:val="20"/>
          <w:szCs w:val="20"/>
        </w:rPr>
        <w:t>&lt;ul&gt;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 bold.</w:t>
      </w:r>
    </w:p>
    <w:p w:rsidR="009922B9" w:rsidRPr="009922B9" w:rsidRDefault="009922B9" w:rsidP="009922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22B9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>
        <w:rPr>
          <w:rFonts w:ascii="Tahoma" w:eastAsia="Times New Roman" w:hAnsi="Tahoma" w:cs="Tahoma"/>
          <w:b/>
          <w:bCs/>
          <w:sz w:val="27"/>
          <w:szCs w:val="27"/>
        </w:rPr>
        <w:t xml:space="preserve">. </w:t>
      </w:r>
      <w:r w:rsidRPr="009922B9">
        <w:rPr>
          <w:rFonts w:ascii="Times New Roman" w:eastAsia="Times New Roman" w:hAnsi="Times New Roman" w:cs="Times New Roman"/>
          <w:b/>
          <w:bCs/>
          <w:sz w:val="27"/>
          <w:szCs w:val="27"/>
        </w:rPr>
        <w:t>Structural Selectors</w:t>
      </w:r>
    </w:p>
    <w:p w:rsidR="009922B9" w:rsidRPr="009922B9" w:rsidRDefault="009922B9" w:rsidP="009922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Style all </w:t>
      </w:r>
      <w:r w:rsidRPr="009922B9">
        <w:rPr>
          <w:rFonts w:ascii="Courier New" w:eastAsia="Times New Roman" w:hAnsi="Courier New" w:cs="Courier New"/>
          <w:sz w:val="20"/>
          <w:szCs w:val="20"/>
        </w:rPr>
        <w:t>&lt;h3&gt;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 elements that are the </w:t>
      </w:r>
      <w:r w:rsidRPr="009922B9">
        <w:rPr>
          <w:rFonts w:ascii="Times New Roman" w:eastAsia="Times New Roman" w:hAnsi="Times New Roman" w:cs="Times New Roman"/>
          <w:b/>
          <w:bCs/>
          <w:sz w:val="24"/>
          <w:szCs w:val="24"/>
        </w:rPr>
        <w:t>first child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 inside their section (e.g., underline).</w:t>
      </w:r>
    </w:p>
    <w:p w:rsidR="009922B9" w:rsidRPr="009922B9" w:rsidRDefault="009922B9" w:rsidP="009922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Style the </w:t>
      </w:r>
      <w:r w:rsidRPr="009922B9">
        <w:rPr>
          <w:rFonts w:ascii="Times New Roman" w:eastAsia="Times New Roman" w:hAnsi="Times New Roman" w:cs="Times New Roman"/>
          <w:b/>
          <w:bCs/>
          <w:sz w:val="24"/>
          <w:szCs w:val="24"/>
        </w:rPr>
        <w:t>second list item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922B9">
        <w:rPr>
          <w:rFonts w:ascii="Courier New" w:eastAsia="Times New Roman" w:hAnsi="Courier New" w:cs="Courier New"/>
          <w:sz w:val="20"/>
          <w:szCs w:val="20"/>
        </w:rPr>
        <w:t>&lt;li&gt;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) in each </w:t>
      </w:r>
      <w:r w:rsidRPr="009922B9">
        <w:rPr>
          <w:rFonts w:ascii="Courier New" w:eastAsia="Times New Roman" w:hAnsi="Courier New" w:cs="Courier New"/>
          <w:sz w:val="20"/>
          <w:szCs w:val="20"/>
        </w:rPr>
        <w:t>&lt;ul&gt;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 with a different background color.</w:t>
      </w:r>
    </w:p>
    <w:p w:rsidR="009922B9" w:rsidRPr="009922B9" w:rsidRDefault="009922B9" w:rsidP="009922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  <w:r w:rsidRPr="009922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Relational Selectors</w:t>
      </w:r>
    </w:p>
    <w:p w:rsidR="009922B9" w:rsidRPr="009922B9" w:rsidRDefault="009922B9" w:rsidP="009922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Highlight every </w:t>
      </w:r>
      <w:r w:rsidRPr="009922B9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Pr="009922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contains a </w:t>
      </w:r>
      <w:r w:rsidRPr="009922B9">
        <w:rPr>
          <w:rFonts w:ascii="Courier New" w:eastAsia="Times New Roman" w:hAnsi="Courier New" w:cs="Courier New"/>
          <w:b/>
          <w:bCs/>
          <w:sz w:val="20"/>
          <w:szCs w:val="20"/>
        </w:rPr>
        <w:t>&lt;ul&gt;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9922B9">
        <w:rPr>
          <w:rFonts w:ascii="Courier New" w:eastAsia="Times New Roman" w:hAnsi="Courier New" w:cs="Courier New"/>
          <w:sz w:val="20"/>
          <w:szCs w:val="20"/>
        </w:rPr>
        <w:t>:has()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2B9" w:rsidRPr="009922B9" w:rsidRDefault="009922B9" w:rsidP="009922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Dim the color of any </w:t>
      </w:r>
      <w:r w:rsidRPr="009922B9">
        <w:rPr>
          <w:rFonts w:ascii="Courier New" w:eastAsia="Times New Roman" w:hAnsi="Courier New" w:cs="Courier New"/>
          <w:sz w:val="20"/>
          <w:szCs w:val="20"/>
        </w:rPr>
        <w:t>&lt;p&gt;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 that does </w:t>
      </w:r>
      <w:r w:rsidRPr="009922B9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 have the </w:t>
      </w:r>
      <w:r w:rsidRPr="009922B9">
        <w:rPr>
          <w:rFonts w:ascii="Courier New" w:eastAsia="Times New Roman" w:hAnsi="Courier New" w:cs="Courier New"/>
          <w:sz w:val="20"/>
          <w:szCs w:val="20"/>
        </w:rPr>
        <w:t>highlight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 class using </w:t>
      </w:r>
      <w:r w:rsidRPr="009922B9">
        <w:rPr>
          <w:rFonts w:ascii="Courier New" w:eastAsia="Times New Roman" w:hAnsi="Courier New" w:cs="Courier New"/>
          <w:sz w:val="20"/>
          <w:szCs w:val="20"/>
        </w:rPr>
        <w:t>:not()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2B9" w:rsidRPr="009922B9" w:rsidRDefault="009922B9" w:rsidP="009922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22B9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>
        <w:rPr>
          <w:rFonts w:ascii="Tahoma" w:eastAsia="Times New Roman" w:hAnsi="Tahoma" w:cs="Tahoma"/>
          <w:b/>
          <w:bCs/>
          <w:sz w:val="27"/>
          <w:szCs w:val="27"/>
        </w:rPr>
        <w:t xml:space="preserve">. </w:t>
      </w:r>
      <w:r w:rsidRPr="009922B9">
        <w:rPr>
          <w:rFonts w:ascii="Times New Roman" w:eastAsia="Times New Roman" w:hAnsi="Times New Roman" w:cs="Times New Roman"/>
          <w:b/>
          <w:bCs/>
          <w:sz w:val="27"/>
          <w:szCs w:val="27"/>
        </w:rPr>
        <w:t>Logical Grouping Selectors</w:t>
      </w:r>
    </w:p>
    <w:p w:rsidR="009922B9" w:rsidRPr="009922B9" w:rsidRDefault="009922B9" w:rsidP="00992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Apply the same font style to both </w:t>
      </w:r>
      <w:r w:rsidRPr="009922B9">
        <w:rPr>
          <w:rFonts w:ascii="Courier New" w:eastAsia="Times New Roman" w:hAnsi="Courier New" w:cs="Courier New"/>
          <w:sz w:val="20"/>
          <w:szCs w:val="20"/>
        </w:rPr>
        <w:t>&lt;h2&gt;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922B9">
        <w:rPr>
          <w:rFonts w:ascii="Courier New" w:eastAsia="Times New Roman" w:hAnsi="Courier New" w:cs="Courier New"/>
          <w:sz w:val="20"/>
          <w:szCs w:val="20"/>
        </w:rPr>
        <w:t>&lt;h3&gt;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9922B9">
        <w:rPr>
          <w:rFonts w:ascii="Courier New" w:eastAsia="Times New Roman" w:hAnsi="Courier New" w:cs="Courier New"/>
          <w:sz w:val="20"/>
          <w:szCs w:val="20"/>
        </w:rPr>
        <w:t>:is()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2B9" w:rsidRPr="009922B9" w:rsidRDefault="009922B9" w:rsidP="00992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Make all </w:t>
      </w:r>
      <w:r w:rsidRPr="009922B9">
        <w:rPr>
          <w:rFonts w:ascii="Courier New" w:eastAsia="Times New Roman" w:hAnsi="Courier New" w:cs="Courier New"/>
          <w:sz w:val="20"/>
          <w:szCs w:val="20"/>
        </w:rPr>
        <w:t>&lt;h3&gt;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922B9">
        <w:rPr>
          <w:rFonts w:ascii="Courier New" w:eastAsia="Times New Roman" w:hAnsi="Courier New" w:cs="Courier New"/>
          <w:sz w:val="20"/>
          <w:szCs w:val="20"/>
        </w:rPr>
        <w:t>&lt;p&gt;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 text lowercase using </w:t>
      </w:r>
      <w:r w:rsidRPr="009922B9">
        <w:rPr>
          <w:rFonts w:ascii="Courier New" w:eastAsia="Times New Roman" w:hAnsi="Courier New" w:cs="Courier New"/>
          <w:sz w:val="20"/>
          <w:szCs w:val="20"/>
        </w:rPr>
        <w:t>:where()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2B9" w:rsidRPr="009922B9" w:rsidRDefault="009922B9" w:rsidP="00992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Add a left margin to all </w:t>
      </w:r>
      <w:r w:rsidRPr="009922B9">
        <w:rPr>
          <w:rFonts w:ascii="Courier New" w:eastAsia="Times New Roman" w:hAnsi="Courier New" w:cs="Courier New"/>
          <w:sz w:val="20"/>
          <w:szCs w:val="20"/>
        </w:rPr>
        <w:t>&lt;li&gt;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 items that are </w:t>
      </w:r>
      <w:r w:rsidRPr="009922B9">
        <w:rPr>
          <w:rFonts w:ascii="Times New Roman" w:eastAsia="Times New Roman" w:hAnsi="Times New Roman" w:cs="Times New Roman"/>
          <w:b/>
          <w:bCs/>
          <w:sz w:val="24"/>
          <w:szCs w:val="24"/>
        </w:rPr>
        <w:t>not the first child</w:t>
      </w:r>
      <w:r w:rsidRPr="009922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784F" w:rsidRDefault="00DD784F"/>
    <w:sectPr w:rsidR="00DD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47DC9"/>
    <w:multiLevelType w:val="multilevel"/>
    <w:tmpl w:val="9FC4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400734"/>
    <w:multiLevelType w:val="multilevel"/>
    <w:tmpl w:val="2ACE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62539A"/>
    <w:multiLevelType w:val="multilevel"/>
    <w:tmpl w:val="E874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B6247C"/>
    <w:multiLevelType w:val="multilevel"/>
    <w:tmpl w:val="9E70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C4"/>
    <w:rsid w:val="00024365"/>
    <w:rsid w:val="009922B9"/>
    <w:rsid w:val="009A5DC4"/>
    <w:rsid w:val="00D6696D"/>
    <w:rsid w:val="00DD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22EAD-0A31-46BA-9A23-5385CD31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2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22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22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22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922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2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22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4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2025-07-17T09:17:00Z</dcterms:created>
  <dcterms:modified xsi:type="dcterms:W3CDTF">2025-07-17T09:23:00Z</dcterms:modified>
</cp:coreProperties>
</file>