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WORKFLOW THỰC HIỆN</w:t>
        <w:br/>
        <w:t>VÀ PHÂN CÔNG NHÓM 5</w:t>
      </w:r>
    </w:p>
    <w:p>
      <w:pPr>
        <w:pStyle w:val="Subtitle"/>
      </w:pPr>
      <w:r>
        <w:t>Đề tài: Hệ thống quản lý đặt sân thể thao</w:t>
      </w:r>
    </w:p>
    <w:p>
      <w:r>
        <w:t>Bản kế hoạch đề xuất • Ngày 07/10/2026</w:t>
      </w:r>
    </w:p>
    <w:tbl>
      <w:tblPr>
        <w:tblStyle w:val="LightShading-Accent1"/>
        <w:tblW w:type="auto" w:w="0"/>
        <w:tblLook w:firstColumn="1" w:firstRow="1" w:lastColumn="0" w:lastRow="0" w:noHBand="0" w:noVBand="1" w:val="04A0"/>
      </w:tblPr>
      <w:tblGrid>
        <w:gridCol w:w="4904"/>
        <w:gridCol w:w="4904"/>
      </w:tblGrid>
      <w:tr>
        <w:trPr>
          <w:cantSplit/>
          <w:tblHeader/>
        </w:trPr>
        <w:tc>
          <w:tcPr>
            <w:tcW w:type="dxa" w:w="4904"/>
          </w:tcPr>
          <w:p>
            <w:pPr>
              <w:spacing w:after="80"/>
            </w:pPr>
            <w:r>
              <w:rPr>
                <w:sz w:val="20"/>
              </w:rPr>
              <w:t>Thành viên</w:t>
            </w:r>
          </w:p>
        </w:tc>
        <w:tc>
          <w:tcPr>
            <w:tcW w:type="dxa" w:w="4904"/>
          </w:tcPr>
          <w:p>
            <w:pPr>
              <w:spacing w:after="80"/>
            </w:pPr>
            <w:r>
              <w:rPr>
                <w:sz w:val="20"/>
              </w:rPr>
              <w:t>Vai trò chính</w:t>
            </w:r>
          </w:p>
        </w:tc>
      </w:tr>
      <w:tr>
        <w:trPr>
          <w:cantSplit/>
        </w:trPr>
        <w:tc>
          <w:tcPr>
            <w:tcW w:type="dxa" w:w="4904"/>
          </w:tcPr>
          <w:p>
            <w:pPr>
              <w:spacing w:after="80"/>
            </w:pPr>
            <w:r>
              <w:rPr>
                <w:sz w:val="20"/>
              </w:rPr>
              <w:t>Hoàng Phúc Hưng</w:t>
            </w:r>
          </w:p>
        </w:tc>
        <w:tc>
          <w:tcPr>
            <w:tcW w:type="dxa" w:w="4904"/>
          </w:tcPr>
          <w:p>
            <w:pPr>
              <w:spacing w:after="80"/>
            </w:pPr>
            <w:r>
              <w:rPr>
                <w:sz w:val="20"/>
              </w:rPr>
              <w:t>Điều phối, phân tích nghiệp vụ, giao diện và tích hợp báo cáo</w:t>
            </w:r>
          </w:p>
        </w:tc>
      </w:tr>
      <w:tr>
        <w:trPr>
          <w:cantSplit/>
        </w:trPr>
        <w:tc>
          <w:tcPr>
            <w:tcW w:type="dxa" w:w="4904"/>
          </w:tcPr>
          <w:p>
            <w:pPr>
              <w:spacing w:after="80"/>
            </w:pPr>
            <w:r>
              <w:rPr>
                <w:sz w:val="20"/>
              </w:rPr>
              <w:t>Đặng Đức Minh</w:t>
            </w:r>
          </w:p>
        </w:tc>
        <w:tc>
          <w:tcPr>
            <w:tcW w:type="dxa" w:w="4904"/>
          </w:tcPr>
          <w:p>
            <w:pPr>
              <w:spacing w:after="80"/>
            </w:pPr>
            <w:r>
              <w:rPr>
                <w:sz w:val="20"/>
              </w:rPr>
              <w:t>Thiết kế dữ liệu, backend và xử lý nghiệp vụ cốt lõi</w:t>
            </w:r>
          </w:p>
        </w:tc>
      </w:tr>
      <w:tr>
        <w:trPr>
          <w:cantSplit/>
        </w:trPr>
        <w:tc>
          <w:tcPr>
            <w:tcW w:type="dxa" w:w="4904"/>
          </w:tcPr>
          <w:p>
            <w:pPr>
              <w:spacing w:after="80"/>
            </w:pPr>
            <w:r>
              <w:rPr>
                <w:sz w:val="20"/>
              </w:rPr>
              <w:t>Phạm Ngọc Kha</w:t>
            </w:r>
          </w:p>
        </w:tc>
        <w:tc>
          <w:tcPr>
            <w:tcW w:type="dxa" w:w="4904"/>
          </w:tcPr>
          <w:p>
            <w:pPr>
              <w:spacing w:after="80"/>
            </w:pPr>
            <w:r>
              <w:rPr>
                <w:sz w:val="20"/>
              </w:rPr>
              <w:t>Khảo sát thực tế, tổng hợp minh chứng và chuẩn bị dữ liệu theo mẫu</w:t>
            </w:r>
          </w:p>
        </w:tc>
      </w:tr>
    </w:tbl>
    <w:p>
      <w:pPr>
        <w:pStyle w:val="Heading2"/>
      </w:pPr>
      <w:r>
        <w:t>Mục tiêu sử dụng tài liệu</w:t>
      </w:r>
    </w:p>
    <w:p>
      <w:r>
        <w:t>Thống nhất thứ tự làm việc, trách nhiệm từng người, đầu ra cần có và tiêu chí nghiệm thu. Kế hoạch ưu tiên một sản phẩm có phạm vi vừa sức, nghiệp vụ rõ ràng và có bằng chứng kiểm thử, phù hợp nội dung môn Systems Engineering.</w:t>
      </w:r>
    </w:p>
    <w:p>
      <w:pPr>
        <w:pStyle w:val="Heading2"/>
      </w:pPr>
      <w:r>
        <w:t>Giả định để lập kế hoạch</w:t>
      </w:r>
    </w:p>
    <w:p>
      <w:pPr>
        <w:pStyle w:val="ListBullet"/>
      </w:pPr>
      <w:r>
        <w:t>Thời lượng đề xuất: 6 tuần kể từ khi nhóm bắt đầu; chưa phải lịch nộp do giảng viên xác nhận. Nhóm cần điền ngày bắt đầu và hạn nộp thực tế.</w:t>
      </w:r>
    </w:p>
    <w:p>
      <w:pPr>
        <w:pStyle w:val="ListBullet"/>
      </w:pPr>
      <w:r>
        <w:t>Xây dựng web responsive dùng được trên điện thoại; triển khai thử nghiệm cho một cơ sở có nhiều sân. Chưa xây ứng dụng mobile riêng.</w:t>
      </w:r>
    </w:p>
    <w:p>
      <w:pPr>
        <w:pStyle w:val="ListBullet"/>
      </w:pPr>
      <w:r>
        <w:t>Hưng và Minh phụ trách phần kỹ thuật; Kha nhận các công việc có biểu mẫu và checklist rõ ràng. Phân công dựa trên phạm vi công việc, không đánh giá cá nhân.</w:t>
      </w:r>
    </w:p>
    <w:p>
      <w:pPr>
        <w:pStyle w:val="ListBullet"/>
      </w:pPr>
      <w:r>
        <w:t>Phần thanh toán ở mức tối thiểu là nhân viên ghi nhận tiền cọc/tiền thu; tích hợp cổng thanh toán sandbox là phần mở rộng nếu còn thời gian.</w:t>
      </w:r>
    </w:p>
    <w:p>
      <w:r>
        <w:t>Ngày bắt đầu: ……/……/…………     Hạn nộp: ……/……/…………</w:t>
      </w:r>
    </w:p>
    <w:p>
      <w:r>
        <w:t>Người nhập dữ liệu vào hệ thống: mặc định Hưng; có thể chuyển cho Minh theo thống nhất của nhóm. Kha chuẩn bị bảng dữ liệu, không cần thao tác trực tiếp với cơ sở dữ liệu.</w:t>
      </w:r>
    </w:p>
    <w:p>
      <w:pPr>
        <w:pStyle w:val="Heading2"/>
      </w:pPr>
      <w:r>
        <w:t>Cách đọc</w:t>
      </w:r>
    </w:p>
    <w:p>
      <w:r>
        <w:t>Mục 1: phạm vi • Mục 2: workflow • Mục 3: tiến độ • Mục 4–5: phân công • Mục 6: khảo sát • Mục 7: dữ liệu • Mục 8: nghiệp vụ và kiểm thử • Mục 9: bàn giao và nguồn tham chiếu.</w:t>
      </w:r>
    </w:p>
    <w:p>
      <w:r>
        <w:br w:type="page"/>
      </w:r>
    </w:p>
    <w:p>
      <w:pPr>
        <w:pStyle w:val="Heading1"/>
      </w:pPr>
      <w:r>
        <w:t>1. Phạm vi và ranh giới hệ thống</w:t>
      </w:r>
    </w:p>
    <w:p>
      <w:pPr>
        <w:pStyle w:val="Heading2"/>
      </w:pPr>
      <w:r>
        <w:t>1.1. Bên trong hệ thống</w:t>
      </w:r>
    </w:p>
    <w:tbl>
      <w:tblPr>
        <w:tblStyle w:val="LightShading-Accent1"/>
        <w:tblW w:type="auto" w:w="0"/>
        <w:tblLook w:firstColumn="1" w:firstRow="1" w:lastColumn="0" w:lastRow="0" w:noHBand="0" w:noVBand="1" w:val="04A0"/>
      </w:tblPr>
      <w:tblGrid>
        <w:gridCol w:w="4904"/>
        <w:gridCol w:w="4904"/>
      </w:tblGrid>
      <w:tr>
        <w:trPr>
          <w:cantSplit/>
          <w:tblHeader/>
        </w:trPr>
        <w:tc>
          <w:tcPr>
            <w:tcW w:type="dxa" w:w="4904"/>
          </w:tcPr>
          <w:p>
            <w:pPr>
              <w:spacing w:after="80"/>
            </w:pPr>
            <w:r>
              <w:rPr>
                <w:sz w:val="20"/>
              </w:rPr>
              <w:t>Nhóm chức năng</w:t>
            </w:r>
          </w:p>
        </w:tc>
        <w:tc>
          <w:tcPr>
            <w:tcW w:type="dxa" w:w="4904"/>
          </w:tcPr>
          <w:p>
            <w:pPr>
              <w:spacing w:after="80"/>
            </w:pPr>
            <w:r>
              <w:rPr>
                <w:sz w:val="20"/>
              </w:rPr>
              <w:t>Phạm vi tối thiểu</w:t>
            </w:r>
          </w:p>
        </w:tc>
      </w:tr>
      <w:tr>
        <w:trPr>
          <w:cantSplit/>
        </w:trPr>
        <w:tc>
          <w:tcPr>
            <w:tcW w:type="dxa" w:w="4904"/>
          </w:tcPr>
          <w:p>
            <w:pPr>
              <w:spacing w:after="80"/>
            </w:pPr>
            <w:r>
              <w:rPr>
                <w:sz w:val="20"/>
              </w:rPr>
              <w:t>Tài khoản và phân quyền</w:t>
            </w:r>
          </w:p>
        </w:tc>
        <w:tc>
          <w:tcPr>
            <w:tcW w:type="dxa" w:w="4904"/>
          </w:tcPr>
          <w:p>
            <w:pPr>
              <w:spacing w:after="80"/>
            </w:pPr>
            <w:r>
              <w:rPr>
                <w:sz w:val="20"/>
              </w:rPr>
              <w:t>Khách đặt sân, chủ sân/quản lý, nhân viên; vai trò admin được giới hạn ở quản lý tài khoản/cấu hình cần thiết.</w:t>
            </w:r>
          </w:p>
        </w:tc>
      </w:tr>
      <w:tr>
        <w:trPr>
          <w:cantSplit/>
        </w:trPr>
        <w:tc>
          <w:tcPr>
            <w:tcW w:type="dxa" w:w="4904"/>
          </w:tcPr>
          <w:p>
            <w:pPr>
              <w:spacing w:after="80"/>
            </w:pPr>
            <w:r>
              <w:rPr>
                <w:sz w:val="20"/>
              </w:rPr>
              <w:t>Sân và lịch</w:t>
            </w:r>
          </w:p>
        </w:tc>
        <w:tc>
          <w:tcPr>
            <w:tcW w:type="dxa" w:w="4904"/>
          </w:tcPr>
          <w:p>
            <w:pPr>
              <w:spacing w:after="80"/>
            </w:pPr>
            <w:r>
              <w:rPr>
                <w:sz w:val="20"/>
              </w:rPr>
              <w:t>Quản lý loại sân, sân cụ thể, giờ mở cửa, khoảng thời gian ngừng khai thác; tra cứu lịch trống.</w:t>
            </w:r>
          </w:p>
        </w:tc>
      </w:tr>
      <w:tr>
        <w:trPr>
          <w:cantSplit/>
        </w:trPr>
        <w:tc>
          <w:tcPr>
            <w:tcW w:type="dxa" w:w="4904"/>
          </w:tcPr>
          <w:p>
            <w:pPr>
              <w:spacing w:after="80"/>
            </w:pPr>
            <w:r>
              <w:rPr>
                <w:sz w:val="20"/>
              </w:rPr>
              <w:t>Đặt sân</w:t>
            </w:r>
          </w:p>
        </w:tc>
        <w:tc>
          <w:tcPr>
            <w:tcW w:type="dxa" w:w="4904"/>
          </w:tcPr>
          <w:p>
            <w:pPr>
              <w:spacing w:after="80"/>
            </w:pPr>
            <w:r>
              <w:rPr>
                <w:sz w:val="20"/>
              </w:rPr>
              <w:t>Tạo đơn, xác nhận giữ chỗ theo chính sách; chống trùng lịch; hủy/đổi theo điều kiện.</w:t>
            </w:r>
          </w:p>
        </w:tc>
      </w:tr>
      <w:tr>
        <w:trPr>
          <w:cantSplit/>
        </w:trPr>
        <w:tc>
          <w:tcPr>
            <w:tcW w:type="dxa" w:w="4904"/>
          </w:tcPr>
          <w:p>
            <w:pPr>
              <w:spacing w:after="80"/>
            </w:pPr>
            <w:r>
              <w:rPr>
                <w:sz w:val="20"/>
              </w:rPr>
              <w:t>Giá và chính sách</w:t>
            </w:r>
          </w:p>
        </w:tc>
        <w:tc>
          <w:tcPr>
            <w:tcW w:type="dxa" w:w="4904"/>
          </w:tcPr>
          <w:p>
            <w:pPr>
              <w:spacing w:after="80"/>
            </w:pPr>
            <w:r>
              <w:rPr>
                <w:sz w:val="20"/>
              </w:rPr>
              <w:t>Giá theo khung giờ/ngày; lưu giá đã chốt trong đơn; chính sách cọc, hủy và hoàn tiền.</w:t>
            </w:r>
          </w:p>
        </w:tc>
      </w:tr>
      <w:tr>
        <w:trPr>
          <w:cantSplit/>
        </w:trPr>
        <w:tc>
          <w:tcPr>
            <w:tcW w:type="dxa" w:w="4904"/>
          </w:tcPr>
          <w:p>
            <w:pPr>
              <w:spacing w:after="80"/>
            </w:pPr>
            <w:r>
              <w:rPr>
                <w:sz w:val="20"/>
              </w:rPr>
              <w:t>Vận hành và báo cáo</w:t>
            </w:r>
          </w:p>
        </w:tc>
        <w:tc>
          <w:tcPr>
            <w:tcW w:type="dxa" w:w="4904"/>
          </w:tcPr>
          <w:p>
            <w:pPr>
              <w:spacing w:after="80"/>
            </w:pPr>
            <w:r>
              <w:rPr>
                <w:sz w:val="20"/>
              </w:rPr>
              <w:t>Check-in, ghi nhận tiền cọc/tiền còn lại/tiền hoàn; báo cáo doanh thu và tỷ lệ lấp đầy.</w:t>
            </w:r>
          </w:p>
        </w:tc>
      </w:tr>
    </w:tbl>
    <w:p>
      <w:pPr>
        <w:pStyle w:val="Heading2"/>
      </w:pPr>
      <w:r>
        <w:t>1.2. Bên ngoài và chưa triển khai</w:t>
      </w:r>
    </w:p>
    <w:p>
      <w:r>
        <w:t>Khách, chủ sân, nhân viên và admin là các actor tương tác với phần mềm, không phải thành phần nằm trong phần mềm. Cổng thanh toán và dịch vụ email/SMS/Zalo là hệ thống bên ngoài nếu được tích hợp; tiền mặt và hoạt động chơi thể thao diễn ra ngoài hệ thống.</w:t>
      </w:r>
    </w:p>
    <w:p>
      <w:pPr>
        <w:pStyle w:val="ListBullet"/>
      </w:pPr>
      <w:r>
        <w:t>Không quản lý bán đồ uống, kho hàng, giải đấu, bảng điểm, lương nhân viên hoặc kế toán đầy đủ.</w:t>
      </w:r>
    </w:p>
    <w:p>
      <w:pPr>
        <w:pStyle w:val="ListBullet"/>
      </w:pPr>
      <w:r>
        <w:t>Chưa làm marketplace nhiều chủ sân độc lập, ứng dụng mobile native, đặt lịch định kỳ, đánh giá sân và giá khách quen trong bản tối thiểu.</w:t>
      </w:r>
    </w:p>
    <w:p>
      <w:pPr>
        <w:pStyle w:val="ListBullet"/>
      </w:pPr>
      <w:r>
        <w:t>Thông báo tự động và thanh toán online chỉ bổ sung sau khi luồng tối thiểu đã qua kiểm thử. Không trình bày chức năng mô phỏng như dịch vụ thật.</w:t>
      </w:r>
    </w:p>
    <w:p>
      <w:pPr>
        <w:pStyle w:val="Heading2"/>
      </w:pPr>
      <w:r>
        <w:t>1.3. Nhu cầu các bên liên quan</w:t>
      </w:r>
    </w:p>
    <w:tbl>
      <w:tblPr>
        <w:tblStyle w:val="LightShading-Accent1"/>
        <w:tblW w:type="auto" w:w="0"/>
        <w:tblLook w:firstColumn="1" w:firstRow="1" w:lastColumn="0" w:lastRow="0" w:noHBand="0" w:noVBand="1" w:val="04A0"/>
      </w:tblPr>
      <w:tblGrid>
        <w:gridCol w:w="4904"/>
        <w:gridCol w:w="4904"/>
      </w:tblGrid>
      <w:tr>
        <w:trPr>
          <w:cantSplit/>
          <w:tblHeader/>
        </w:trPr>
        <w:tc>
          <w:tcPr>
            <w:tcW w:type="dxa" w:w="4904"/>
          </w:tcPr>
          <w:p>
            <w:pPr>
              <w:spacing w:after="80"/>
            </w:pPr>
            <w:r>
              <w:rPr>
                <w:sz w:val="20"/>
              </w:rPr>
              <w:t>Bên liên quan</w:t>
            </w:r>
          </w:p>
        </w:tc>
        <w:tc>
          <w:tcPr>
            <w:tcW w:type="dxa" w:w="4904"/>
          </w:tcPr>
          <w:p>
            <w:pPr>
              <w:spacing w:after="80"/>
            </w:pPr>
            <w:r>
              <w:rPr>
                <w:sz w:val="20"/>
              </w:rPr>
              <w:t>Nhu cầu cần xác nhận khi khảo sát</w:t>
            </w:r>
          </w:p>
        </w:tc>
      </w:tr>
      <w:tr>
        <w:trPr>
          <w:cantSplit/>
        </w:trPr>
        <w:tc>
          <w:tcPr>
            <w:tcW w:type="dxa" w:w="4904"/>
          </w:tcPr>
          <w:p>
            <w:pPr>
              <w:spacing w:after="80"/>
            </w:pPr>
            <w:r>
              <w:rPr>
                <w:sz w:val="20"/>
              </w:rPr>
              <w:t>Khách lẻ / đại diện nhóm / đội</w:t>
            </w:r>
          </w:p>
        </w:tc>
        <w:tc>
          <w:tcPr>
            <w:tcW w:type="dxa" w:w="4904"/>
          </w:tcPr>
          <w:p>
            <w:pPr>
              <w:spacing w:after="80"/>
            </w:pPr>
            <w:r>
              <w:rPr>
                <w:sz w:val="20"/>
              </w:rPr>
              <w:t>Xem lịch và giá rõ ràng; biết đặt thành công hay chưa; biết điều kiện hủy/đổi.</w:t>
            </w:r>
          </w:p>
        </w:tc>
      </w:tr>
      <w:tr>
        <w:trPr>
          <w:cantSplit/>
        </w:trPr>
        <w:tc>
          <w:tcPr>
            <w:tcW w:type="dxa" w:w="4904"/>
          </w:tcPr>
          <w:p>
            <w:pPr>
              <w:spacing w:after="80"/>
            </w:pPr>
            <w:r>
              <w:rPr>
                <w:sz w:val="20"/>
              </w:rPr>
              <w:t>Chủ sân / quản lý</w:t>
            </w:r>
          </w:p>
        </w:tc>
        <w:tc>
          <w:tcPr>
            <w:tcW w:type="dxa" w:w="4904"/>
          </w:tcPr>
          <w:p>
            <w:pPr>
              <w:spacing w:after="80"/>
            </w:pPr>
            <w:r>
              <w:rPr>
                <w:sz w:val="20"/>
              </w:rPr>
              <w:t>Không đặt trùng; chỉnh lịch và giá; theo dõi tiền thu và mức sử dụng sân.</w:t>
            </w:r>
          </w:p>
        </w:tc>
      </w:tr>
      <w:tr>
        <w:trPr>
          <w:cantSplit/>
        </w:trPr>
        <w:tc>
          <w:tcPr>
            <w:tcW w:type="dxa" w:w="4904"/>
          </w:tcPr>
          <w:p>
            <w:pPr>
              <w:spacing w:after="80"/>
            </w:pPr>
            <w:r>
              <w:rPr>
                <w:sz w:val="20"/>
              </w:rPr>
              <w:t>Nhân viên</w:t>
            </w:r>
          </w:p>
        </w:tc>
        <w:tc>
          <w:tcPr>
            <w:tcW w:type="dxa" w:w="4904"/>
          </w:tcPr>
          <w:p>
            <w:pPr>
              <w:spacing w:after="80"/>
            </w:pPr>
            <w:r>
              <w:rPr>
                <w:sz w:val="20"/>
              </w:rPr>
              <w:t>Tra cứu đơn, check-in, ghi nhận thu tiền nhanh và đúng quyền.</w:t>
            </w:r>
          </w:p>
        </w:tc>
      </w:tr>
      <w:tr>
        <w:trPr>
          <w:cantSplit/>
        </w:trPr>
        <w:tc>
          <w:tcPr>
            <w:tcW w:type="dxa" w:w="4904"/>
          </w:tcPr>
          <w:p>
            <w:pPr>
              <w:spacing w:after="80"/>
            </w:pPr>
            <w:r>
              <w:rPr>
                <w:sz w:val="20"/>
              </w:rPr>
              <w:t>Admin</w:t>
            </w:r>
          </w:p>
        </w:tc>
        <w:tc>
          <w:tcPr>
            <w:tcW w:type="dxa" w:w="4904"/>
          </w:tcPr>
          <w:p>
            <w:pPr>
              <w:spacing w:after="80"/>
            </w:pPr>
            <w:r>
              <w:rPr>
                <w:sz w:val="20"/>
              </w:rPr>
              <w:t>Quản lý tài khoản và cấu hình trong phạm vi đã thống nhất.</w:t>
            </w:r>
          </w:p>
        </w:tc>
      </w:tr>
    </w:tbl>
    <w:p>
      <w:r>
        <w:t>Điểm chốt phạm vi: cuối tuần 2. Mọi tính năng thêm sau đó phải ghi rõ lý do, người làm và tác động tới hạn nộp; không tự đưa vào bản bắt buộc.</w:t>
      </w:r>
    </w:p>
    <w:p>
      <w:r>
        <w:br w:type="page"/>
      </w:r>
    </w:p>
    <w:p>
      <w:pPr>
        <w:pStyle w:val="Heading1"/>
      </w:pPr>
      <w:r>
        <w:t>2. Workflow từ khảo sát đến bàn giao</w:t>
      </w:r>
    </w:p>
    <w:p>
      <w:r>
        <w:t>Luồng tổng quát: Khảo sát → Phân tích hiện trạng → Chọn giải pháp → Đặc tả yêu cầu → Thiết kế → Phát triển theo vòng lặp → Kiểm thử → Báo cáo và demo.</w:t>
      </w:r>
    </w:p>
    <w:tbl>
      <w:tblPr>
        <w:tblStyle w:val="LightShading-Accent1"/>
        <w:tblW w:type="auto" w:w="0"/>
        <w:tblLook w:firstColumn="1" w:firstRow="1" w:lastColumn="0" w:lastRow="0" w:noHBand="0" w:noVBand="1" w:val="04A0"/>
      </w:tblPr>
      <w:tblGrid>
        <w:gridCol w:w="3269"/>
        <w:gridCol w:w="3269"/>
        <w:gridCol w:w="3269"/>
      </w:tblGrid>
      <w:tr>
        <w:trPr>
          <w:cantSplit/>
          <w:tblHeader/>
        </w:trPr>
        <w:tc>
          <w:tcPr>
            <w:tcW w:type="dxa" w:w="3269"/>
          </w:tcPr>
          <w:p>
            <w:pPr>
              <w:spacing w:after="80"/>
            </w:pPr>
            <w:r>
              <w:rPr>
                <w:sz w:val="20"/>
              </w:rPr>
              <w:t>Bước</w:t>
            </w:r>
          </w:p>
        </w:tc>
        <w:tc>
          <w:tcPr>
            <w:tcW w:type="dxa" w:w="3269"/>
          </w:tcPr>
          <w:p>
            <w:pPr>
              <w:spacing w:after="80"/>
            </w:pPr>
            <w:r>
              <w:rPr>
                <w:sz w:val="20"/>
              </w:rPr>
              <w:t>Việc thực hiện và phụ trách</w:t>
            </w:r>
          </w:p>
        </w:tc>
        <w:tc>
          <w:tcPr>
            <w:tcW w:type="dxa" w:w="3269"/>
          </w:tcPr>
          <w:p>
            <w:pPr>
              <w:spacing w:after="80"/>
            </w:pPr>
            <w:r>
              <w:rPr>
                <w:sz w:val="20"/>
              </w:rPr>
              <w:t>Đầu ra / điều kiện chuyển bước</w:t>
            </w:r>
          </w:p>
        </w:tc>
      </w:tr>
      <w:tr>
        <w:trPr>
          <w:cantSplit/>
        </w:trPr>
        <w:tc>
          <w:tcPr>
            <w:tcW w:type="dxa" w:w="3269"/>
          </w:tcPr>
          <w:p>
            <w:pPr>
              <w:spacing w:after="80"/>
            </w:pPr>
            <w:r>
              <w:rPr>
                <w:sz w:val="20"/>
              </w:rPr>
              <w:t>1. Khởi động</w:t>
            </w:r>
          </w:p>
        </w:tc>
        <w:tc>
          <w:tcPr>
            <w:tcW w:type="dxa" w:w="3269"/>
          </w:tcPr>
          <w:p>
            <w:pPr>
              <w:spacing w:after="80"/>
            </w:pPr>
            <w:r>
              <w:rPr>
                <w:sz w:val="20"/>
              </w:rPr>
              <w:t>Hưng chủ trì; Minh và Kha thống nhất phạm vi, thời gian, biểu mẫu.</w:t>
            </w:r>
          </w:p>
        </w:tc>
        <w:tc>
          <w:tcPr>
            <w:tcW w:type="dxa" w:w="3269"/>
          </w:tcPr>
          <w:p>
            <w:pPr>
              <w:spacing w:after="80"/>
            </w:pPr>
            <w:r>
              <w:rPr>
                <w:sz w:val="20"/>
              </w:rPr>
              <w:t>Danh sách actor, phần trong/ngoài hệ thống, bảng nhiệm vụ.</w:t>
            </w:r>
          </w:p>
        </w:tc>
      </w:tr>
      <w:tr>
        <w:trPr>
          <w:cantSplit/>
        </w:trPr>
        <w:tc>
          <w:tcPr>
            <w:tcW w:type="dxa" w:w="3269"/>
          </w:tcPr>
          <w:p>
            <w:pPr>
              <w:spacing w:after="80"/>
            </w:pPr>
            <w:r>
              <w:rPr>
                <w:sz w:val="20"/>
              </w:rPr>
              <w:t>2. Khảo sát hiện trạng</w:t>
            </w:r>
          </w:p>
        </w:tc>
        <w:tc>
          <w:tcPr>
            <w:tcW w:type="dxa" w:w="3269"/>
          </w:tcPr>
          <w:p>
            <w:pPr>
              <w:spacing w:after="80"/>
            </w:pPr>
            <w:r>
              <w:rPr>
                <w:sz w:val="20"/>
              </w:rPr>
              <w:t>Kha phỏng vấn; Hưng duyệt câu hỏi; Minh bổ sung câu hỏi về lịch/giá.</w:t>
            </w:r>
          </w:p>
        </w:tc>
        <w:tc>
          <w:tcPr>
            <w:tcW w:type="dxa" w:w="3269"/>
          </w:tcPr>
          <w:p>
            <w:pPr>
              <w:spacing w:after="80"/>
            </w:pPr>
            <w:r>
              <w:rPr>
                <w:sz w:val="20"/>
              </w:rPr>
              <w:t>Phiếu thực tế, nguồn và thời điểm rõ ràng; tách lời người trả lời khỏi nhận xét của nhóm.</w:t>
            </w:r>
          </w:p>
        </w:tc>
      </w:tr>
      <w:tr>
        <w:trPr>
          <w:cantSplit/>
        </w:trPr>
        <w:tc>
          <w:tcPr>
            <w:tcW w:type="dxa" w:w="3269"/>
          </w:tcPr>
          <w:p>
            <w:pPr>
              <w:spacing w:after="80"/>
            </w:pPr>
            <w:r>
              <w:rPr>
                <w:sz w:val="20"/>
              </w:rPr>
              <w:t>3. Phân tích và đề xuất</w:t>
            </w:r>
          </w:p>
        </w:tc>
        <w:tc>
          <w:tcPr>
            <w:tcW w:type="dxa" w:w="3269"/>
          </w:tcPr>
          <w:p>
            <w:pPr>
              <w:spacing w:after="80"/>
            </w:pPr>
            <w:r>
              <w:rPr>
                <w:sz w:val="20"/>
              </w:rPr>
              <w:t>Hưng tổng hợp; Minh đánh giá khả thi; Kha cung cấp minh chứng.</w:t>
            </w:r>
          </w:p>
        </w:tc>
        <w:tc>
          <w:tcPr>
            <w:tcW w:type="dxa" w:w="3269"/>
          </w:tcPr>
          <w:p>
            <w:pPr>
              <w:spacing w:after="80"/>
            </w:pPr>
            <w:r>
              <w:rPr>
                <w:sz w:val="20"/>
              </w:rPr>
              <w:t>Quy trình hiện tại, vấn đề có bằng chứng, Systems Proposal so sánh 3 phương án.</w:t>
            </w:r>
          </w:p>
        </w:tc>
      </w:tr>
      <w:tr>
        <w:trPr>
          <w:cantSplit/>
        </w:trPr>
        <w:tc>
          <w:tcPr>
            <w:tcW w:type="dxa" w:w="3269"/>
          </w:tcPr>
          <w:p>
            <w:pPr>
              <w:spacing w:after="80"/>
            </w:pPr>
            <w:r>
              <w:rPr>
                <w:sz w:val="20"/>
              </w:rPr>
              <w:t>4. Chốt yêu cầu</w:t>
            </w:r>
          </w:p>
        </w:tc>
        <w:tc>
          <w:tcPr>
            <w:tcW w:type="dxa" w:w="3269"/>
          </w:tcPr>
          <w:p>
            <w:pPr>
              <w:spacing w:after="80"/>
            </w:pPr>
            <w:r>
              <w:rPr>
                <w:sz w:val="20"/>
              </w:rPr>
              <w:t>Hưng viết 5 loại requirement và Use Case Specification; Minh rà logic.</w:t>
            </w:r>
          </w:p>
        </w:tc>
        <w:tc>
          <w:tcPr>
            <w:tcW w:type="dxa" w:w="3269"/>
          </w:tcPr>
          <w:p>
            <w:pPr>
              <w:spacing w:after="80"/>
            </w:pPr>
            <w:r>
              <w:rPr>
                <w:sz w:val="20"/>
              </w:rPr>
              <w:t>Mã yêu cầu, quy tắc nghiệp vụ, điều kiện nghiệm thu, wireframe; xử lý câu hỏi còn mở.</w:t>
            </w:r>
          </w:p>
        </w:tc>
      </w:tr>
      <w:tr>
        <w:trPr>
          <w:cantSplit/>
        </w:trPr>
        <w:tc>
          <w:tcPr>
            <w:tcW w:type="dxa" w:w="3269"/>
          </w:tcPr>
          <w:p>
            <w:pPr>
              <w:spacing w:after="80"/>
            </w:pPr>
            <w:r>
              <w:rPr>
                <w:sz w:val="20"/>
              </w:rPr>
              <w:t>5. Thiết kế</w:t>
            </w:r>
          </w:p>
        </w:tc>
        <w:tc>
          <w:tcPr>
            <w:tcW w:type="dxa" w:w="3269"/>
          </w:tcPr>
          <w:p>
            <w:pPr>
              <w:spacing w:after="80"/>
            </w:pPr>
            <w:r>
              <w:rPr>
                <w:sz w:val="20"/>
              </w:rPr>
              <w:t>Minh làm ERD/class/sequence; Hưng làm use case/activity/wireframe; cùng rà trạng thái đơn.</w:t>
            </w:r>
          </w:p>
        </w:tc>
        <w:tc>
          <w:tcPr>
            <w:tcW w:type="dxa" w:w="3269"/>
          </w:tcPr>
          <w:p>
            <w:pPr>
              <w:spacing w:after="80"/>
            </w:pPr>
            <w:r>
              <w:rPr>
                <w:sz w:val="20"/>
              </w:rPr>
              <w:t>Dữ liệu, giao diện, API và các sơ đồ thống nhất với đặc tả.</w:t>
            </w:r>
          </w:p>
        </w:tc>
      </w:tr>
      <w:tr>
        <w:trPr>
          <w:cantSplit/>
        </w:trPr>
        <w:tc>
          <w:tcPr>
            <w:tcW w:type="dxa" w:w="3269"/>
          </w:tcPr>
          <w:p>
            <w:pPr>
              <w:spacing w:after="80"/>
            </w:pPr>
            <w:r>
              <w:rPr>
                <w:sz w:val="20"/>
              </w:rPr>
              <w:t>6. Phát triển từng phần</w:t>
            </w:r>
          </w:p>
        </w:tc>
        <w:tc>
          <w:tcPr>
            <w:tcW w:type="dxa" w:w="3269"/>
          </w:tcPr>
          <w:p>
            <w:pPr>
              <w:spacing w:after="80"/>
            </w:pPr>
            <w:r>
              <w:rPr>
                <w:sz w:val="20"/>
              </w:rPr>
              <w:t>Hưng làm frontend; Minh làm backend; Kha chuẩn bị dữ liệu mẫu.</w:t>
            </w:r>
          </w:p>
        </w:tc>
        <w:tc>
          <w:tcPr>
            <w:tcW w:type="dxa" w:w="3269"/>
          </w:tcPr>
          <w:p>
            <w:pPr>
              <w:spacing w:after="80"/>
            </w:pPr>
            <w:r>
              <w:rPr>
                <w:sz w:val="20"/>
              </w:rPr>
              <w:t>Mỗi vòng lặp có luồng chạy được, kiểm tra được và có ghi nhận kết quả.</w:t>
            </w:r>
          </w:p>
        </w:tc>
      </w:tr>
      <w:tr>
        <w:trPr>
          <w:cantSplit/>
        </w:trPr>
        <w:tc>
          <w:tcPr>
            <w:tcW w:type="dxa" w:w="3269"/>
          </w:tcPr>
          <w:p>
            <w:pPr>
              <w:spacing w:after="80"/>
            </w:pPr>
            <w:r>
              <w:rPr>
                <w:sz w:val="20"/>
              </w:rPr>
              <w:t>7. Tích hợp và kiểm thử</w:t>
            </w:r>
          </w:p>
        </w:tc>
        <w:tc>
          <w:tcPr>
            <w:tcW w:type="dxa" w:w="3269"/>
          </w:tcPr>
          <w:p>
            <w:pPr>
              <w:spacing w:after="80"/>
            </w:pPr>
            <w:r>
              <w:rPr>
                <w:sz w:val="20"/>
              </w:rPr>
              <w:t>Hưng + Minh kiểm thử nghiệp vụ; Kha chạy checklist thao tác đơn giản.</w:t>
            </w:r>
          </w:p>
        </w:tc>
        <w:tc>
          <w:tcPr>
            <w:tcW w:type="dxa" w:w="3269"/>
          </w:tcPr>
          <w:p>
            <w:pPr>
              <w:spacing w:after="80"/>
            </w:pPr>
            <w:r>
              <w:rPr>
                <w:sz w:val="20"/>
              </w:rPr>
              <w:t>Có test case, kết quả thực tế, lỗi và lần kiểm tra lại; chức năng trọng tâm đạt.</w:t>
            </w:r>
          </w:p>
        </w:tc>
      </w:tr>
      <w:tr>
        <w:trPr>
          <w:cantSplit/>
        </w:trPr>
        <w:tc>
          <w:tcPr>
            <w:tcW w:type="dxa" w:w="3269"/>
          </w:tcPr>
          <w:p>
            <w:pPr>
              <w:spacing w:after="80"/>
            </w:pPr>
            <w:r>
              <w:rPr>
                <w:sz w:val="20"/>
              </w:rPr>
              <w:t>8. Bàn giao</w:t>
            </w:r>
          </w:p>
        </w:tc>
        <w:tc>
          <w:tcPr>
            <w:tcW w:type="dxa" w:w="3269"/>
          </w:tcPr>
          <w:p>
            <w:pPr>
              <w:spacing w:after="80"/>
            </w:pPr>
            <w:r>
              <w:rPr>
                <w:sz w:val="20"/>
              </w:rPr>
              <w:t>Hưng tổng hợp báo cáo; Minh rà kỹ thuật; Kha rà phụ lục và hình minh chứng.</w:t>
            </w:r>
          </w:p>
        </w:tc>
        <w:tc>
          <w:tcPr>
            <w:tcW w:type="dxa" w:w="3269"/>
          </w:tcPr>
          <w:p>
            <w:pPr>
              <w:spacing w:after="80"/>
            </w:pPr>
            <w:r>
              <w:rPr>
                <w:sz w:val="20"/>
              </w:rPr>
              <w:t>Mã nguồn, hướng dẫn chạy, dữ liệu demo, báo cáo, slide và kịch bản demo.</w:t>
            </w:r>
          </w:p>
        </w:tc>
      </w:tr>
    </w:tbl>
    <w:p>
      <w:pPr>
        <w:pStyle w:val="Heading2"/>
      </w:pPr>
      <w:r>
        <w:t>Systems Proposal phải có gì?</w:t>
      </w:r>
    </w:p>
    <w:p>
      <w:r>
        <w:t>So sánh: (A) Zalo + Google Sheets, (B) phần mềm đặt sân có sẵn, (C) xây web mới. Dùng cùng tiêu chí: chi phí ban đầu/duy trì, thời gian áp dụng, chống trùng lịch, báo cáo, đào tạo, bảo trì và phù hợp quy mô. Giá chưa xác minh phải ghi “ước tính”, kèm căn cứ. Kết luận lựa chọn phải dựa vào kết quả khảo sát.</w:t>
      </w:r>
    </w:p>
    <w:p>
      <w:r>
        <w:br w:type="page"/>
      </w:r>
    </w:p>
    <w:p>
      <w:pPr>
        <w:pStyle w:val="Heading1"/>
      </w:pPr>
      <w:r>
        <w:t>3. Tiến độ đề xuất trong 6 tuần</w:t>
      </w:r>
    </w:p>
    <w:p>
      <w:pPr>
        <w:pStyle w:val="Heading2"/>
      </w:pPr>
      <w:r>
        <w:t>3.1. Mô hình thực hiện</w:t>
      </w:r>
    </w:p>
    <w:p>
      <w:r>
        <w:t>Chọn Iterative &amp; Incremental: chia sản phẩm thành các phần nhỏ, kiểm tra và nhận phản hồi sau mỗi vòng lặp. Cách này phù hợp nhóm 3 người và yêu cầu có thể được làm rõ thêm sau khảo sát. Ưu điểm là phát hiện sai sớm, có demo từng phần; nhược điểm là dễ phát sinh phạm vi và thiếu đồng bộ tài liệu. Khắc phục bằng chốt phạm vi, tiêu chí nghiệm thu và cập nhật đặc tả sau mỗi thay đổi.</w:t>
      </w:r>
    </w:p>
    <w:tbl>
      <w:tblPr>
        <w:tblStyle w:val="LightShading-Accent1"/>
        <w:tblW w:type="auto" w:w="0"/>
        <w:tblLook w:firstColumn="1" w:firstRow="1" w:lastColumn="0" w:lastRow="0" w:noHBand="0" w:noVBand="1" w:val="04A0"/>
      </w:tblPr>
      <w:tblGrid>
        <w:gridCol w:w="1962"/>
        <w:gridCol w:w="1962"/>
        <w:gridCol w:w="1962"/>
        <w:gridCol w:w="1962"/>
        <w:gridCol w:w="1962"/>
      </w:tblGrid>
      <w:tr>
        <w:trPr>
          <w:cantSplit/>
          <w:tblHeader/>
        </w:trPr>
        <w:tc>
          <w:tcPr>
            <w:tcW w:type="dxa" w:w="1962"/>
          </w:tcPr>
          <w:p>
            <w:pPr>
              <w:spacing w:after="80"/>
            </w:pPr>
            <w:r>
              <w:rPr>
                <w:sz w:val="20"/>
              </w:rPr>
              <w:t>Tuần</w:t>
            </w:r>
          </w:p>
        </w:tc>
        <w:tc>
          <w:tcPr>
            <w:tcW w:type="dxa" w:w="1962"/>
          </w:tcPr>
          <w:p>
            <w:pPr>
              <w:spacing w:after="80"/>
            </w:pPr>
            <w:r>
              <w:rPr>
                <w:sz w:val="20"/>
              </w:rPr>
              <w:t>Hưng</w:t>
            </w:r>
          </w:p>
        </w:tc>
        <w:tc>
          <w:tcPr>
            <w:tcW w:type="dxa" w:w="1962"/>
          </w:tcPr>
          <w:p>
            <w:pPr>
              <w:spacing w:after="80"/>
            </w:pPr>
            <w:r>
              <w:rPr>
                <w:sz w:val="20"/>
              </w:rPr>
              <w:t>Minh</w:t>
            </w:r>
          </w:p>
        </w:tc>
        <w:tc>
          <w:tcPr>
            <w:tcW w:type="dxa" w:w="1962"/>
          </w:tcPr>
          <w:p>
            <w:pPr>
              <w:spacing w:after="80"/>
            </w:pPr>
            <w:r>
              <w:rPr>
                <w:sz w:val="20"/>
              </w:rPr>
              <w:t>Kha</w:t>
            </w:r>
          </w:p>
        </w:tc>
        <w:tc>
          <w:tcPr>
            <w:tcW w:type="dxa" w:w="1962"/>
          </w:tcPr>
          <w:p>
            <w:pPr>
              <w:spacing w:after="80"/>
            </w:pPr>
            <w:r>
              <w:rPr>
                <w:sz w:val="20"/>
              </w:rPr>
              <w:t>Mốc nghiệm thu</w:t>
            </w:r>
          </w:p>
        </w:tc>
      </w:tr>
      <w:tr>
        <w:trPr>
          <w:cantSplit/>
        </w:trPr>
        <w:tc>
          <w:tcPr>
            <w:tcW w:type="dxa" w:w="1962"/>
          </w:tcPr>
          <w:p>
            <w:pPr>
              <w:spacing w:after="80"/>
            </w:pPr>
            <w:r>
              <w:rPr>
                <w:sz w:val="20"/>
              </w:rPr>
              <w:t>1</w:t>
            </w:r>
          </w:p>
        </w:tc>
        <w:tc>
          <w:tcPr>
            <w:tcW w:type="dxa" w:w="1962"/>
          </w:tcPr>
          <w:p>
            <w:pPr>
              <w:spacing w:after="80"/>
            </w:pPr>
            <w:r>
              <w:rPr>
                <w:sz w:val="20"/>
              </w:rPr>
              <w:t>Chốt phạm vi; duyệt câu hỏi; bắt đầu phân tích hiện trạng.</w:t>
            </w:r>
          </w:p>
        </w:tc>
        <w:tc>
          <w:tcPr>
            <w:tcW w:type="dxa" w:w="1962"/>
          </w:tcPr>
          <w:p>
            <w:pPr>
              <w:spacing w:after="80"/>
            </w:pPr>
            <w:r>
              <w:rPr>
                <w:sz w:val="20"/>
              </w:rPr>
              <w:t>Khảo sát giải pháp kỹ thuật; phác dữ liệu lịch và giá.</w:t>
            </w:r>
          </w:p>
        </w:tc>
        <w:tc>
          <w:tcPr>
            <w:tcW w:type="dxa" w:w="1962"/>
          </w:tcPr>
          <w:p>
            <w:pPr>
              <w:spacing w:after="80"/>
            </w:pPr>
            <w:r>
              <w:rPr>
                <w:sz w:val="20"/>
              </w:rPr>
              <w:t>Phỏng vấn 1–2 chủ sân/quản lý và 3–5 khách; nộp phiếu.</w:t>
            </w:r>
          </w:p>
        </w:tc>
        <w:tc>
          <w:tcPr>
            <w:tcW w:type="dxa" w:w="1962"/>
          </w:tcPr>
          <w:p>
            <w:pPr>
              <w:spacing w:after="80"/>
            </w:pPr>
            <w:r>
              <w:rPr>
                <w:sz w:val="20"/>
              </w:rPr>
              <w:t>Có dữ liệu khảo sát thật và danh sách vấn đề.</w:t>
            </w:r>
          </w:p>
        </w:tc>
      </w:tr>
      <w:tr>
        <w:trPr>
          <w:cantSplit/>
        </w:trPr>
        <w:tc>
          <w:tcPr>
            <w:tcW w:type="dxa" w:w="1962"/>
          </w:tcPr>
          <w:p>
            <w:pPr>
              <w:spacing w:after="80"/>
            </w:pPr>
            <w:r>
              <w:rPr>
                <w:sz w:val="20"/>
              </w:rPr>
              <w:t>2</w:t>
            </w:r>
          </w:p>
        </w:tc>
        <w:tc>
          <w:tcPr>
            <w:tcW w:type="dxa" w:w="1962"/>
          </w:tcPr>
          <w:p>
            <w:pPr>
              <w:spacing w:after="80"/>
            </w:pPr>
            <w:r>
              <w:rPr>
                <w:sz w:val="20"/>
              </w:rPr>
              <w:t>Systems Proposal, requirements, use case, wireframe.</w:t>
            </w:r>
          </w:p>
        </w:tc>
        <w:tc>
          <w:tcPr>
            <w:tcW w:type="dxa" w:w="1962"/>
          </w:tcPr>
          <w:p>
            <w:pPr>
              <w:spacing w:after="80"/>
            </w:pPr>
            <w:r>
              <w:rPr>
                <w:sz w:val="20"/>
              </w:rPr>
              <w:t>ERD, hợp đồng API, quy tắc chống trùng và giá.</w:t>
            </w:r>
          </w:p>
        </w:tc>
        <w:tc>
          <w:tcPr>
            <w:tcW w:type="dxa" w:w="1962"/>
          </w:tcPr>
          <w:p>
            <w:pPr>
              <w:spacing w:after="80"/>
            </w:pPr>
            <w:r>
              <w:rPr>
                <w:sz w:val="20"/>
              </w:rPr>
              <w:t>Hoàn thiện phiếu thiếu; chuẩn bị bảng sân/giá/lịch.</w:t>
            </w:r>
          </w:p>
        </w:tc>
        <w:tc>
          <w:tcPr>
            <w:tcW w:type="dxa" w:w="1962"/>
          </w:tcPr>
          <w:p>
            <w:pPr>
              <w:spacing w:after="80"/>
            </w:pPr>
            <w:r>
              <w:rPr>
                <w:sz w:val="20"/>
              </w:rPr>
              <w:t>Chốt phạm vi, quy tắc, đặc tả và thiết kế.</w:t>
            </w:r>
          </w:p>
        </w:tc>
      </w:tr>
      <w:tr>
        <w:trPr>
          <w:cantSplit/>
        </w:trPr>
        <w:tc>
          <w:tcPr>
            <w:tcW w:type="dxa" w:w="1962"/>
          </w:tcPr>
          <w:p>
            <w:pPr>
              <w:spacing w:after="80"/>
            </w:pPr>
            <w:r>
              <w:rPr>
                <w:sz w:val="20"/>
              </w:rPr>
              <w:t>3</w:t>
            </w:r>
          </w:p>
        </w:tc>
        <w:tc>
          <w:tcPr>
            <w:tcW w:type="dxa" w:w="1962"/>
          </w:tcPr>
          <w:p>
            <w:pPr>
              <w:spacing w:after="80"/>
            </w:pPr>
            <w:r>
              <w:rPr>
                <w:sz w:val="20"/>
              </w:rPr>
              <w:t>Giao diện tài khoản, tra cứu sân/lịch và đặt sân.</w:t>
            </w:r>
          </w:p>
        </w:tc>
        <w:tc>
          <w:tcPr>
            <w:tcW w:type="dxa" w:w="1962"/>
          </w:tcPr>
          <w:p>
            <w:pPr>
              <w:spacing w:after="80"/>
            </w:pPr>
            <w:r>
              <w:rPr>
                <w:sz w:val="20"/>
              </w:rPr>
              <w:t>API sân/lịch, tài khoản/phân quyền, tạo đơn và chống trùng.</w:t>
            </w:r>
          </w:p>
        </w:tc>
        <w:tc>
          <w:tcPr>
            <w:tcW w:type="dxa" w:w="1962"/>
          </w:tcPr>
          <w:p>
            <w:pPr>
              <w:spacing w:after="80"/>
            </w:pPr>
            <w:r>
              <w:rPr>
                <w:sz w:val="20"/>
              </w:rPr>
              <w:t>Chuẩn hóa dữ liệu theo góp ý; kiểm tra tên/giờ/giá.</w:t>
            </w:r>
          </w:p>
        </w:tc>
        <w:tc>
          <w:tcPr>
            <w:tcW w:type="dxa" w:w="1962"/>
          </w:tcPr>
          <w:p>
            <w:pPr>
              <w:spacing w:after="80"/>
            </w:pPr>
            <w:r>
              <w:rPr>
                <w:sz w:val="20"/>
              </w:rPr>
              <w:t>Vòng lặp 1: đặt sân xuyên suốt, chống trùng hoạt động.</w:t>
            </w:r>
          </w:p>
        </w:tc>
      </w:tr>
      <w:tr>
        <w:trPr>
          <w:cantSplit/>
        </w:trPr>
        <w:tc>
          <w:tcPr>
            <w:tcW w:type="dxa" w:w="1962"/>
          </w:tcPr>
          <w:p>
            <w:pPr>
              <w:spacing w:after="80"/>
            </w:pPr>
            <w:r>
              <w:rPr>
                <w:sz w:val="20"/>
              </w:rPr>
              <w:t>4</w:t>
            </w:r>
          </w:p>
        </w:tc>
        <w:tc>
          <w:tcPr>
            <w:tcW w:type="dxa" w:w="1962"/>
          </w:tcPr>
          <w:p>
            <w:pPr>
              <w:spacing w:after="80"/>
            </w:pPr>
            <w:r>
              <w:rPr>
                <w:sz w:val="20"/>
              </w:rPr>
              <w:t>Giao diện hủy/đổi, quản trị và báo cáo.</w:t>
            </w:r>
          </w:p>
        </w:tc>
        <w:tc>
          <w:tcPr>
            <w:tcW w:type="dxa" w:w="1962"/>
          </w:tcPr>
          <w:p>
            <w:pPr>
              <w:spacing w:after="80"/>
            </w:pPr>
            <w:r>
              <w:rPr>
                <w:sz w:val="20"/>
              </w:rPr>
              <w:t>Giá, hủy/đổi, thu/hoàn tiền, check-in và báo cáo.</w:t>
            </w:r>
          </w:p>
        </w:tc>
        <w:tc>
          <w:tcPr>
            <w:tcW w:type="dxa" w:w="1962"/>
          </w:tcPr>
          <w:p>
            <w:pPr>
              <w:spacing w:after="80"/>
            </w:pPr>
            <w:r>
              <w:rPr>
                <w:sz w:val="20"/>
              </w:rPr>
              <w:t>Chạy checklist giao diện; chụp minh chứng lỗi.</w:t>
            </w:r>
          </w:p>
        </w:tc>
        <w:tc>
          <w:tcPr>
            <w:tcW w:type="dxa" w:w="1962"/>
          </w:tcPr>
          <w:p>
            <w:pPr>
              <w:spacing w:after="80"/>
            </w:pPr>
            <w:r>
              <w:rPr>
                <w:sz w:val="20"/>
              </w:rPr>
              <w:t>Vòng lặp 2: hoàn thành phạm vi tối thiểu.</w:t>
            </w:r>
          </w:p>
        </w:tc>
      </w:tr>
      <w:tr>
        <w:trPr>
          <w:cantSplit/>
        </w:trPr>
        <w:tc>
          <w:tcPr>
            <w:tcW w:type="dxa" w:w="1962"/>
          </w:tcPr>
          <w:p>
            <w:pPr>
              <w:spacing w:after="80"/>
            </w:pPr>
            <w:r>
              <w:rPr>
                <w:sz w:val="20"/>
              </w:rPr>
              <w:t>5</w:t>
            </w:r>
          </w:p>
        </w:tc>
        <w:tc>
          <w:tcPr>
            <w:tcW w:type="dxa" w:w="1962"/>
          </w:tcPr>
          <w:p>
            <w:pPr>
              <w:spacing w:after="80"/>
            </w:pPr>
            <w:r>
              <w:rPr>
                <w:sz w:val="20"/>
              </w:rPr>
              <w:t>Kiểm thử tích hợp, phân quyền; viết báo cáo.</w:t>
            </w:r>
          </w:p>
        </w:tc>
        <w:tc>
          <w:tcPr>
            <w:tcW w:type="dxa" w:w="1962"/>
          </w:tcPr>
          <w:p>
            <w:pPr>
              <w:spacing w:after="80"/>
            </w:pPr>
            <w:r>
              <w:rPr>
                <w:sz w:val="20"/>
              </w:rPr>
              <w:t>Kiểm thử đồng thời, tính tiền, báo cáo; sửa lỗi.</w:t>
            </w:r>
          </w:p>
        </w:tc>
        <w:tc>
          <w:tcPr>
            <w:tcW w:type="dxa" w:w="1962"/>
          </w:tcPr>
          <w:p>
            <w:pPr>
              <w:spacing w:after="80"/>
            </w:pPr>
            <w:r>
              <w:rPr>
                <w:sz w:val="20"/>
              </w:rPr>
              <w:t>Kiểm thử thủ công theo mẫu; sắp phụ lục khảo sát.</w:t>
            </w:r>
          </w:p>
        </w:tc>
        <w:tc>
          <w:tcPr>
            <w:tcW w:type="dxa" w:w="1962"/>
          </w:tcPr>
          <w:p>
            <w:pPr>
              <w:spacing w:after="80"/>
            </w:pPr>
            <w:r>
              <w:rPr>
                <w:sz w:val="20"/>
              </w:rPr>
              <w:t>Không còn lỗi nghiêm trọng trong luồng trọng tâm.</w:t>
            </w:r>
          </w:p>
        </w:tc>
      </w:tr>
      <w:tr>
        <w:trPr>
          <w:cantSplit/>
        </w:trPr>
        <w:tc>
          <w:tcPr>
            <w:tcW w:type="dxa" w:w="1962"/>
          </w:tcPr>
          <w:p>
            <w:pPr>
              <w:spacing w:after="80"/>
            </w:pPr>
            <w:r>
              <w:rPr>
                <w:sz w:val="20"/>
              </w:rPr>
              <w:t>6</w:t>
            </w:r>
          </w:p>
        </w:tc>
        <w:tc>
          <w:tcPr>
            <w:tcW w:type="dxa" w:w="1962"/>
          </w:tcPr>
          <w:p>
            <w:pPr>
              <w:spacing w:after="80"/>
            </w:pPr>
            <w:r>
              <w:rPr>
                <w:sz w:val="20"/>
              </w:rPr>
              <w:t>Hoàn thiện tài liệu/slide, điều phối demo.</w:t>
            </w:r>
          </w:p>
        </w:tc>
        <w:tc>
          <w:tcPr>
            <w:tcW w:type="dxa" w:w="1962"/>
          </w:tcPr>
          <w:p>
            <w:pPr>
              <w:spacing w:after="80"/>
            </w:pPr>
            <w:r>
              <w:rPr>
                <w:sz w:val="20"/>
              </w:rPr>
              <w:t>Hướng dẫn cài/chạy, dữ liệu demo, rà kỹ thuật.</w:t>
            </w:r>
          </w:p>
        </w:tc>
        <w:tc>
          <w:tcPr>
            <w:tcW w:type="dxa" w:w="1962"/>
          </w:tcPr>
          <w:p>
            <w:pPr>
              <w:spacing w:after="80"/>
            </w:pPr>
            <w:r>
              <w:rPr>
                <w:sz w:val="20"/>
              </w:rPr>
              <w:t>Rà hình/bảng, tổng hợp minh chứng, luyện trình bày khảo sát.</w:t>
            </w:r>
          </w:p>
        </w:tc>
        <w:tc>
          <w:tcPr>
            <w:tcW w:type="dxa" w:w="1962"/>
          </w:tcPr>
          <w:p>
            <w:pPr>
              <w:spacing w:after="80"/>
            </w:pPr>
            <w:r>
              <w:rPr>
                <w:sz w:val="20"/>
              </w:rPr>
              <w:t>Chạy thử trên môi trường sạch; tổng duyệt và nộp.</w:t>
            </w:r>
          </w:p>
        </w:tc>
      </w:tr>
    </w:tbl>
    <w:p>
      <w:pPr>
        <w:pStyle w:val="Heading2"/>
      </w:pPr>
      <w:r>
        <w:t>3.2. Nhịp làm việc</w:t>
      </w:r>
    </w:p>
    <w:p>
      <w:pPr>
        <w:pStyle w:val="ListBullet"/>
      </w:pPr>
      <w:r>
        <w:t>Hai buổi đồng bộ mỗi tuần, khoảng 20–30 phút: cập nhật đầu ra, khó khăn và việc tiếp theo. Cuối tuần có demo hoặc rà tài liệu.</w:t>
      </w:r>
    </w:p>
    <w:p>
      <w:pPr>
        <w:pStyle w:val="ListBullet"/>
      </w:pPr>
      <w:r>
        <w:t>Nếu công việc bị vướng quá một ngày làm việc, báo nhóm ngay. Nếu chậm mốc, cắt phần mở rộng trước; giữ chống trùng, giá theo giờ, chính sách hủy và báo cáo.</w:t>
      </w:r>
    </w:p>
    <w:p>
      <w:pPr>
        <w:pStyle w:val="ListBullet"/>
      </w:pPr>
      <w:r>
        <w:t>Khi hạn nộp ngắn hơn 6 tuần, thu hẹp phạm vi và sắp xếp lại lịch; không bỏ kiểm thử hoặc tạo dữ liệu khảo sát giả để bù thời gian.</w:t>
      </w:r>
    </w:p>
    <w:p>
      <w:r>
        <w:br w:type="page"/>
      </w:r>
    </w:p>
    <w:p>
      <w:pPr>
        <w:pStyle w:val="Heading1"/>
      </w:pPr>
      <w:r>
        <w:t>4. Phân công chi tiết: Hưng và Minh</w:t>
      </w:r>
    </w:p>
    <w:p>
      <w:pPr>
        <w:pStyle w:val="Heading2"/>
      </w:pPr>
      <w:r>
        <w:t>4.1. Hoàng Phúc Hưng</w:t>
      </w:r>
    </w:p>
    <w:tbl>
      <w:tblPr>
        <w:tblStyle w:val="LightShading-Accent1"/>
        <w:tblW w:type="auto" w:w="0"/>
        <w:tblLook w:firstColumn="1" w:firstRow="1" w:lastColumn="0" w:lastRow="0" w:noHBand="0" w:noVBand="1" w:val="04A0"/>
      </w:tblPr>
      <w:tblGrid>
        <w:gridCol w:w="2452"/>
        <w:gridCol w:w="2452"/>
        <w:gridCol w:w="2452"/>
        <w:gridCol w:w="2452"/>
      </w:tblGrid>
      <w:tr>
        <w:trPr>
          <w:cantSplit/>
          <w:tblHeader/>
        </w:trPr>
        <w:tc>
          <w:tcPr>
            <w:tcW w:type="dxa" w:w="2452"/>
          </w:tcPr>
          <w:p>
            <w:pPr>
              <w:spacing w:after="80"/>
            </w:pPr>
            <w:r>
              <w:rPr>
                <w:sz w:val="20"/>
              </w:rPr>
              <w:t>Mã</w:t>
            </w:r>
          </w:p>
        </w:tc>
        <w:tc>
          <w:tcPr>
            <w:tcW w:type="dxa" w:w="2452"/>
          </w:tcPr>
          <w:p>
            <w:pPr>
              <w:spacing w:after="80"/>
            </w:pPr>
            <w:r>
              <w:rPr>
                <w:sz w:val="20"/>
              </w:rPr>
              <w:t>Nhiệm vụ / đầu ra</w:t>
            </w:r>
          </w:p>
        </w:tc>
        <w:tc>
          <w:tcPr>
            <w:tcW w:type="dxa" w:w="2452"/>
          </w:tcPr>
          <w:p>
            <w:pPr>
              <w:spacing w:after="80"/>
            </w:pPr>
            <w:r>
              <w:rPr>
                <w:sz w:val="20"/>
              </w:rPr>
              <w:t>Hạn</w:t>
            </w:r>
          </w:p>
        </w:tc>
        <w:tc>
          <w:tcPr>
            <w:tcW w:type="dxa" w:w="2452"/>
          </w:tcPr>
          <w:p>
            <w:pPr>
              <w:spacing w:after="80"/>
            </w:pPr>
            <w:r>
              <w:rPr>
                <w:sz w:val="20"/>
              </w:rPr>
              <w:t>Người rà</w:t>
            </w:r>
          </w:p>
        </w:tc>
      </w:tr>
      <w:tr>
        <w:trPr>
          <w:cantSplit/>
        </w:trPr>
        <w:tc>
          <w:tcPr>
            <w:tcW w:type="dxa" w:w="2452"/>
          </w:tcPr>
          <w:p>
            <w:pPr>
              <w:spacing w:after="80"/>
            </w:pPr>
            <w:r>
              <w:rPr>
                <w:sz w:val="20"/>
              </w:rPr>
              <w:t>H01</w:t>
            </w:r>
          </w:p>
        </w:tc>
        <w:tc>
          <w:tcPr>
            <w:tcW w:type="dxa" w:w="2452"/>
          </w:tcPr>
          <w:p>
            <w:pPr>
              <w:spacing w:after="80"/>
            </w:pPr>
            <w:r>
              <w:rPr>
                <w:sz w:val="20"/>
              </w:rPr>
              <w:t>Phạm vi, stakeholder, câu hỏi khảo sát và bảng theo dõi công việc.</w:t>
            </w:r>
          </w:p>
        </w:tc>
        <w:tc>
          <w:tcPr>
            <w:tcW w:type="dxa" w:w="2452"/>
          </w:tcPr>
          <w:p>
            <w:pPr>
              <w:spacing w:after="80"/>
            </w:pPr>
            <w:r>
              <w:rPr>
                <w:sz w:val="20"/>
              </w:rPr>
              <w:t>T1</w:t>
            </w:r>
          </w:p>
        </w:tc>
        <w:tc>
          <w:tcPr>
            <w:tcW w:type="dxa" w:w="2452"/>
          </w:tcPr>
          <w:p>
            <w:pPr>
              <w:spacing w:after="80"/>
            </w:pPr>
            <w:r>
              <w:rPr>
                <w:sz w:val="20"/>
              </w:rPr>
              <w:t>Minh</w:t>
            </w:r>
          </w:p>
        </w:tc>
      </w:tr>
      <w:tr>
        <w:trPr>
          <w:cantSplit/>
        </w:trPr>
        <w:tc>
          <w:tcPr>
            <w:tcW w:type="dxa" w:w="2452"/>
          </w:tcPr>
          <w:p>
            <w:pPr>
              <w:spacing w:after="80"/>
            </w:pPr>
            <w:r>
              <w:rPr>
                <w:sz w:val="20"/>
              </w:rPr>
              <w:t>H02</w:t>
            </w:r>
          </w:p>
        </w:tc>
        <w:tc>
          <w:tcPr>
            <w:tcW w:type="dxa" w:w="2452"/>
          </w:tcPr>
          <w:p>
            <w:pPr>
              <w:spacing w:after="80"/>
            </w:pPr>
            <w:r>
              <w:rPr>
                <w:sz w:val="20"/>
              </w:rPr>
              <w:t>Phân tích hiện trạng + Systems Proposal, phân biệt bằng chứng với giả định.</w:t>
            </w:r>
          </w:p>
        </w:tc>
        <w:tc>
          <w:tcPr>
            <w:tcW w:type="dxa" w:w="2452"/>
          </w:tcPr>
          <w:p>
            <w:pPr>
              <w:spacing w:after="80"/>
            </w:pPr>
            <w:r>
              <w:rPr>
                <w:sz w:val="20"/>
              </w:rPr>
              <w:t>T2</w:t>
            </w:r>
          </w:p>
        </w:tc>
        <w:tc>
          <w:tcPr>
            <w:tcW w:type="dxa" w:w="2452"/>
          </w:tcPr>
          <w:p>
            <w:pPr>
              <w:spacing w:after="80"/>
            </w:pPr>
            <w:r>
              <w:rPr>
                <w:sz w:val="20"/>
              </w:rPr>
              <w:t>Minh</w:t>
            </w:r>
          </w:p>
        </w:tc>
      </w:tr>
      <w:tr>
        <w:trPr>
          <w:cantSplit/>
        </w:trPr>
        <w:tc>
          <w:tcPr>
            <w:tcW w:type="dxa" w:w="2452"/>
          </w:tcPr>
          <w:p>
            <w:pPr>
              <w:spacing w:after="80"/>
            </w:pPr>
            <w:r>
              <w:rPr>
                <w:sz w:val="20"/>
              </w:rPr>
              <w:t>H03</w:t>
            </w:r>
          </w:p>
        </w:tc>
        <w:tc>
          <w:tcPr>
            <w:tcW w:type="dxa" w:w="2452"/>
          </w:tcPr>
          <w:p>
            <w:pPr>
              <w:spacing w:after="80"/>
            </w:pPr>
            <w:r>
              <w:rPr>
                <w:sz w:val="20"/>
              </w:rPr>
              <w:t>Bảng 5 loại requirements; Use Case Specification cho đặt, hủy/đổi, ghi nhận thanh toán và báo cáo.</w:t>
            </w:r>
          </w:p>
        </w:tc>
        <w:tc>
          <w:tcPr>
            <w:tcW w:type="dxa" w:w="2452"/>
          </w:tcPr>
          <w:p>
            <w:pPr>
              <w:spacing w:after="80"/>
            </w:pPr>
            <w:r>
              <w:rPr>
                <w:sz w:val="20"/>
              </w:rPr>
              <w:t>T2</w:t>
            </w:r>
          </w:p>
        </w:tc>
        <w:tc>
          <w:tcPr>
            <w:tcW w:type="dxa" w:w="2452"/>
          </w:tcPr>
          <w:p>
            <w:pPr>
              <w:spacing w:after="80"/>
            </w:pPr>
            <w:r>
              <w:rPr>
                <w:sz w:val="20"/>
              </w:rPr>
              <w:t>Minh</w:t>
            </w:r>
          </w:p>
        </w:tc>
      </w:tr>
      <w:tr>
        <w:trPr>
          <w:cantSplit/>
        </w:trPr>
        <w:tc>
          <w:tcPr>
            <w:tcW w:type="dxa" w:w="2452"/>
          </w:tcPr>
          <w:p>
            <w:pPr>
              <w:spacing w:after="80"/>
            </w:pPr>
            <w:r>
              <w:rPr>
                <w:sz w:val="20"/>
              </w:rPr>
              <w:t>H04</w:t>
            </w:r>
          </w:p>
        </w:tc>
        <w:tc>
          <w:tcPr>
            <w:tcW w:type="dxa" w:w="2452"/>
          </w:tcPr>
          <w:p>
            <w:pPr>
              <w:spacing w:after="80"/>
            </w:pPr>
            <w:r>
              <w:rPr>
                <w:sz w:val="20"/>
              </w:rPr>
              <w:t>Use case diagram, activity diagram; wireframe cho khách và quản trị.</w:t>
            </w:r>
          </w:p>
        </w:tc>
        <w:tc>
          <w:tcPr>
            <w:tcW w:type="dxa" w:w="2452"/>
          </w:tcPr>
          <w:p>
            <w:pPr>
              <w:spacing w:after="80"/>
            </w:pPr>
            <w:r>
              <w:rPr>
                <w:sz w:val="20"/>
              </w:rPr>
              <w:t>T2</w:t>
            </w:r>
          </w:p>
        </w:tc>
        <w:tc>
          <w:tcPr>
            <w:tcW w:type="dxa" w:w="2452"/>
          </w:tcPr>
          <w:p>
            <w:pPr>
              <w:spacing w:after="80"/>
            </w:pPr>
            <w:r>
              <w:rPr>
                <w:sz w:val="20"/>
              </w:rPr>
              <w:t>Minh</w:t>
            </w:r>
          </w:p>
        </w:tc>
      </w:tr>
      <w:tr>
        <w:trPr>
          <w:cantSplit/>
        </w:trPr>
        <w:tc>
          <w:tcPr>
            <w:tcW w:type="dxa" w:w="2452"/>
          </w:tcPr>
          <w:p>
            <w:pPr>
              <w:spacing w:after="80"/>
            </w:pPr>
            <w:r>
              <w:rPr>
                <w:sz w:val="20"/>
              </w:rPr>
              <w:t>H05</w:t>
            </w:r>
          </w:p>
        </w:tc>
        <w:tc>
          <w:tcPr>
            <w:tcW w:type="dxa" w:w="2452"/>
          </w:tcPr>
          <w:p>
            <w:pPr>
              <w:spacing w:after="80"/>
            </w:pPr>
            <w:r>
              <w:rPr>
                <w:sz w:val="20"/>
              </w:rPr>
              <w:t>Frontend tra cứu lịch, đặt/hủy/đổi, quản trị, thu tiền và báo cáo; tích hợp API.</w:t>
            </w:r>
          </w:p>
        </w:tc>
        <w:tc>
          <w:tcPr>
            <w:tcW w:type="dxa" w:w="2452"/>
          </w:tcPr>
          <w:p>
            <w:pPr>
              <w:spacing w:after="80"/>
            </w:pPr>
            <w:r>
              <w:rPr>
                <w:sz w:val="20"/>
              </w:rPr>
              <w:t>T3–4</w:t>
            </w:r>
          </w:p>
        </w:tc>
        <w:tc>
          <w:tcPr>
            <w:tcW w:type="dxa" w:w="2452"/>
          </w:tcPr>
          <w:p>
            <w:pPr>
              <w:spacing w:after="80"/>
            </w:pPr>
            <w:r>
              <w:rPr>
                <w:sz w:val="20"/>
              </w:rPr>
              <w:t>Minh</w:t>
            </w:r>
          </w:p>
        </w:tc>
      </w:tr>
      <w:tr>
        <w:trPr>
          <w:cantSplit/>
        </w:trPr>
        <w:tc>
          <w:tcPr>
            <w:tcW w:type="dxa" w:w="2452"/>
          </w:tcPr>
          <w:p>
            <w:pPr>
              <w:spacing w:after="80"/>
            </w:pPr>
            <w:r>
              <w:rPr>
                <w:sz w:val="20"/>
              </w:rPr>
              <w:t>H06</w:t>
            </w:r>
          </w:p>
        </w:tc>
        <w:tc>
          <w:tcPr>
            <w:tcW w:type="dxa" w:w="2452"/>
          </w:tcPr>
          <w:p>
            <w:pPr>
              <w:spacing w:after="80"/>
            </w:pPr>
            <w:r>
              <w:rPr>
                <w:sz w:val="20"/>
              </w:rPr>
              <w:t>Kiểm tra file dữ liệu Kha giao và nhập bằng biểu mẫu/công cụ nhập đã thống nhất.</w:t>
            </w:r>
          </w:p>
        </w:tc>
        <w:tc>
          <w:tcPr>
            <w:tcW w:type="dxa" w:w="2452"/>
          </w:tcPr>
          <w:p>
            <w:pPr>
              <w:spacing w:after="80"/>
            </w:pPr>
            <w:r>
              <w:rPr>
                <w:sz w:val="20"/>
              </w:rPr>
              <w:t>T3–4</w:t>
            </w:r>
          </w:p>
        </w:tc>
        <w:tc>
          <w:tcPr>
            <w:tcW w:type="dxa" w:w="2452"/>
          </w:tcPr>
          <w:p>
            <w:pPr>
              <w:spacing w:after="80"/>
            </w:pPr>
            <w:r>
              <w:rPr>
                <w:sz w:val="20"/>
              </w:rPr>
              <w:t>Minh</w:t>
            </w:r>
          </w:p>
        </w:tc>
      </w:tr>
      <w:tr>
        <w:trPr>
          <w:cantSplit/>
        </w:trPr>
        <w:tc>
          <w:tcPr>
            <w:tcW w:type="dxa" w:w="2452"/>
          </w:tcPr>
          <w:p>
            <w:pPr>
              <w:spacing w:after="80"/>
            </w:pPr>
            <w:r>
              <w:rPr>
                <w:sz w:val="20"/>
              </w:rPr>
              <w:t>H07</w:t>
            </w:r>
          </w:p>
        </w:tc>
        <w:tc>
          <w:tcPr>
            <w:tcW w:type="dxa" w:w="2452"/>
          </w:tcPr>
          <w:p>
            <w:pPr>
              <w:spacing w:after="80"/>
            </w:pPr>
            <w:r>
              <w:rPr>
                <w:sz w:val="20"/>
              </w:rPr>
              <w:t>Kiểm thử tích hợp; bảng truy vết; tổng hợp báo cáo, slide và kịch bản demo.</w:t>
            </w:r>
          </w:p>
        </w:tc>
        <w:tc>
          <w:tcPr>
            <w:tcW w:type="dxa" w:w="2452"/>
          </w:tcPr>
          <w:p>
            <w:pPr>
              <w:spacing w:after="80"/>
            </w:pPr>
            <w:r>
              <w:rPr>
                <w:sz w:val="20"/>
              </w:rPr>
              <w:t>T5–6</w:t>
            </w:r>
          </w:p>
        </w:tc>
        <w:tc>
          <w:tcPr>
            <w:tcW w:type="dxa" w:w="2452"/>
          </w:tcPr>
          <w:p>
            <w:pPr>
              <w:spacing w:after="80"/>
            </w:pPr>
            <w:r>
              <w:rPr>
                <w:sz w:val="20"/>
              </w:rPr>
              <w:t>Minh</w:t>
            </w:r>
          </w:p>
        </w:tc>
      </w:tr>
    </w:tbl>
    <w:p>
      <w:pPr>
        <w:pStyle w:val="Heading2"/>
      </w:pPr>
      <w:r>
        <w:t>4.2. Đặng Đức Minh</w:t>
      </w:r>
    </w:p>
    <w:tbl>
      <w:tblPr>
        <w:tblStyle w:val="LightShading-Accent1"/>
        <w:tblW w:type="auto" w:w="0"/>
        <w:tblLook w:firstColumn="1" w:firstRow="1" w:lastColumn="0" w:lastRow="0" w:noHBand="0" w:noVBand="1" w:val="04A0"/>
      </w:tblPr>
      <w:tblGrid>
        <w:gridCol w:w="2452"/>
        <w:gridCol w:w="2452"/>
        <w:gridCol w:w="2452"/>
        <w:gridCol w:w="2452"/>
      </w:tblGrid>
      <w:tr>
        <w:trPr>
          <w:cantSplit/>
          <w:tblHeader/>
        </w:trPr>
        <w:tc>
          <w:tcPr>
            <w:tcW w:type="dxa" w:w="2452"/>
          </w:tcPr>
          <w:p>
            <w:pPr>
              <w:spacing w:after="80"/>
            </w:pPr>
            <w:r>
              <w:rPr>
                <w:sz w:val="20"/>
              </w:rPr>
              <w:t>Mã</w:t>
            </w:r>
          </w:p>
        </w:tc>
        <w:tc>
          <w:tcPr>
            <w:tcW w:type="dxa" w:w="2452"/>
          </w:tcPr>
          <w:p>
            <w:pPr>
              <w:spacing w:after="80"/>
            </w:pPr>
            <w:r>
              <w:rPr>
                <w:sz w:val="20"/>
              </w:rPr>
              <w:t>Nhiệm vụ / đầu ra</w:t>
            </w:r>
          </w:p>
        </w:tc>
        <w:tc>
          <w:tcPr>
            <w:tcW w:type="dxa" w:w="2452"/>
          </w:tcPr>
          <w:p>
            <w:pPr>
              <w:spacing w:after="80"/>
            </w:pPr>
            <w:r>
              <w:rPr>
                <w:sz w:val="20"/>
              </w:rPr>
              <w:t>Hạn</w:t>
            </w:r>
          </w:p>
        </w:tc>
        <w:tc>
          <w:tcPr>
            <w:tcW w:type="dxa" w:w="2452"/>
          </w:tcPr>
          <w:p>
            <w:pPr>
              <w:spacing w:after="80"/>
            </w:pPr>
            <w:r>
              <w:rPr>
                <w:sz w:val="20"/>
              </w:rPr>
              <w:t>Người rà</w:t>
            </w:r>
          </w:p>
        </w:tc>
      </w:tr>
      <w:tr>
        <w:trPr>
          <w:cantSplit/>
        </w:trPr>
        <w:tc>
          <w:tcPr>
            <w:tcW w:type="dxa" w:w="2452"/>
          </w:tcPr>
          <w:p>
            <w:pPr>
              <w:spacing w:after="80"/>
            </w:pPr>
            <w:r>
              <w:rPr>
                <w:sz w:val="20"/>
              </w:rPr>
              <w:t>M01</w:t>
            </w:r>
          </w:p>
        </w:tc>
        <w:tc>
          <w:tcPr>
            <w:tcW w:type="dxa" w:w="2452"/>
          </w:tcPr>
          <w:p>
            <w:pPr>
              <w:spacing w:after="80"/>
            </w:pPr>
            <w:r>
              <w:rPr>
                <w:sz w:val="20"/>
              </w:rPr>
              <w:t>Đề xuất công nghệ; thiết kế ERD, ràng buộc dữ liệu và hợp đồng API.</w:t>
            </w:r>
          </w:p>
        </w:tc>
        <w:tc>
          <w:tcPr>
            <w:tcW w:type="dxa" w:w="2452"/>
          </w:tcPr>
          <w:p>
            <w:pPr>
              <w:spacing w:after="80"/>
            </w:pPr>
            <w:r>
              <w:rPr>
                <w:sz w:val="20"/>
              </w:rPr>
              <w:t>T1–2</w:t>
            </w:r>
          </w:p>
        </w:tc>
        <w:tc>
          <w:tcPr>
            <w:tcW w:type="dxa" w:w="2452"/>
          </w:tcPr>
          <w:p>
            <w:pPr>
              <w:spacing w:after="80"/>
            </w:pPr>
            <w:r>
              <w:rPr>
                <w:sz w:val="20"/>
              </w:rPr>
              <w:t>Hưng</w:t>
            </w:r>
          </w:p>
        </w:tc>
      </w:tr>
      <w:tr>
        <w:trPr>
          <w:cantSplit/>
        </w:trPr>
        <w:tc>
          <w:tcPr>
            <w:tcW w:type="dxa" w:w="2452"/>
          </w:tcPr>
          <w:p>
            <w:pPr>
              <w:spacing w:after="80"/>
            </w:pPr>
            <w:r>
              <w:rPr>
                <w:sz w:val="20"/>
              </w:rPr>
              <w:t>M02</w:t>
            </w:r>
          </w:p>
        </w:tc>
        <w:tc>
          <w:tcPr>
            <w:tcW w:type="dxa" w:w="2452"/>
          </w:tcPr>
          <w:p>
            <w:pPr>
              <w:spacing w:after="80"/>
            </w:pPr>
            <w:r>
              <w:rPr>
                <w:sz w:val="20"/>
              </w:rPr>
              <w:t>Class diagram nếu cần; sequence đặt sân; state machine của lượt đặt.</w:t>
            </w:r>
          </w:p>
        </w:tc>
        <w:tc>
          <w:tcPr>
            <w:tcW w:type="dxa" w:w="2452"/>
          </w:tcPr>
          <w:p>
            <w:pPr>
              <w:spacing w:after="80"/>
            </w:pPr>
            <w:r>
              <w:rPr>
                <w:sz w:val="20"/>
              </w:rPr>
              <w:t>T2</w:t>
            </w:r>
          </w:p>
        </w:tc>
        <w:tc>
          <w:tcPr>
            <w:tcW w:type="dxa" w:w="2452"/>
          </w:tcPr>
          <w:p>
            <w:pPr>
              <w:spacing w:after="80"/>
            </w:pPr>
            <w:r>
              <w:rPr>
                <w:sz w:val="20"/>
              </w:rPr>
              <w:t>Hưng</w:t>
            </w:r>
          </w:p>
        </w:tc>
      </w:tr>
      <w:tr>
        <w:trPr>
          <w:cantSplit/>
        </w:trPr>
        <w:tc>
          <w:tcPr>
            <w:tcW w:type="dxa" w:w="2452"/>
          </w:tcPr>
          <w:p>
            <w:pPr>
              <w:spacing w:after="80"/>
            </w:pPr>
            <w:r>
              <w:rPr>
                <w:sz w:val="20"/>
              </w:rPr>
              <w:t>M03</w:t>
            </w:r>
          </w:p>
        </w:tc>
        <w:tc>
          <w:tcPr>
            <w:tcW w:type="dxa" w:w="2452"/>
          </w:tcPr>
          <w:p>
            <w:pPr>
              <w:spacing w:after="80"/>
            </w:pPr>
            <w:r>
              <w:rPr>
                <w:sz w:val="20"/>
              </w:rPr>
              <w:t>Backend tài khoản/phân quyền, sân/lịch, tạo đơn và chống trùng ở tầng dữ liệu/giao dịch.</w:t>
            </w:r>
          </w:p>
        </w:tc>
        <w:tc>
          <w:tcPr>
            <w:tcW w:type="dxa" w:w="2452"/>
          </w:tcPr>
          <w:p>
            <w:pPr>
              <w:spacing w:after="80"/>
            </w:pPr>
            <w:r>
              <w:rPr>
                <w:sz w:val="20"/>
              </w:rPr>
              <w:t>T3</w:t>
            </w:r>
          </w:p>
        </w:tc>
        <w:tc>
          <w:tcPr>
            <w:tcW w:type="dxa" w:w="2452"/>
          </w:tcPr>
          <w:p>
            <w:pPr>
              <w:spacing w:after="80"/>
            </w:pPr>
            <w:r>
              <w:rPr>
                <w:sz w:val="20"/>
              </w:rPr>
              <w:t>Hưng</w:t>
            </w:r>
          </w:p>
        </w:tc>
      </w:tr>
      <w:tr>
        <w:trPr>
          <w:cantSplit/>
        </w:trPr>
        <w:tc>
          <w:tcPr>
            <w:tcW w:type="dxa" w:w="2452"/>
          </w:tcPr>
          <w:p>
            <w:pPr>
              <w:spacing w:after="80"/>
            </w:pPr>
            <w:r>
              <w:rPr>
                <w:sz w:val="20"/>
              </w:rPr>
              <w:t>M04</w:t>
            </w:r>
          </w:p>
        </w:tc>
        <w:tc>
          <w:tcPr>
            <w:tcW w:type="dxa" w:w="2452"/>
          </w:tcPr>
          <w:p>
            <w:pPr>
              <w:spacing w:after="80"/>
            </w:pPr>
            <w:r>
              <w:rPr>
                <w:sz w:val="20"/>
              </w:rPr>
              <w:t>Backend tính giá, hủy/đổi, ghi nhận cọc/thu/hoàn, check-in và báo cáo.</w:t>
            </w:r>
          </w:p>
        </w:tc>
        <w:tc>
          <w:tcPr>
            <w:tcW w:type="dxa" w:w="2452"/>
          </w:tcPr>
          <w:p>
            <w:pPr>
              <w:spacing w:after="80"/>
            </w:pPr>
            <w:r>
              <w:rPr>
                <w:sz w:val="20"/>
              </w:rPr>
              <w:t>T4</w:t>
            </w:r>
          </w:p>
        </w:tc>
        <w:tc>
          <w:tcPr>
            <w:tcW w:type="dxa" w:w="2452"/>
          </w:tcPr>
          <w:p>
            <w:pPr>
              <w:spacing w:after="80"/>
            </w:pPr>
            <w:r>
              <w:rPr>
                <w:sz w:val="20"/>
              </w:rPr>
              <w:t>Hưng</w:t>
            </w:r>
          </w:p>
        </w:tc>
      </w:tr>
      <w:tr>
        <w:trPr>
          <w:cantSplit/>
        </w:trPr>
        <w:tc>
          <w:tcPr>
            <w:tcW w:type="dxa" w:w="2452"/>
          </w:tcPr>
          <w:p>
            <w:pPr>
              <w:spacing w:after="80"/>
            </w:pPr>
            <w:r>
              <w:rPr>
                <w:sz w:val="20"/>
              </w:rPr>
              <w:t>M05</w:t>
            </w:r>
          </w:p>
        </w:tc>
        <w:tc>
          <w:tcPr>
            <w:tcW w:type="dxa" w:w="2452"/>
          </w:tcPr>
          <w:p>
            <w:pPr>
              <w:spacing w:after="80"/>
            </w:pPr>
            <w:r>
              <w:rPr>
                <w:sz w:val="20"/>
              </w:rPr>
              <w:t>Công cụ tạo dữ liệu demo hoặc nhập dữ liệu an toàn; kiểm tra ràng buộc và thông báo lỗi.</w:t>
            </w:r>
          </w:p>
        </w:tc>
        <w:tc>
          <w:tcPr>
            <w:tcW w:type="dxa" w:w="2452"/>
          </w:tcPr>
          <w:p>
            <w:pPr>
              <w:spacing w:after="80"/>
            </w:pPr>
            <w:r>
              <w:rPr>
                <w:sz w:val="20"/>
              </w:rPr>
              <w:t>T3–4</w:t>
            </w:r>
          </w:p>
        </w:tc>
        <w:tc>
          <w:tcPr>
            <w:tcW w:type="dxa" w:w="2452"/>
          </w:tcPr>
          <w:p>
            <w:pPr>
              <w:spacing w:after="80"/>
            </w:pPr>
            <w:r>
              <w:rPr>
                <w:sz w:val="20"/>
              </w:rPr>
              <w:t>Hưng</w:t>
            </w:r>
          </w:p>
        </w:tc>
      </w:tr>
      <w:tr>
        <w:trPr>
          <w:cantSplit/>
        </w:trPr>
        <w:tc>
          <w:tcPr>
            <w:tcW w:type="dxa" w:w="2452"/>
          </w:tcPr>
          <w:p>
            <w:pPr>
              <w:spacing w:after="80"/>
            </w:pPr>
            <w:r>
              <w:rPr>
                <w:sz w:val="20"/>
              </w:rPr>
              <w:t>M06</w:t>
            </w:r>
          </w:p>
        </w:tc>
        <w:tc>
          <w:tcPr>
            <w:tcW w:type="dxa" w:w="2452"/>
          </w:tcPr>
          <w:p>
            <w:pPr>
              <w:spacing w:after="80"/>
            </w:pPr>
            <w:r>
              <w:rPr>
                <w:sz w:val="20"/>
              </w:rPr>
              <w:t>Kiểm thử đồng thời, ranh giới thời gian, tính tiền, phân quyền API và báo cáo.</w:t>
            </w:r>
          </w:p>
        </w:tc>
        <w:tc>
          <w:tcPr>
            <w:tcW w:type="dxa" w:w="2452"/>
          </w:tcPr>
          <w:p>
            <w:pPr>
              <w:spacing w:after="80"/>
            </w:pPr>
            <w:r>
              <w:rPr>
                <w:sz w:val="20"/>
              </w:rPr>
              <w:t>T5</w:t>
            </w:r>
          </w:p>
        </w:tc>
        <w:tc>
          <w:tcPr>
            <w:tcW w:type="dxa" w:w="2452"/>
          </w:tcPr>
          <w:p>
            <w:pPr>
              <w:spacing w:after="80"/>
            </w:pPr>
            <w:r>
              <w:rPr>
                <w:sz w:val="20"/>
              </w:rPr>
              <w:t>Hưng</w:t>
            </w:r>
          </w:p>
        </w:tc>
      </w:tr>
      <w:tr>
        <w:trPr>
          <w:cantSplit/>
        </w:trPr>
        <w:tc>
          <w:tcPr>
            <w:tcW w:type="dxa" w:w="2452"/>
          </w:tcPr>
          <w:p>
            <w:pPr>
              <w:spacing w:after="80"/>
            </w:pPr>
            <w:r>
              <w:rPr>
                <w:sz w:val="20"/>
              </w:rPr>
              <w:t>M07</w:t>
            </w:r>
          </w:p>
        </w:tc>
        <w:tc>
          <w:tcPr>
            <w:tcW w:type="dxa" w:w="2452"/>
          </w:tcPr>
          <w:p>
            <w:pPr>
              <w:spacing w:after="80"/>
            </w:pPr>
            <w:r>
              <w:rPr>
                <w:sz w:val="20"/>
              </w:rPr>
              <w:t>Hướng dẫn cài/chạy; rà kỹ thuật báo cáo; hỗ trợ demo và đóng gói mã nguồn.</w:t>
            </w:r>
          </w:p>
        </w:tc>
        <w:tc>
          <w:tcPr>
            <w:tcW w:type="dxa" w:w="2452"/>
          </w:tcPr>
          <w:p>
            <w:pPr>
              <w:spacing w:after="80"/>
            </w:pPr>
            <w:r>
              <w:rPr>
                <w:sz w:val="20"/>
              </w:rPr>
              <w:t>T6</w:t>
            </w:r>
          </w:p>
        </w:tc>
        <w:tc>
          <w:tcPr>
            <w:tcW w:type="dxa" w:w="2452"/>
          </w:tcPr>
          <w:p>
            <w:pPr>
              <w:spacing w:after="80"/>
            </w:pPr>
            <w:r>
              <w:rPr>
                <w:sz w:val="20"/>
              </w:rPr>
              <w:t>Hưng</w:t>
            </w:r>
          </w:p>
        </w:tc>
      </w:tr>
    </w:tbl>
    <w:p>
      <w:r>
        <w:t>Hưng và Minh cùng chịu trách nhiệm tích hợp. Không đợi “xong toàn bộ frontend/backend” mới ghép: thống nhất cấu trúc request/response ở tuần 2 và thử luồng đặt sân ngay tuần 3.</w:t>
      </w:r>
    </w:p>
    <w:p>
      <w:r>
        <w:br w:type="page"/>
      </w:r>
    </w:p>
    <w:p>
      <w:pPr>
        <w:pStyle w:val="Heading1"/>
      </w:pPr>
      <w:r>
        <w:t>5. Phân công chi tiết: Phạm Ngọc Kha</w:t>
      </w:r>
    </w:p>
    <w:p>
      <w:r>
        <w:t>Vai trò: khảo sát và hỗ trợ dữ liệu. Các nhiệm vụ được giới hạn rõ, có biểu mẫu, có người kiểm tra; không yêu cầu tự thiết kế cơ sở dữ liệu, viết API hoặc quyết định quy tắc nghiệp vụ.</w:t>
      </w:r>
    </w:p>
    <w:tbl>
      <w:tblPr>
        <w:tblStyle w:val="LightShading-Accent1"/>
        <w:tblW w:type="auto" w:w="0"/>
        <w:tblLook w:firstColumn="1" w:firstRow="1" w:lastColumn="0" w:lastRow="0" w:noHBand="0" w:noVBand="1" w:val="04A0"/>
      </w:tblPr>
      <w:tblGrid>
        <w:gridCol w:w="3269"/>
        <w:gridCol w:w="3269"/>
        <w:gridCol w:w="3269"/>
      </w:tblGrid>
      <w:tr>
        <w:trPr>
          <w:cantSplit/>
          <w:tblHeader/>
        </w:trPr>
        <w:tc>
          <w:tcPr>
            <w:tcW w:type="dxa" w:w="3269"/>
          </w:tcPr>
          <w:p>
            <w:pPr>
              <w:spacing w:after="80"/>
            </w:pPr>
            <w:r>
              <w:rPr>
                <w:sz w:val="20"/>
              </w:rPr>
              <w:t>Mã / hạn</w:t>
            </w:r>
          </w:p>
        </w:tc>
        <w:tc>
          <w:tcPr>
            <w:tcW w:type="dxa" w:w="3269"/>
          </w:tcPr>
          <w:p>
            <w:pPr>
              <w:spacing w:after="80"/>
            </w:pPr>
            <w:r>
              <w:rPr>
                <w:sz w:val="20"/>
              </w:rPr>
              <w:t>Công việc cụ thể</w:t>
            </w:r>
          </w:p>
        </w:tc>
        <w:tc>
          <w:tcPr>
            <w:tcW w:type="dxa" w:w="3269"/>
          </w:tcPr>
          <w:p>
            <w:pPr>
              <w:spacing w:after="80"/>
            </w:pPr>
            <w:r>
              <w:rPr>
                <w:sz w:val="20"/>
              </w:rPr>
              <w:t>Sản phẩm và tiêu chí đạt</w:t>
            </w:r>
          </w:p>
        </w:tc>
      </w:tr>
      <w:tr>
        <w:trPr>
          <w:cantSplit/>
        </w:trPr>
        <w:tc>
          <w:tcPr>
            <w:tcW w:type="dxa" w:w="3269"/>
          </w:tcPr>
          <w:p>
            <w:pPr>
              <w:spacing w:after="80"/>
            </w:pPr>
            <w:r>
              <w:rPr>
                <w:sz w:val="20"/>
              </w:rPr>
              <w:t>K01 • đầu T1</w:t>
            </w:r>
          </w:p>
        </w:tc>
        <w:tc>
          <w:tcPr>
            <w:tcW w:type="dxa" w:w="3269"/>
          </w:tcPr>
          <w:p>
            <w:pPr>
              <w:spacing w:after="80"/>
            </w:pPr>
            <w:r>
              <w:rPr>
                <w:sz w:val="20"/>
              </w:rPr>
              <w:t>Liên hệ 1–2 chủ sân/quản lý và 3–5 người thường đặt sân; xin đồng ý tham gia.</w:t>
            </w:r>
          </w:p>
        </w:tc>
        <w:tc>
          <w:tcPr>
            <w:tcW w:type="dxa" w:w="3269"/>
          </w:tcPr>
          <w:p>
            <w:pPr>
              <w:spacing w:after="80"/>
            </w:pPr>
            <w:r>
              <w:rPr>
                <w:sz w:val="20"/>
              </w:rPr>
              <w:t>Danh sách mã người trả lời, vai trò, thời gian dự kiến. Không cần công khai số điện thoại cá nhân.</w:t>
            </w:r>
          </w:p>
        </w:tc>
      </w:tr>
      <w:tr>
        <w:trPr>
          <w:cantSplit/>
        </w:trPr>
        <w:tc>
          <w:tcPr>
            <w:tcW w:type="dxa" w:w="3269"/>
          </w:tcPr>
          <w:p>
            <w:pPr>
              <w:spacing w:after="80"/>
            </w:pPr>
            <w:r>
              <w:rPr>
                <w:sz w:val="20"/>
              </w:rPr>
              <w:t>K02 • cuối T1</w:t>
            </w:r>
          </w:p>
        </w:tc>
        <w:tc>
          <w:tcPr>
            <w:tcW w:type="dxa" w:w="3269"/>
          </w:tcPr>
          <w:p>
            <w:pPr>
              <w:spacing w:after="80"/>
            </w:pPr>
            <w:r>
              <w:t>Hỏi theo bộ câu hỏi ở mục 6; ghi nguyên ý, không tự suy diễn.</w:t>
            </w:r>
          </w:p>
        </w:tc>
        <w:tc>
          <w:tcPr>
            <w:tcW w:type="dxa" w:w="3269"/>
          </w:tcPr>
          <w:p>
            <w:pPr>
              <w:spacing w:after="80"/>
            </w:pPr>
            <w:r>
              <w:rPr>
                <w:sz w:val="20"/>
              </w:rPr>
              <w:t>Mỗi người một phiếu; có ngày và hình thức phỏng vấn; câu không trả lời ghi “chưa có thông tin”.</w:t>
            </w:r>
          </w:p>
        </w:tc>
      </w:tr>
      <w:tr>
        <w:trPr>
          <w:cantSplit/>
        </w:trPr>
        <w:tc>
          <w:tcPr>
            <w:tcW w:type="dxa" w:w="3269"/>
          </w:tcPr>
          <w:p>
            <w:pPr>
              <w:spacing w:after="80"/>
            </w:pPr>
            <w:r>
              <w:rPr>
                <w:sz w:val="20"/>
              </w:rPr>
              <w:t>K03 • đầu T2</w:t>
            </w:r>
          </w:p>
        </w:tc>
        <w:tc>
          <w:tcPr>
            <w:tcW w:type="dxa" w:w="3269"/>
          </w:tcPr>
          <w:p>
            <w:pPr>
              <w:spacing w:after="80"/>
            </w:pPr>
            <w:r>
              <w:rPr>
                <w:sz w:val="20"/>
              </w:rPr>
              <w:t>Gom các câu trả lời theo chủ đề: lịch, giá, cọc, hủy, báo cáo.</w:t>
            </w:r>
          </w:p>
        </w:tc>
        <w:tc>
          <w:tcPr>
            <w:tcW w:type="dxa" w:w="3269"/>
          </w:tcPr>
          <w:p>
            <w:pPr>
              <w:spacing w:after="80"/>
            </w:pPr>
            <w:r>
              <w:rPr>
                <w:sz w:val="20"/>
              </w:rPr>
              <w:t>Bảng tổng hợp trỏ về mã phiếu. Phân biệt phát biểu của người trả lời và nhận xét của nhóm.</w:t>
            </w:r>
          </w:p>
        </w:tc>
      </w:tr>
      <w:tr>
        <w:trPr>
          <w:cantSplit/>
        </w:trPr>
        <w:tc>
          <w:tcPr>
            <w:tcW w:type="dxa" w:w="3269"/>
          </w:tcPr>
          <w:p>
            <w:pPr>
              <w:spacing w:after="80"/>
            </w:pPr>
            <w:r>
              <w:rPr>
                <w:sz w:val="20"/>
              </w:rPr>
              <w:t>K04 • T2</w:t>
            </w:r>
          </w:p>
        </w:tc>
        <w:tc>
          <w:tcPr>
            <w:tcW w:type="dxa" w:w="3269"/>
          </w:tcPr>
          <w:p>
            <w:pPr>
              <w:spacing w:after="80"/>
            </w:pPr>
            <w:r>
              <w:t>Chuẩn bị bảng sân, giá và lịch hiện có theo mẫu mục 7.</w:t>
            </w:r>
          </w:p>
        </w:tc>
        <w:tc>
          <w:tcPr>
            <w:tcW w:type="dxa" w:w="3269"/>
          </w:tcPr>
          <w:p>
            <w:pPr>
              <w:spacing w:after="80"/>
            </w:pPr>
            <w:r>
              <w:rPr>
                <w:sz w:val="20"/>
              </w:rPr>
              <w:t>Không ô gộp; một dòng/một bản ghi; ngày giờ và mã sân nhất quán; thiếu gì ghi vào cột ghi chú.</w:t>
            </w:r>
          </w:p>
        </w:tc>
      </w:tr>
      <w:tr>
        <w:trPr>
          <w:cantSplit/>
        </w:trPr>
        <w:tc>
          <w:tcPr>
            <w:tcW w:type="dxa" w:w="3269"/>
          </w:tcPr>
          <w:p>
            <w:pPr>
              <w:spacing w:after="80"/>
            </w:pPr>
            <w:r>
              <w:rPr>
                <w:sz w:val="20"/>
              </w:rPr>
              <w:t>K05 • T3</w:t>
            </w:r>
          </w:p>
        </w:tc>
        <w:tc>
          <w:tcPr>
            <w:tcW w:type="dxa" w:w="3269"/>
          </w:tcPr>
          <w:p>
            <w:pPr>
              <w:spacing w:after="80"/>
            </w:pPr>
            <w:r>
              <w:rPr>
                <w:sz w:val="20"/>
              </w:rPr>
              <w:t>Sửa dữ liệu theo danh sách Hưng/Minh trả lại.</w:t>
            </w:r>
          </w:p>
        </w:tc>
        <w:tc>
          <w:tcPr>
            <w:tcW w:type="dxa" w:w="3269"/>
          </w:tcPr>
          <w:p>
            <w:pPr>
              <w:spacing w:after="80"/>
            </w:pPr>
            <w:r>
              <w:rPr>
                <w:sz w:val="20"/>
              </w:rPr>
              <w:t>File đã sửa kèm danh sách thay đổi. Bàn giao để Hưng nhập; không sửa database trực tiếp.</w:t>
            </w:r>
          </w:p>
        </w:tc>
      </w:tr>
      <w:tr>
        <w:trPr>
          <w:cantSplit/>
        </w:trPr>
        <w:tc>
          <w:tcPr>
            <w:tcW w:type="dxa" w:w="3269"/>
          </w:tcPr>
          <w:p>
            <w:pPr>
              <w:spacing w:after="80"/>
            </w:pPr>
            <w:r>
              <w:rPr>
                <w:sz w:val="20"/>
              </w:rPr>
              <w:t>K06 • T4–5</w:t>
            </w:r>
          </w:p>
        </w:tc>
        <w:tc>
          <w:tcPr>
            <w:tcW w:type="dxa" w:w="3269"/>
          </w:tcPr>
          <w:p>
            <w:pPr>
              <w:spacing w:after="80"/>
            </w:pPr>
            <w:r>
              <w:rPr>
                <w:sz w:val="20"/>
              </w:rPr>
              <w:t>Thao tác các ca kiểm thử đơn giản theo hướng dẫn: lọc lịch, xem giá, đặt, hủy, check-in.</w:t>
            </w:r>
          </w:p>
        </w:tc>
        <w:tc>
          <w:tcPr>
            <w:tcW w:type="dxa" w:w="3269"/>
          </w:tcPr>
          <w:p>
            <w:pPr>
              <w:spacing w:after="80"/>
            </w:pPr>
            <w:r>
              <w:rPr>
                <w:sz w:val="20"/>
              </w:rPr>
              <w:t>Mỗi ca có kết quả thực tế, đạt/không đạt và ảnh khi có lỗi. Không tự kết luận đã kiểm thử đồng thời hoặc bảo mật.</w:t>
            </w:r>
          </w:p>
        </w:tc>
      </w:tr>
      <w:tr>
        <w:trPr>
          <w:cantSplit/>
        </w:trPr>
        <w:tc>
          <w:tcPr>
            <w:tcW w:type="dxa" w:w="3269"/>
          </w:tcPr>
          <w:p>
            <w:pPr>
              <w:spacing w:after="80"/>
            </w:pPr>
            <w:r>
              <w:rPr>
                <w:sz w:val="20"/>
              </w:rPr>
              <w:t>K07 • T5–6</w:t>
            </w:r>
          </w:p>
        </w:tc>
        <w:tc>
          <w:tcPr>
            <w:tcW w:type="dxa" w:w="3269"/>
          </w:tcPr>
          <w:p>
            <w:pPr>
              <w:spacing w:after="80"/>
            </w:pPr>
            <w:r>
              <w:rPr>
                <w:sz w:val="20"/>
              </w:rPr>
              <w:t>Sắp phiếu khảo sát, ảnh, bảng dữ liệu; rà tên hình/bảng; trình bày phần hiện trạng.</w:t>
            </w:r>
          </w:p>
        </w:tc>
        <w:tc>
          <w:tcPr>
            <w:tcW w:type="dxa" w:w="3269"/>
          </w:tcPr>
          <w:p>
            <w:pPr>
              <w:spacing w:after="80"/>
            </w:pPr>
            <w:r>
              <w:rPr>
                <w:sz w:val="20"/>
              </w:rPr>
              <w:t>Phụ lục có thứ tự, nguồn rõ; phần trình bày khoảng 2–3 phút và trả lời được cách thu thập dữ liệu.</w:t>
            </w:r>
          </w:p>
        </w:tc>
      </w:tr>
    </w:tbl>
    <w:p>
      <w:pPr>
        <w:pStyle w:val="Heading2"/>
      </w:pPr>
      <w:r>
        <w:t>Cách bàn giao để công việc dễ kiểm tra</w:t>
      </w:r>
    </w:p>
    <w:p>
      <w:pPr>
        <w:pStyle w:val="ListBullet"/>
      </w:pPr>
      <w:r>
        <w:t>Hưng gửi mẫu và làm một ví dụ minh họa; Kha nộp thử một phiếu cùng 3 dòng dữ liệu để Hưng rà trước khi làm toàn bộ.</w:t>
      </w:r>
    </w:p>
    <w:p>
      <w:pPr>
        <w:pStyle w:val="ListBullet"/>
      </w:pPr>
      <w:r>
        <w:t>Hưng rà nội dung và độ đầy đủ; Minh rà mã sân, định dạng thời gian, giá và quan hệ dữ liệu. Kha chỉnh theo phản hồi cụ thể.</w:t>
      </w:r>
    </w:p>
    <w:p>
      <w:pPr>
        <w:pStyle w:val="ListBullet"/>
      </w:pPr>
      <w:r>
        <w:t>Không liên hệ được chủ sân: báo sớm để Hưng hỗ trợ hoặc đổi đối tượng. Không tự tạo câu trả lời; dữ liệu demo phải gắn nhãn “giả lập”.</w:t>
      </w:r>
    </w:p>
    <w:p>
      <w:pPr>
        <w:pStyle w:val="ListBullet"/>
      </w:pPr>
      <w:r>
        <w:t>Chỉ lưu thông tin cần thiết. Xin phép trước khi ghi âm/chụp ảnh; ẩn danh thông tin người tham gia trong báo cáo.</w:t>
      </w:r>
    </w:p>
    <w:p>
      <w:r>
        <w:br w:type="page"/>
      </w:r>
    </w:p>
    <w:p>
      <w:pPr>
        <w:pStyle w:val="Heading1"/>
      </w:pPr>
      <w:r>
        <w:t>6. Mẫu khảo sát và phân tích hiện trạng</w:t>
      </w:r>
    </w:p>
    <w:p>
      <w:pPr>
        <w:pStyle w:val="Heading2"/>
      </w:pPr>
      <w:r>
        <w:t>6.1. Thông tin mỗi phiếu</w:t>
      </w:r>
    </w:p>
    <w:p>
      <w:r>
        <w:t>Mã phiếu: ……   Vai trò: ……   Ngày: ……   Hình thức: trực tiếp / gọi điện / biểu mẫu</w:t>
        <w:br/>
        <w:t>Người ghi: ……   Đồng ý tham gia: có / không   Nguồn minh chứng được phép lưu: ……</w:t>
      </w:r>
    </w:p>
    <w:p>
      <w:pPr>
        <w:pStyle w:val="Heading2"/>
      </w:pPr>
      <w:r>
        <w:t>6.2. Câu hỏi dành cho chủ sân / quản lý</w:t>
      </w:r>
    </w:p>
    <w:p>
      <w:pPr>
        <w:pStyle w:val="ListBullet"/>
      </w:pPr>
      <w:r>
        <w:t>Hiện có bao nhiêu sân, loại sân nào, giờ mở cửa và đơn vị thời gian cho mỗi lượt đặt?</w:t>
      </w:r>
    </w:p>
    <w:p>
      <w:pPr>
        <w:pStyle w:val="ListBullet"/>
      </w:pPr>
      <w:r>
        <w:t>Khách đặt qua kênh nào? Ai ghi lịch, xác nhận và cập nhật khi khách đổi hoặc hủy?</w:t>
      </w:r>
    </w:p>
    <w:p>
      <w:pPr>
        <w:pStyle w:val="ListBullet"/>
      </w:pPr>
      <w:r>
        <w:t>Xin mô tả một lượt đặt gần đây từ lúc khách hỏi đến khi kết thúc buổi chơi.</w:t>
      </w:r>
    </w:p>
    <w:p>
      <w:pPr>
        <w:pStyle w:val="ListBullet"/>
      </w:pPr>
      <w:r>
        <w:t>Trong khoảng thời gian gần đây, có đặt trùng/quên lịch không? Có số liệu ghi chép hay chỉ là ước lượng? Hậu quả và cách xử lý?</w:t>
      </w:r>
    </w:p>
    <w:p>
      <w:pPr>
        <w:pStyle w:val="ListBullet"/>
      </w:pPr>
      <w:r>
        <w:t>Giá khác nhau theo giờ/ngày thế nào? Khách đặt rồi có được giữ giá cũ khi bảng giá thay đổi không?</w:t>
      </w:r>
    </w:p>
    <w:p>
      <w:pPr>
        <w:pStyle w:val="ListBullet"/>
      </w:pPr>
      <w:r>
        <w:t>Có cần cọc không, cọc bao nhiêu và giữ chỗ bao lâu? Hủy/đổi hoặc không đến thì xử lý thế nào?</w:t>
      </w:r>
    </w:p>
    <w:p>
      <w:pPr>
        <w:pStyle w:val="ListBullet"/>
      </w:pPr>
      <w:r>
        <w:t>Theo dõi tiền thu, hoàn tiền và doanh thu bằng gì? Chỉ số nào cần xem mỗi ngày/tháng?</w:t>
      </w:r>
    </w:p>
    <w:p>
      <w:pPr>
        <w:pStyle w:val="ListBullet"/>
      </w:pPr>
      <w:r>
        <w:t>Khó khăn lớn nhất là gì? Có sẵn sàng nhập lịch cũ, học cách dùng phần mềm và chi trả chi phí không?</w:t>
      </w:r>
    </w:p>
    <w:p>
      <w:pPr>
        <w:pStyle w:val="Heading2"/>
      </w:pPr>
      <w:r>
        <w:t>6.3. Câu hỏi dành cho khách</w:t>
      </w:r>
    </w:p>
    <w:p>
      <w:pPr>
        <w:pStyle w:val="ListBullet"/>
      </w:pPr>
      <w:r>
        <w:t>Bạn đặt sân bao lâu một lần và thường liên hệ qua kênh nào?</w:t>
      </w:r>
    </w:p>
    <w:p>
      <w:pPr>
        <w:pStyle w:val="ListBullet"/>
      </w:pPr>
      <w:r>
        <w:t>Khâu nào tốn thời gian hoặc dễ nhầm nhất? Có ví dụ gần đây không?</w:t>
      </w:r>
    </w:p>
    <w:p>
      <w:pPr>
        <w:pStyle w:val="ListBullet"/>
      </w:pPr>
      <w:r>
        <w:t>Bạn cần biết gì trước khi đặt: lịch, giá, vị trí, cọc, điều kiện hủy?</w:t>
      </w:r>
    </w:p>
    <w:p>
      <w:pPr>
        <w:pStyle w:val="ListBullet"/>
      </w:pPr>
      <w:r>
        <w:t>Bạn từng đổi/hủy hoặc đến nơi nhưng không có sân chưa? Việc đó được xử lý thế nào?</w:t>
      </w:r>
    </w:p>
    <w:p>
      <w:pPr>
        <w:pStyle w:val="ListBullet"/>
      </w:pPr>
      <w:r>
        <w:t>Bạn ưu tiên ba tính năng nào và có thuận tiện khi đặt qua web trên điện thoại không?</w:t>
      </w:r>
    </w:p>
    <w:p>
      <w:pPr>
        <w:pStyle w:val="Heading2"/>
      </w:pPr>
      <w:r>
        <w:t>6.4. Mẫu ghi kết quả</w:t>
      </w:r>
    </w:p>
    <w:tbl>
      <w:tblPr>
        <w:tblStyle w:val="LightShading-Accent1"/>
        <w:tblW w:type="auto" w:w="0"/>
        <w:tblLook w:firstColumn="1" w:firstRow="1" w:lastColumn="0" w:lastRow="0" w:noHBand="0" w:noVBand="1" w:val="04A0"/>
      </w:tblPr>
      <w:tblGrid>
        <w:gridCol w:w="3269"/>
        <w:gridCol w:w="3269"/>
        <w:gridCol w:w="3269"/>
      </w:tblGrid>
      <w:tr>
        <w:trPr>
          <w:cantSplit/>
          <w:tblHeader/>
        </w:trPr>
        <w:tc>
          <w:tcPr>
            <w:tcW w:type="dxa" w:w="3269"/>
          </w:tcPr>
          <w:p>
            <w:pPr>
              <w:spacing w:after="80"/>
            </w:pPr>
            <w:r>
              <w:rPr>
                <w:sz w:val="20"/>
              </w:rPr>
              <w:t>Mã phiếu / câu</w:t>
            </w:r>
          </w:p>
        </w:tc>
        <w:tc>
          <w:tcPr>
            <w:tcW w:type="dxa" w:w="3269"/>
          </w:tcPr>
          <w:p>
            <w:pPr>
              <w:spacing w:after="80"/>
            </w:pPr>
            <w:r>
              <w:rPr>
                <w:sz w:val="20"/>
              </w:rPr>
              <w:t>Ý kiến hoặc số liệu thực tế</w:t>
            </w:r>
          </w:p>
        </w:tc>
        <w:tc>
          <w:tcPr>
            <w:tcW w:type="dxa" w:w="3269"/>
          </w:tcPr>
          <w:p>
            <w:pPr>
              <w:spacing w:after="80"/>
            </w:pPr>
            <w:r>
              <w:rPr>
                <w:sz w:val="20"/>
              </w:rPr>
              <w:t>Bằng chứng / giới hạn</w:t>
            </w:r>
          </w:p>
        </w:tc>
      </w:tr>
      <w:tr>
        <w:trPr>
          <w:cantSplit/>
        </w:trPr>
        <w:tc>
          <w:tcPr>
            <w:tcW w:type="dxa" w:w="3269"/>
          </w:tcPr>
          <w:p>
            <w:pPr>
              <w:spacing w:after="80"/>
            </w:pPr>
            <w:r>
              <w:rPr>
                <w:sz w:val="20"/>
              </w:rPr>
              <w:t>……</w:t>
            </w:r>
          </w:p>
        </w:tc>
        <w:tc>
          <w:tcPr>
            <w:tcW w:type="dxa" w:w="3269"/>
          </w:tcPr>
          <w:p>
            <w:pPr>
              <w:spacing w:after="80"/>
            </w:pPr>
            <w:r>
              <w:rPr>
                <w:sz w:val="20"/>
              </w:rPr>
              <w:t>……</w:t>
            </w:r>
          </w:p>
        </w:tc>
        <w:tc>
          <w:tcPr>
            <w:tcW w:type="dxa" w:w="3269"/>
          </w:tcPr>
          <w:p>
            <w:pPr>
              <w:spacing w:after="80"/>
            </w:pPr>
            <w:r>
              <w:rPr>
                <w:sz w:val="20"/>
              </w:rPr>
              <w:t>Ghi chép / ảnh được phép lưu / ước lượng của người trả lời</w:t>
            </w:r>
          </w:p>
        </w:tc>
      </w:tr>
      <w:tr>
        <w:trPr>
          <w:cantSplit/>
        </w:trPr>
        <w:tc>
          <w:tcPr>
            <w:tcW w:type="dxa" w:w="3269"/>
          </w:tcPr>
          <w:p>
            <w:pPr>
              <w:spacing w:after="80"/>
            </w:pPr>
            <w:r>
              <w:rPr>
                <w:sz w:val="20"/>
              </w:rPr>
              <w:t>……</w:t>
            </w:r>
          </w:p>
        </w:tc>
        <w:tc>
          <w:tcPr>
            <w:tcW w:type="dxa" w:w="3269"/>
          </w:tcPr>
          <w:p>
            <w:pPr>
              <w:spacing w:after="80"/>
            </w:pPr>
            <w:r>
              <w:rPr>
                <w:sz w:val="20"/>
              </w:rPr>
              <w:t>……</w:t>
            </w:r>
          </w:p>
        </w:tc>
        <w:tc>
          <w:tcPr>
            <w:tcW w:type="dxa" w:w="3269"/>
          </w:tcPr>
          <w:p>
            <w:pPr>
              <w:spacing w:after="80"/>
            </w:pPr>
            <w:r>
              <w:rPr>
                <w:sz w:val="20"/>
              </w:rPr>
              <w:t>……</w:t>
            </w:r>
          </w:p>
        </w:tc>
      </w:tr>
    </w:tbl>
    <w:p>
      <w:r>
        <w:t>Mẫu khảo sát nhỏ dùng để khám phá vấn đề, không đại diện toàn bộ thị trường. Nếu không có dữ liệu nền, mục tiêu giảm lỗi/tăng lấp đầy chỉ là mục tiêu đề xuất; không khẳng định đã đạt.</w:t>
      </w:r>
    </w:p>
    <w:p>
      <w:r>
        <w:br w:type="page"/>
      </w:r>
    </w:p>
    <w:p>
      <w:pPr>
        <w:pStyle w:val="Heading1"/>
      </w:pPr>
      <w:r>
        <w:t>7. Dữ liệu Kha chuẩn bị để Hưng nhập</w:t>
      </w:r>
    </w:p>
    <w:p>
      <w:r>
        <w:t>Định dạng bàn giao: một file Excel gồm các sheet bên dưới, hoặc mỗi sheet là một file CSV UTF-8. Hưng tạo mẫu từ danh sách cột này; Minh xác nhận mã và định dạng trước khi nhập. Không yêu cầu Kha viết câu lệnh SQL.</w:t>
      </w:r>
    </w:p>
    <w:tbl>
      <w:tblPr>
        <w:tblStyle w:val="LightShading-Accent1"/>
        <w:tblW w:type="auto" w:w="0"/>
        <w:tblLook w:firstColumn="1" w:firstRow="1" w:lastColumn="0" w:lastRow="0" w:noHBand="0" w:noVBand="1" w:val="04A0"/>
      </w:tblPr>
      <w:tblGrid>
        <w:gridCol w:w="4904"/>
        <w:gridCol w:w="4904"/>
      </w:tblGrid>
      <w:tr>
        <w:trPr>
          <w:cantSplit/>
          <w:tblHeader/>
        </w:trPr>
        <w:tc>
          <w:tcPr>
            <w:tcW w:type="dxa" w:w="4904"/>
          </w:tcPr>
          <w:p>
            <w:pPr>
              <w:spacing w:after="80"/>
            </w:pPr>
            <w:r>
              <w:rPr>
                <w:sz w:val="20"/>
              </w:rPr>
              <w:t>Sheet</w:t>
            </w:r>
          </w:p>
        </w:tc>
        <w:tc>
          <w:tcPr>
            <w:tcW w:type="dxa" w:w="4904"/>
          </w:tcPr>
          <w:p>
            <w:pPr>
              <w:spacing w:after="80"/>
            </w:pPr>
            <w:r>
              <w:rPr>
                <w:sz w:val="20"/>
              </w:rPr>
              <w:t>Các cột bắt buộc</w:t>
            </w:r>
          </w:p>
        </w:tc>
      </w:tr>
      <w:tr>
        <w:trPr>
          <w:cantSplit/>
        </w:trPr>
        <w:tc>
          <w:tcPr>
            <w:tcW w:type="dxa" w:w="4904"/>
          </w:tcPr>
          <w:p>
            <w:pPr>
              <w:spacing w:after="80"/>
            </w:pPr>
            <w:r>
              <w:rPr>
                <w:sz w:val="20"/>
              </w:rPr>
              <w:t>01_SAN</w:t>
            </w:r>
          </w:p>
        </w:tc>
        <w:tc>
          <w:tcPr>
            <w:tcW w:type="dxa" w:w="4904"/>
          </w:tcPr>
          <w:p>
            <w:pPr>
              <w:spacing w:after="80"/>
            </w:pPr>
            <w:r>
              <w:rPr>
                <w:sz w:val="20"/>
              </w:rPr>
              <w:t>MaSan, TenSan, LoaiSan, GioMoCua, GioDongCua, TrangThai, Nguon, GhiChu</w:t>
            </w:r>
          </w:p>
        </w:tc>
      </w:tr>
      <w:tr>
        <w:trPr>
          <w:cantSplit/>
        </w:trPr>
        <w:tc>
          <w:tcPr>
            <w:tcW w:type="dxa" w:w="4904"/>
          </w:tcPr>
          <w:p>
            <w:pPr>
              <w:spacing w:after="80"/>
            </w:pPr>
            <w:r>
              <w:rPr>
                <w:sz w:val="20"/>
              </w:rPr>
              <w:t>02_GIA</w:t>
            </w:r>
          </w:p>
        </w:tc>
        <w:tc>
          <w:tcPr>
            <w:tcW w:type="dxa" w:w="4904"/>
          </w:tcPr>
          <w:p>
            <w:pPr>
              <w:spacing w:after="80"/>
            </w:pPr>
            <w:r>
              <w:rPr>
                <w:sz w:val="20"/>
              </w:rPr>
              <w:t>MaGia, MaSan, NhomNgay, GioBatDau, GioKetThuc, DonGiaVNDMoiGio, HieuLucTu, HieuLucDen, Nguon, GhiChu</w:t>
            </w:r>
          </w:p>
        </w:tc>
      </w:tr>
      <w:tr>
        <w:trPr>
          <w:cantSplit/>
        </w:trPr>
        <w:tc>
          <w:tcPr>
            <w:tcW w:type="dxa" w:w="4904"/>
          </w:tcPr>
          <w:p>
            <w:pPr>
              <w:spacing w:after="80"/>
            </w:pPr>
            <w:r>
              <w:rPr>
                <w:sz w:val="20"/>
              </w:rPr>
              <w:t>03_LICH_HIEN_CO</w:t>
            </w:r>
          </w:p>
        </w:tc>
        <w:tc>
          <w:tcPr>
            <w:tcW w:type="dxa" w:w="4904"/>
          </w:tcPr>
          <w:p>
            <w:pPr>
              <w:spacing w:after="80"/>
            </w:pPr>
            <w:r>
              <w:rPr>
                <w:sz w:val="20"/>
              </w:rPr>
              <w:t>MaDong, MaSan, Ngay, GioBatDau, GioKetThuc, MaKhachAnDanh, TrangThaiGoc, GiaDaThoaThuanVND, TienCocDaThuVND, Nguon, GhiChu</w:t>
            </w:r>
          </w:p>
        </w:tc>
      </w:tr>
      <w:tr>
        <w:trPr>
          <w:cantSplit/>
        </w:trPr>
        <w:tc>
          <w:tcPr>
            <w:tcW w:type="dxa" w:w="4904"/>
          </w:tcPr>
          <w:p>
            <w:pPr>
              <w:spacing w:after="80"/>
            </w:pPr>
            <w:r>
              <w:rPr>
                <w:sz w:val="20"/>
              </w:rPr>
              <w:t>04_KHAO_SAT</w:t>
            </w:r>
          </w:p>
        </w:tc>
        <w:tc>
          <w:tcPr>
            <w:tcW w:type="dxa" w:w="4904"/>
          </w:tcPr>
          <w:p>
            <w:pPr>
              <w:spacing w:after="80"/>
            </w:pPr>
            <w:r>
              <w:rPr>
                <w:sz w:val="20"/>
              </w:rPr>
              <w:t>MaPhieu, VaiTro, NgayPhongVan, MaCauHoi, TraLoi, LoaiSoLieu, MinhChung, GhiChu</w:t>
            </w:r>
          </w:p>
        </w:tc>
      </w:tr>
      <w:tr>
        <w:trPr>
          <w:cantSplit/>
        </w:trPr>
        <w:tc>
          <w:tcPr>
            <w:tcW w:type="dxa" w:w="4904"/>
          </w:tcPr>
          <w:p>
            <w:pPr>
              <w:spacing w:after="80"/>
            </w:pPr>
            <w:r>
              <w:rPr>
                <w:sz w:val="20"/>
              </w:rPr>
              <w:t>05_VAN_DE_DU_LIEU</w:t>
            </w:r>
          </w:p>
        </w:tc>
        <w:tc>
          <w:tcPr>
            <w:tcW w:type="dxa" w:w="4904"/>
          </w:tcPr>
          <w:p>
            <w:pPr>
              <w:spacing w:after="80"/>
            </w:pPr>
            <w:r>
              <w:rPr>
                <w:sz w:val="20"/>
              </w:rPr>
              <w:t>MaLoi, TenSheet, MaDongLienQuan, MoTa, CanHoiAi, TrangThaiXuLy</w:t>
            </w:r>
          </w:p>
        </w:tc>
      </w:tr>
    </w:tbl>
    <w:p>
      <w:pPr>
        <w:pStyle w:val="Heading2"/>
      </w:pPr>
      <w:r>
        <w:t>7.1. Quy ước dễ thực hiện</w:t>
      </w:r>
    </w:p>
    <w:p>
      <w:pPr>
        <w:pStyle w:val="ListBullet"/>
      </w:pPr>
      <w:r>
        <w:t>Mã sân không trùng, ví dụ S001. Lịch và giá phải tham chiếu mã sân đã có. Ngày dùng YYYY-MM-DD; giờ dùng HH:mm, theo múi giờ Việt Nam.</w:t>
      </w:r>
    </w:p>
    <w:p>
      <w:pPr>
        <w:pStyle w:val="ListBullet"/>
      </w:pPr>
      <w:r>
        <w:t>Tiền dùng số nguyên VND, không gõ “100k” hoặc kèm ký hiệu tiền. Nếu thiếu số liệu thì để trống và ghi lý do; không dùng 0 thay cho chưa biết.</w:t>
      </w:r>
    </w:p>
    <w:p>
      <w:pPr>
        <w:pStyle w:val="ListBullet"/>
      </w:pPr>
      <w:r>
        <w:t>Một dòng là một sân, một mức giá hoặc một lượt đặt. Không gộp ô, không ghi nhiều lượt đặt trong một ô.</w:t>
      </w:r>
    </w:p>
    <w:p>
      <w:pPr>
        <w:pStyle w:val="ListBullet"/>
      </w:pPr>
      <w:r>
        <w:t>NhomNgay mô tả rõ các ngày áp dụng; ngày lễ hoặc giờ qua nửa đêm phải đánh dấu để Hưng/Minh chốt quy tắc. Chưa tự chuyển đổi các trường hợp này.</w:t>
      </w:r>
    </w:p>
    <w:p>
      <w:pPr>
        <w:pStyle w:val="ListBullet"/>
      </w:pPr>
      <w:r>
        <w:t>Nguon ghi mã phiếu/tài liệu hoặc “DEMO_GIA_LAP”. Không trộn dữ liệu demo vào thống kê khảo sát. Khách dùng mã ẩn danh; không thu thông tin thanh toán nhạy cảm.</w:t>
      </w:r>
    </w:p>
    <w:p>
      <w:pPr>
        <w:pStyle w:val="Heading2"/>
      </w:pPr>
      <w:r>
        <w:t>7.2. Ví dụ định dạng — chỉ là dữ liệu giả lập</w:t>
      </w:r>
    </w:p>
    <w:tbl>
      <w:tblPr>
        <w:tblStyle w:val="LightShading-Accent1"/>
        <w:tblW w:type="auto" w:w="0"/>
        <w:tblLook w:firstColumn="1" w:firstRow="1" w:lastColumn="0" w:lastRow="0" w:noHBand="0" w:noVBand="1" w:val="04A0"/>
      </w:tblPr>
      <w:tblGrid>
        <w:gridCol w:w="1962"/>
        <w:gridCol w:w="1962"/>
        <w:gridCol w:w="1962"/>
        <w:gridCol w:w="1962"/>
        <w:gridCol w:w="1962"/>
      </w:tblGrid>
      <w:tr>
        <w:trPr>
          <w:cantSplit/>
          <w:tblHeader/>
        </w:trPr>
        <w:tc>
          <w:tcPr>
            <w:tcW w:type="dxa" w:w="1962"/>
          </w:tcPr>
          <w:p>
            <w:pPr>
              <w:spacing w:after="80"/>
            </w:pPr>
            <w:r>
              <w:rPr>
                <w:sz w:val="20"/>
              </w:rPr>
              <w:t>MaSan</w:t>
            </w:r>
          </w:p>
        </w:tc>
        <w:tc>
          <w:tcPr>
            <w:tcW w:type="dxa" w:w="1962"/>
          </w:tcPr>
          <w:p>
            <w:pPr>
              <w:spacing w:after="80"/>
            </w:pPr>
            <w:r>
              <w:rPr>
                <w:sz w:val="20"/>
              </w:rPr>
              <w:t>TenSan</w:t>
            </w:r>
          </w:p>
        </w:tc>
        <w:tc>
          <w:tcPr>
            <w:tcW w:type="dxa" w:w="1962"/>
          </w:tcPr>
          <w:p>
            <w:pPr>
              <w:spacing w:after="80"/>
            </w:pPr>
            <w:r>
              <w:rPr>
                <w:sz w:val="20"/>
              </w:rPr>
              <w:t>LoaiSan</w:t>
            </w:r>
          </w:p>
        </w:tc>
        <w:tc>
          <w:tcPr>
            <w:tcW w:type="dxa" w:w="1962"/>
          </w:tcPr>
          <w:p>
            <w:pPr>
              <w:spacing w:after="80"/>
            </w:pPr>
            <w:r>
              <w:rPr>
                <w:sz w:val="20"/>
              </w:rPr>
              <w:t>Giờ mở–đóng</w:t>
            </w:r>
          </w:p>
        </w:tc>
        <w:tc>
          <w:tcPr>
            <w:tcW w:type="dxa" w:w="1962"/>
          </w:tcPr>
          <w:p>
            <w:pPr>
              <w:spacing w:after="80"/>
            </w:pPr>
            <w:r>
              <w:rPr>
                <w:sz w:val="20"/>
              </w:rPr>
              <w:t>Nguon</w:t>
            </w:r>
          </w:p>
        </w:tc>
      </w:tr>
      <w:tr>
        <w:trPr>
          <w:cantSplit/>
        </w:trPr>
        <w:tc>
          <w:tcPr>
            <w:tcW w:type="dxa" w:w="1962"/>
          </w:tcPr>
          <w:p>
            <w:pPr>
              <w:spacing w:after="80"/>
            </w:pPr>
            <w:r>
              <w:rPr>
                <w:sz w:val="20"/>
              </w:rPr>
              <w:t>S001</w:t>
            </w:r>
          </w:p>
        </w:tc>
        <w:tc>
          <w:tcPr>
            <w:tcW w:type="dxa" w:w="1962"/>
          </w:tcPr>
          <w:p>
            <w:pPr>
              <w:spacing w:after="80"/>
            </w:pPr>
            <w:r>
              <w:rPr>
                <w:sz w:val="20"/>
              </w:rPr>
              <w:t>Sân cầu lông 1</w:t>
            </w:r>
          </w:p>
        </w:tc>
        <w:tc>
          <w:tcPr>
            <w:tcW w:type="dxa" w:w="1962"/>
          </w:tcPr>
          <w:p>
            <w:pPr>
              <w:spacing w:after="80"/>
            </w:pPr>
            <w:r>
              <w:rPr>
                <w:sz w:val="20"/>
              </w:rPr>
              <w:t>Cầu lông</w:t>
            </w:r>
          </w:p>
        </w:tc>
        <w:tc>
          <w:tcPr>
            <w:tcW w:type="dxa" w:w="1962"/>
          </w:tcPr>
          <w:p>
            <w:pPr>
              <w:spacing w:after="80"/>
            </w:pPr>
            <w:r>
              <w:rPr>
                <w:sz w:val="20"/>
              </w:rPr>
              <w:t>06:00–22:00</w:t>
            </w:r>
          </w:p>
        </w:tc>
        <w:tc>
          <w:tcPr>
            <w:tcW w:type="dxa" w:w="1962"/>
          </w:tcPr>
          <w:p>
            <w:pPr>
              <w:spacing w:after="80"/>
            </w:pPr>
            <w:r>
              <w:rPr>
                <w:sz w:val="20"/>
              </w:rPr>
              <w:t>DEMO_GIA_LAP</w:t>
            </w:r>
          </w:p>
        </w:tc>
      </w:tr>
    </w:tbl>
    <w:p>
      <w:r>
        <w:t>Ví dụ giá: G001 | S001 | Thứ 2–Thứ 6 | 06:00 | 17:00 | 100000 VND/giờ. Ví dụ lịch: L001 | S001 | 2026-11-02 | 18:00 | 19:00 | KH001. Đây là ví dụ để hiểu cấu trúc, không phải giá hoặc lịch khảo sát thật.</w:t>
      </w:r>
    </w:p>
    <w:p>
      <w:pPr>
        <w:pStyle w:val="Heading2"/>
      </w:pPr>
      <w:r>
        <w:t>7.3. Quy trình nhập</w:t>
      </w:r>
    </w:p>
    <w:p>
      <w:r>
        <w:t>Kha chuẩn bị → Hưng rà nguồn/nội dung → Minh kiểm tra ràng buộc → Hưng nhập thử ít dòng → đối chiếu lịch/giá trên giao diện → nhập phần còn lại. Nếu dữ liệu hiện trạng có đặt trùng, lưu lại làm bằng chứng và đưa vào danh sách cần xử lý; không âm thầm xóa hoặc sửa để nhập cho qua.</w:t>
      </w:r>
    </w:p>
    <w:p>
      <w:r>
        <w:br w:type="page"/>
      </w:r>
    </w:p>
    <w:p>
      <w:pPr>
        <w:pStyle w:val="Heading1"/>
      </w:pPr>
      <w:r>
        <w:t>8. Quy tắc nghiệp vụ và kiểm thử trọng tâm</w:t>
      </w:r>
    </w:p>
    <w:p>
      <w:r>
        <w:t>Các quy tắc dưới đây là đề xuất thiết kế để Hưng/Minh xác nhận sau khảo sát. Thời hạn giữ chỗ, tỷ lệ cọc, thời hạn hủy và mức hoàn phải được chốt trước khi lập trình; tài liệu này không coi chúng là chính sách đã được chủ sân đồng ý.</w:t>
      </w:r>
    </w:p>
    <w:tbl>
      <w:tblPr>
        <w:tblStyle w:val="LightShading-Accent1"/>
        <w:tblW w:type="auto" w:w="0"/>
        <w:tblLook w:firstColumn="1" w:firstRow="1" w:lastColumn="0" w:lastRow="0" w:noHBand="0" w:noVBand="1" w:val="04A0"/>
      </w:tblPr>
      <w:tblGrid>
        <w:gridCol w:w="3269"/>
        <w:gridCol w:w="3269"/>
        <w:gridCol w:w="3269"/>
      </w:tblGrid>
      <w:tr>
        <w:trPr>
          <w:cantSplit/>
          <w:tblHeader/>
        </w:trPr>
        <w:tc>
          <w:tcPr>
            <w:tcW w:type="dxa" w:w="3269"/>
          </w:tcPr>
          <w:p>
            <w:pPr>
              <w:spacing w:after="80"/>
            </w:pPr>
            <w:r>
              <w:rPr>
                <w:sz w:val="20"/>
              </w:rPr>
              <w:t>Mã</w:t>
            </w:r>
          </w:p>
        </w:tc>
        <w:tc>
          <w:tcPr>
            <w:tcW w:type="dxa" w:w="3269"/>
          </w:tcPr>
          <w:p>
            <w:pPr>
              <w:spacing w:after="80"/>
            </w:pPr>
            <w:r>
              <w:rPr>
                <w:sz w:val="20"/>
              </w:rPr>
              <w:t>Quy tắc cần chốt</w:t>
            </w:r>
          </w:p>
        </w:tc>
        <w:tc>
          <w:tcPr>
            <w:tcW w:type="dxa" w:w="3269"/>
          </w:tcPr>
          <w:p>
            <w:pPr>
              <w:spacing w:after="80"/>
            </w:pPr>
            <w:r>
              <w:rPr>
                <w:sz w:val="20"/>
              </w:rPr>
              <w:t>Cách chứng minh</w:t>
            </w:r>
          </w:p>
        </w:tc>
      </w:tr>
      <w:tr>
        <w:trPr>
          <w:cantSplit/>
        </w:trPr>
        <w:tc>
          <w:tcPr>
            <w:tcW w:type="dxa" w:w="3269"/>
          </w:tcPr>
          <w:p>
            <w:pPr>
              <w:spacing w:after="80"/>
            </w:pPr>
            <w:r>
              <w:rPr>
                <w:sz w:val="20"/>
              </w:rPr>
              <w:t>BR01</w:t>
            </w:r>
          </w:p>
        </w:tc>
        <w:tc>
          <w:tcPr>
            <w:tcW w:type="dxa" w:w="3269"/>
          </w:tcPr>
          <w:p>
            <w:pPr>
              <w:spacing w:after="80"/>
            </w:pPr>
            <w:r>
              <w:rPr>
                <w:sz w:val="20"/>
              </w:rPr>
              <w:t>Cùng sân: hai khoảng [bắt đầu, kết thúc) trùng khi bắt đầu A &lt; kết thúc B và bắt đầu B &lt; kết thúc A. Chỉ các trạng thái chiếm chỗ được tính.</w:t>
            </w:r>
          </w:p>
        </w:tc>
        <w:tc>
          <w:tcPr>
            <w:tcW w:type="dxa" w:w="3269"/>
          </w:tcPr>
          <w:p>
            <w:pPr>
              <w:spacing w:after="80"/>
            </w:pPr>
            <w:r>
              <w:rPr>
                <w:sz w:val="20"/>
              </w:rPr>
              <w:t>Hai đặt đồng thời cùng khung: chỉ một thành công. Hai lượt nối tiếp nhau được phép.</w:t>
            </w:r>
          </w:p>
        </w:tc>
      </w:tr>
      <w:tr>
        <w:trPr>
          <w:cantSplit/>
        </w:trPr>
        <w:tc>
          <w:tcPr>
            <w:tcW w:type="dxa" w:w="3269"/>
          </w:tcPr>
          <w:p>
            <w:pPr>
              <w:spacing w:after="80"/>
            </w:pPr>
            <w:r>
              <w:rPr>
                <w:sz w:val="20"/>
              </w:rPr>
              <w:t>BR02</w:t>
            </w:r>
          </w:p>
        </w:tc>
        <w:tc>
          <w:tcPr>
            <w:tcW w:type="dxa" w:w="3269"/>
          </w:tcPr>
          <w:p>
            <w:pPr>
              <w:spacing w:after="80"/>
            </w:pPr>
            <w:r>
              <w:rPr>
                <w:sz w:val="20"/>
              </w:rPr>
              <w:t>Xác định đơn vị thời gian đặt, giá ngày/giờ, cách tính khi vượt qua hai khung giá; lưu giá đã xác nhận.</w:t>
            </w:r>
          </w:p>
        </w:tc>
        <w:tc>
          <w:tcPr>
            <w:tcW w:type="dxa" w:w="3269"/>
          </w:tcPr>
          <w:p>
            <w:pPr>
              <w:spacing w:after="80"/>
            </w:pPr>
            <w:r>
              <w:rPr>
                <w:sz w:val="20"/>
              </w:rPr>
              <w:t>Kiểm tra giờ thường/cao điểm, cuối tuần và đổi bảng giá sau khi đã đặt.</w:t>
            </w:r>
          </w:p>
        </w:tc>
      </w:tr>
      <w:tr>
        <w:trPr>
          <w:cantSplit/>
        </w:trPr>
        <w:tc>
          <w:tcPr>
            <w:tcW w:type="dxa" w:w="3269"/>
          </w:tcPr>
          <w:p>
            <w:pPr>
              <w:spacing w:after="80"/>
            </w:pPr>
            <w:r>
              <w:rPr>
                <w:sz w:val="20"/>
              </w:rPr>
              <w:t>BR03</w:t>
            </w:r>
          </w:p>
        </w:tc>
        <w:tc>
          <w:tcPr>
            <w:tcW w:type="dxa" w:w="3269"/>
          </w:tcPr>
          <w:p>
            <w:pPr>
              <w:spacing w:after="80"/>
            </w:pPr>
            <w:r>
              <w:rPr>
                <w:sz w:val="20"/>
              </w:rPr>
              <w:t>Chốt hạn hủy, tỷ lệ hoàn và cách tính tại đúng thời điểm hạn; đổi lịch phải kiểm tra chỗ và giá mới.</w:t>
            </w:r>
          </w:p>
        </w:tc>
        <w:tc>
          <w:tcPr>
            <w:tcW w:type="dxa" w:w="3269"/>
          </w:tcPr>
          <w:p>
            <w:pPr>
              <w:spacing w:after="80"/>
            </w:pPr>
            <w:r>
              <w:rPr>
                <w:sz w:val="20"/>
              </w:rPr>
              <w:t>Kiểm tra trước/đúng/sau hạn; đổi thất bại không làm mất lịch cũ.</w:t>
            </w:r>
          </w:p>
        </w:tc>
      </w:tr>
      <w:tr>
        <w:trPr>
          <w:cantSplit/>
        </w:trPr>
        <w:tc>
          <w:tcPr>
            <w:tcW w:type="dxa" w:w="3269"/>
          </w:tcPr>
          <w:p>
            <w:pPr>
              <w:spacing w:after="80"/>
            </w:pPr>
            <w:r>
              <w:rPr>
                <w:sz w:val="20"/>
              </w:rPr>
              <w:t>BR04</w:t>
            </w:r>
          </w:p>
        </w:tc>
        <w:tc>
          <w:tcPr>
            <w:tcW w:type="dxa" w:w="3269"/>
          </w:tcPr>
          <w:p>
            <w:pPr>
              <w:spacing w:after="80"/>
            </w:pPr>
            <w:r>
              <w:rPr>
                <w:sz w:val="20"/>
              </w:rPr>
              <w:t>Chốt khi nào đơn chiếm chỗ, ai xác nhận cọc, khi nào hết hạn; phân biệt trạng thái đặt với trạng thái thanh toán.</w:t>
            </w:r>
          </w:p>
        </w:tc>
        <w:tc>
          <w:tcPr>
            <w:tcW w:type="dxa" w:w="3269"/>
          </w:tcPr>
          <w:p>
            <w:pPr>
              <w:spacing w:after="80"/>
            </w:pPr>
            <w:r>
              <w:rPr>
                <w:sz w:val="20"/>
              </w:rPr>
              <w:t>Chờ cọc, xác nhận, hết hạn, hủy, check-in và hoàn tất có chuyển trạng thái hợp lệ.</w:t>
            </w:r>
          </w:p>
        </w:tc>
      </w:tr>
      <w:tr>
        <w:trPr>
          <w:cantSplit/>
        </w:trPr>
        <w:tc>
          <w:tcPr>
            <w:tcW w:type="dxa" w:w="3269"/>
          </w:tcPr>
          <w:p>
            <w:pPr>
              <w:spacing w:after="80"/>
            </w:pPr>
            <w:r>
              <w:rPr>
                <w:sz w:val="20"/>
              </w:rPr>
              <w:t>BR05</w:t>
            </w:r>
          </w:p>
        </w:tc>
        <w:tc>
          <w:tcPr>
            <w:tcW w:type="dxa" w:w="3269"/>
          </w:tcPr>
          <w:p>
            <w:pPr>
              <w:spacing w:after="80"/>
            </w:pPr>
            <w:r>
              <w:rPr>
                <w:sz w:val="20"/>
              </w:rPr>
              <w:t>Tiền thu ròng = tiền thực thu − tiền thực hoàn trong kỳ. Doanh thu theo ngày chơi phải là chỉ số riêng nếu có.</w:t>
            </w:r>
          </w:p>
        </w:tc>
        <w:tc>
          <w:tcPr>
            <w:tcW w:type="dxa" w:w="3269"/>
          </w:tcPr>
          <w:p>
            <w:pPr>
              <w:spacing w:after="80"/>
            </w:pPr>
            <w:r>
              <w:rPr>
                <w:sz w:val="20"/>
              </w:rPr>
              <w:t>Bộ dữ liệu nhỏ tính tay khớp báo cáo; không cộng tiền cọc hai lần.</w:t>
            </w:r>
          </w:p>
        </w:tc>
      </w:tr>
      <w:tr>
        <w:trPr>
          <w:cantSplit/>
        </w:trPr>
        <w:tc>
          <w:tcPr>
            <w:tcW w:type="dxa" w:w="3269"/>
          </w:tcPr>
          <w:p>
            <w:pPr>
              <w:spacing w:after="80"/>
            </w:pPr>
            <w:r>
              <w:rPr>
                <w:sz w:val="20"/>
              </w:rPr>
              <w:t>BR06</w:t>
            </w:r>
          </w:p>
        </w:tc>
        <w:tc>
          <w:tcPr>
            <w:tcW w:type="dxa" w:w="3269"/>
          </w:tcPr>
          <w:p>
            <w:pPr>
              <w:spacing w:after="80"/>
            </w:pPr>
            <w:r>
              <w:rPr>
                <w:sz w:val="20"/>
              </w:rPr>
              <w:t>Tỷ lệ lấp đầy = tổng thời lượng đặt hợp lệ / tổng thời lượng sân có thể khai thác trong kỳ; loại thời gian đóng/bảo trì.</w:t>
            </w:r>
          </w:p>
        </w:tc>
        <w:tc>
          <w:tcPr>
            <w:tcW w:type="dxa" w:w="3269"/>
          </w:tcPr>
          <w:p>
            <w:pPr>
              <w:spacing w:after="80"/>
            </w:pPr>
            <w:r>
              <w:rPr>
                <w:sz w:val="20"/>
              </w:rPr>
              <w:t>Xác nhận trạng thái được tính; ca mẫu tính tay khớp; mẫu số 0 được xử lý rõ.</w:t>
            </w:r>
          </w:p>
        </w:tc>
      </w:tr>
      <w:tr>
        <w:trPr>
          <w:cantSplit/>
        </w:trPr>
        <w:tc>
          <w:tcPr>
            <w:tcW w:type="dxa" w:w="3269"/>
          </w:tcPr>
          <w:p>
            <w:pPr>
              <w:spacing w:after="80"/>
            </w:pPr>
            <w:r>
              <w:rPr>
                <w:sz w:val="20"/>
              </w:rPr>
              <w:t>BR07</w:t>
            </w:r>
          </w:p>
        </w:tc>
        <w:tc>
          <w:tcPr>
            <w:tcW w:type="dxa" w:w="3269"/>
          </w:tcPr>
          <w:p>
            <w:pPr>
              <w:spacing w:after="80"/>
            </w:pPr>
            <w:r>
              <w:rPr>
                <w:sz w:val="20"/>
              </w:rPr>
              <w:t>Khách chỉ xem/sửa đơn của mình; nhân viên và quản lý chỉ thao tác đúng quyền.</w:t>
            </w:r>
          </w:p>
        </w:tc>
        <w:tc>
          <w:tcPr>
            <w:tcW w:type="dxa" w:w="3269"/>
          </w:tcPr>
          <w:p>
            <w:pPr>
              <w:spacing w:after="80"/>
            </w:pPr>
            <w:r>
              <w:rPr>
                <w:sz w:val="20"/>
              </w:rPr>
              <w:t>Thử cả giao diện và API với tài khoản khác vai trò.</w:t>
            </w:r>
          </w:p>
        </w:tc>
      </w:tr>
    </w:tbl>
    <w:p>
      <w:pPr>
        <w:pStyle w:val="Heading2"/>
      </w:pPr>
      <w:r>
        <w:t>Mẫu test case và truy vết</w:t>
      </w:r>
    </w:p>
    <w:p>
      <w:r>
        <w:t>Test case gồm: mã TC, mã FR/BR/UC liên quan, tiền điều kiện, dữ liệu, bước thực hiện, kết quả mong đợi, kết quả thực tế, đạt/không đạt, người chạy, ngày chạy và minh chứng.</w:t>
      </w:r>
    </w:p>
    <w:p>
      <w:r>
        <w:t>Ví dụ: Vấn đề P01 “ghi lịch trùng” → BRQ01 mục tiêu giảm lỗi (cần dữ liệu nền) → SR01 chủ sân cần lịch chính xác → FR03 xác nhận đặt không trùng → UC01 Đặt sân → TC01 hai yêu cầu đặt đồng thời. Minh chạy TC01; Hưng rà kết quả. Kha chỉ hỗ trợ kiểm thử thủ công theo checklist.</w:t>
      </w:r>
    </w:p>
    <w:p>
      <w:r>
        <w:t>Yêu cầu hiệu năng đề xuất: 95% yêu cầu tra cứu lịch phản hồi dưới 3 giây với 20 người dùng đồng thời trên bộ 1.000 lượt đặt giả lập. Hưng/Minh xác nhận cấu hình đo và điều chỉnh nếu cần; chỉ ghi “đạt” sau khi thực sự đo.</w:t>
      </w:r>
    </w:p>
    <w:p>
      <w:r>
        <w:br w:type="page"/>
      </w:r>
    </w:p>
    <w:p>
      <w:pPr>
        <w:pStyle w:val="Heading1"/>
      </w:pPr>
      <w:r>
        <w:t>9. Checklist bàn giao và cách phối hợp</w:t>
      </w:r>
    </w:p>
    <w:p>
      <w:pPr>
        <w:pStyle w:val="Heading2"/>
      </w:pPr>
      <w:r>
        <w:t>9.1. Hồ sơ cuối cùng</w:t>
      </w:r>
    </w:p>
    <w:p>
      <w:pPr>
        <w:pStyle w:val="ListBullet"/>
      </w:pPr>
      <w:r>
        <w:t>☐ Phạm vi và stakeholder; hiện trạng có nguồn khảo sát; Systems Proposal có so sánh và lý do chọn giải pháp.</w:t>
      </w:r>
    </w:p>
    <w:p>
      <w:pPr>
        <w:pStyle w:val="ListBullet"/>
      </w:pPr>
      <w:r>
        <w:t>☐ Đủ 5 loại requirement: Business, Stakeholder, Functional, Non-functional và Transition; mã và điều kiện nghiệm thu nhất quán.</w:t>
      </w:r>
    </w:p>
    <w:p>
      <w:pPr>
        <w:pStyle w:val="ListBullet"/>
      </w:pPr>
      <w:r>
        <w:t>☐ Use Case Specification cho các luồng chính: thông tin tổng quan, BF/AF/EF, quy tắc, NFR và wireframe liên quan.</w:t>
      </w:r>
    </w:p>
    <w:p>
      <w:pPr>
        <w:pStyle w:val="ListBullet"/>
      </w:pPr>
      <w:r>
        <w:t>☐ Use case, activity, ERD, sequence và state machine nhất quán; class diagram bổ sung khi yêu cầu thiết kế hướng đối tượng.</w:t>
      </w:r>
    </w:p>
    <w:p>
      <w:pPr>
        <w:pStyle w:val="ListBullet"/>
      </w:pPr>
      <w:r>
        <w:t>☐ Mã nguồn và hướng dẫn chạy; dữ liệu demo tách dữ liệu khảo sát; cấu hình mẫu không chứa mật khẩu/khóa bí mật.</w:t>
      </w:r>
    </w:p>
    <w:p>
      <w:pPr>
        <w:pStyle w:val="ListBullet"/>
      </w:pPr>
      <w:r>
        <w:t>☐ Test case, kết quả thực tế và lỗi còn lại; bảng truy vết từ vấn đề đến kiểm thử; kịch bản demo và slide.</w:t>
      </w:r>
    </w:p>
    <w:p>
      <w:pPr>
        <w:pStyle w:val="ListBullet"/>
      </w:pPr>
      <w:r>
        <w:t>☐ Kế hoạch transition: nhập sân/lịch hiện có, đối chiếu với sổ cũ, hướng dẫn nhân viên, chạy song song thử nghiệm và quyết định chuyển đổi.</w:t>
      </w:r>
    </w:p>
    <w:p>
      <w:pPr>
        <w:pStyle w:val="Heading2"/>
      </w:pPr>
      <w:r>
        <w:t>9.2. Định nghĩa hoàn thành một task</w:t>
      </w:r>
    </w:p>
    <w:p>
      <w:r>
        <w:t>Có đầu ra mở/chạy được, đạt checklist của task, được người rà kiểm tra và lưu đúng chỗ. “Đã làm” nhưng chưa có file, minh chứng hoặc chưa tích hợp thì chưa chuyển sang Hoàn thành.</w:t>
      </w:r>
    </w:p>
    <w:p>
      <w:r>
        <w:t>Bảng theo dõi dùng các cột: Mã task | Người làm | Người rà | Hạn | Trạng thái | Link đầu ra | Vướng mắc. Trạng thái: Chưa làm → Đang làm → Chờ rà → Cần sửa / Hoàn thành.</w:t>
      </w:r>
    </w:p>
    <w:p>
      <w:pPr>
        <w:pStyle w:val="Heading2"/>
      </w:pPr>
      <w:r>
        <w:t>9.3. Tổng duyệt demo</w:t>
      </w:r>
    </w:p>
    <w:p>
      <w:r>
        <w:t>Hưng: giới thiệu vấn đề, yêu cầu và thao tác luồng khách. Minh: giải thích dữ liệu, chống trùng, tính giá và báo cáo. Kha: trình bày cách khảo sát, phát hiện thực tế và dữ liệu đã chuẩn bị. Từng người phải hiểu phần mình làm; tổng duyệt ít nhất một lần trước khi nộp.</w:t>
      </w:r>
    </w:p>
    <w:p>
      <w:pPr>
        <w:pStyle w:val="Heading2"/>
      </w:pPr>
      <w:r>
        <w:t>9.4. Nguồn tham chiếu và lưu ý</w:t>
      </w:r>
    </w:p>
    <w:p>
      <w:r>
        <w:t>Dựa trên 9 tài liệu đã cung cấp: 01.Introduction; 02.Introduction to Systems Engineering; 03.Introduction to System development life cycle; 04.Computer engineering; 05.Analysis Phase; 06.Requirement; 07.UML – 1; 08.UML – 2; Use Case Specification.</w:t>
      </w:r>
    </w:p>
    <w:p>
      <w:r>
        <w:t>Đặc biệt: Analysis Phase, slide 4–8 về hiện trạng và Systems Proposal; Requirement, slide 3 về 5 loại yêu cầu; Use Case Specification, slide 5, 9, 19, 21–25 về mẫu đặc tả, luồng và thông tin bổ sung. Slide 8 của Requirement có nội dung định nghĩa transition dưới tiêu đề non-functional: cần phân biệt hai loại khi viết. Ví dụ MD5 trong slide Use Case không dùng làm chuẩn lưu mật khẩu cho sản phẩm.</w:t>
      </w:r>
    </w:p>
    <w:p>
      <w:r>
        <w:t>Kế hoạch hỗ trợ làm bài có căn cứ và đầy đủ; không bảo đảm điểm 9–10. Nhóm cần đối chiếu rubric, yêu cầu sản phẩm và lịch nộp thực tế của giảng viên.</w:t>
      </w:r>
    </w:p>
    <w:sectPr w:rsidR="00FC693F" w:rsidRPr="0006063C" w:rsidSect="00034616">
      <w:headerReference w:type="default" r:id="rId9"/>
      <w:footerReference w:type="default" r:id="rId10"/>
      <w:pgSz w:w="11906" w:h="16838"/>
      <w:pgMar w:top="1020" w:right="96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Nhóm 5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NHÓM 5  |  SYSTEMS ENGINEERING  |  KẾ HOẠCH ĐỒ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97C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