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PHÂN TÍCH, ĐỀ TÀI,</w:t>
        <w:br/>
        <w:t>ĐỊNH NGHĨA HỆ THỐNG</w:t>
        <w:br/>
        <w:t>VÀ PHẠM VI</w:t>
      </w:r>
    </w:p>
    <w:p>
      <w:r>
        <w:t>Đề tài: Hệ thống quản lý đặt sân thể thao</w:t>
      </w:r>
    </w:p>
    <w:p>
      <w:r>
        <w:t>Môn học: Systems Engineering • Nhóm 5</w:t>
      </w:r>
    </w:p>
    <w:p>
      <w:r>
        <w:t>Thành viên: Hoàng Phúc Hưng, Đặng Đức Minh, Phạm Ngọc Kha</w:t>
      </w:r>
    </w:p>
    <w:p>
      <w:r>
        <w:t>Phiên bản: Bản đề xuất trước khảo sát • Ngày 07/10/2026</w:t>
      </w:r>
    </w:p>
    <w:p>
      <w:pPr>
        <w:pStyle w:val="Heading2"/>
      </w:pPr>
      <w:r>
        <w:t>Nội dung tài liệu</w:t>
      </w:r>
    </w:p>
    <w:p>
      <w:pPr>
        <w:pStyle w:val="ListBullet"/>
      </w:pPr>
      <w:r>
        <w:t>1. Analyse — Phân tích hiện trạng và đề xuất giải pháp.</w:t>
      </w:r>
    </w:p>
    <w:p>
      <w:pPr>
        <w:pStyle w:val="ListBullet"/>
      </w:pPr>
      <w:r>
        <w:t>2. Đề tài system — Giới thiệu hệ thống quản lý đặt sân thể thao.</w:t>
      </w:r>
    </w:p>
    <w:p>
      <w:pPr>
        <w:pStyle w:val="ListBullet"/>
      </w:pPr>
      <w:r>
        <w:t>3. Định nghĩa “hệ thống” — Khái niệm và cách áp dụng vào đề tài.</w:t>
      </w:r>
    </w:p>
    <w:p>
      <w:pPr>
        <w:pStyle w:val="ListBullet"/>
      </w:pPr>
      <w:r>
        <w:t>4. Phạm vi (scope) — Ranh giới, chức năng và phần loại trừ.</w:t>
      </w:r>
    </w:p>
    <w:p>
      <w:pPr>
        <w:pStyle w:val="Heading2"/>
      </w:pPr>
      <w:r>
        <w:t>Cơ sở và trạng thái thông tin</w:t>
      </w:r>
    </w:p>
    <w:p>
      <w:r>
        <w:t>Tài liệu được xây dựng theo các bài giảng đã cung cấp, đặc biệt là Introduction to Systems Engineering, Analysis Phase, Requirement, Computer Engineering và UML. Nội dung dưới đây là đề xuất cho đồ án; nhóm chưa cung cấp kết quả phỏng vấn thực tế.</w:t>
      </w:r>
    </w:p>
    <w:p>
      <w:r>
        <w:t>Các mô tả về cách đặt sân, khó khăn và nhu cầu trong phần Analyse là giả thuyết khảo sát. Không xem chúng là phát hiện đã được chứng minh. Khi có dữ liệu thực tế, nhóm cần thay thế hoặc bổ sung nguồn, thời điểm và bằng chứng; không tạo số liệu hoặc lời phỏng vấn giả.</w:t>
      </w:r>
    </w:p>
    <w:p>
      <w:r>
        <w:br w:type="page"/>
      </w:r>
    </w:p>
    <w:p>
      <w:pPr>
        <w:pStyle w:val="Heading1"/>
      </w:pPr>
      <w:r>
        <w:t>1. ANALYSE — PHÂN TÍCH HIỆN TRẠNG</w:t>
      </w:r>
    </w:p>
    <w:p>
      <w:pPr>
        <w:pStyle w:val="Heading2"/>
      </w:pPr>
      <w:r>
        <w:t>1.1. Mục tiêu phân tích</w:t>
      </w:r>
    </w:p>
    <w:p>
      <w:r>
        <w:t>Phân tích tập trung vào cách cơ sở đang vận hành trước khi thiết kế phần mềm mới: khách đặt bằng cách nào, ai quản lý lịch, cách tính giá và thu tiền, cách xử lý hủy/đổi, và cách tổng hợp báo cáo. Mục tiêu là xác định vấn đề, nguyên nhân, ảnh hưởng và nhu cầu của các bên liên quan.</w:t>
      </w:r>
    </w:p>
    <w:p>
      <w:pPr>
        <w:pStyle w:val="Heading2"/>
      </w:pPr>
      <w:r>
        <w:t>1.2. Hiện trạng giả định cần xác minh</w:t>
      </w:r>
    </w:p>
    <w:p>
      <w:r>
        <w:t>Một cơ sở thể thao có nhiều sân có thể tiếp nhận yêu cầu đặt qua điện thoại, Zalo/Facebook hoặc trực tiếp tại quầy. Chủ sân hoặc nhân viên kiểm tra lịch trong sổ tay, Excel hoặc Google Sheets rồi phản hồi cho khách. Thông tin đặt, cọc và thu tiền có thể được cập nhật thủ công bởi nhiều người.</w:t>
      </w:r>
    </w:p>
    <w:tbl>
      <w:tblPr>
        <w:tblStyle w:val="LightShading-Accent1"/>
        <w:tblW w:type="auto" w:w="0"/>
        <w:tblLook w:firstColumn="1" w:firstRow="1" w:lastColumn="0" w:lastRow="0" w:noHBand="0" w:noVBand="1" w:val="04A0"/>
      </w:tblPr>
      <w:tblGrid>
        <w:gridCol w:w="3232"/>
        <w:gridCol w:w="3232"/>
        <w:gridCol w:w="3232"/>
      </w:tblGrid>
      <w:tr>
        <w:trPr>
          <w:cantSplit/>
          <w:tblHeader/>
        </w:trPr>
        <w:tc>
          <w:tcPr>
            <w:tcW w:type="dxa" w:w="3232"/>
          </w:tcPr>
          <w:p>
            <w:pPr>
              <w:spacing w:after="80"/>
            </w:pPr>
            <w:r>
              <w:rPr>
                <w:sz w:val="21"/>
              </w:rPr>
              <w:t>Bước</w:t>
            </w:r>
          </w:p>
        </w:tc>
        <w:tc>
          <w:tcPr>
            <w:tcW w:type="dxa" w:w="3232"/>
          </w:tcPr>
          <w:p>
            <w:pPr>
              <w:spacing w:after="80"/>
            </w:pPr>
            <w:r>
              <w:rPr>
                <w:sz w:val="21"/>
              </w:rPr>
              <w:t>Luồng hiện tại giả định</w:t>
            </w:r>
          </w:p>
        </w:tc>
        <w:tc>
          <w:tcPr>
            <w:tcW w:type="dxa" w:w="3232"/>
          </w:tcPr>
          <w:p>
            <w:pPr>
              <w:spacing w:after="80"/>
            </w:pPr>
            <w:r>
              <w:rPr>
                <w:sz w:val="21"/>
              </w:rPr>
              <w:t>Thông tin cần khảo sát</w:t>
            </w:r>
          </w:p>
        </w:tc>
      </w:tr>
      <w:tr>
        <w:trPr>
          <w:cantSplit/>
        </w:trPr>
        <w:tc>
          <w:tcPr>
            <w:tcW w:type="dxa" w:w="3232"/>
          </w:tcPr>
          <w:p>
            <w:pPr>
              <w:spacing w:after="80"/>
            </w:pPr>
            <w:r>
              <w:rPr>
                <w:sz w:val="21"/>
              </w:rPr>
              <w:t>1. Hỏi sân</w:t>
            </w:r>
          </w:p>
        </w:tc>
        <w:tc>
          <w:tcPr>
            <w:tcW w:type="dxa" w:w="3232"/>
          </w:tcPr>
          <w:p>
            <w:pPr>
              <w:spacing w:after="80"/>
            </w:pPr>
            <w:r>
              <w:rPr>
                <w:sz w:val="21"/>
              </w:rPr>
              <w:t>Khách hỏi loại sân, ngày, giờ và giá.</w:t>
            </w:r>
          </w:p>
        </w:tc>
        <w:tc>
          <w:tcPr>
            <w:tcW w:type="dxa" w:w="3232"/>
          </w:tcPr>
          <w:p>
            <w:pPr>
              <w:spacing w:after="80"/>
            </w:pPr>
            <w:r>
              <w:rPr>
                <w:sz w:val="21"/>
              </w:rPr>
              <w:t>Kênh tiếp nhận; thời gian phản hồi.</w:t>
            </w:r>
          </w:p>
        </w:tc>
      </w:tr>
      <w:tr>
        <w:trPr>
          <w:cantSplit/>
        </w:trPr>
        <w:tc>
          <w:tcPr>
            <w:tcW w:type="dxa" w:w="3232"/>
          </w:tcPr>
          <w:p>
            <w:pPr>
              <w:spacing w:after="80"/>
            </w:pPr>
            <w:r>
              <w:rPr>
                <w:sz w:val="21"/>
              </w:rPr>
              <w:t>2. Kiểm tra lịch</w:t>
            </w:r>
          </w:p>
        </w:tc>
        <w:tc>
          <w:tcPr>
            <w:tcW w:type="dxa" w:w="3232"/>
          </w:tcPr>
          <w:p>
            <w:pPr>
              <w:spacing w:after="80"/>
            </w:pPr>
            <w:r>
              <w:rPr>
                <w:sz w:val="21"/>
              </w:rPr>
              <w:t>Nhân viên tra sổ hoặc bảng tính.</w:t>
            </w:r>
          </w:p>
        </w:tc>
        <w:tc>
          <w:tcPr>
            <w:tcW w:type="dxa" w:w="3232"/>
          </w:tcPr>
          <w:p>
            <w:pPr>
              <w:spacing w:after="80"/>
            </w:pPr>
            <w:r>
              <w:rPr>
                <w:sz w:val="21"/>
              </w:rPr>
              <w:t>Ai có quyền ghi lịch; cách đồng bộ.</w:t>
            </w:r>
          </w:p>
        </w:tc>
      </w:tr>
      <w:tr>
        <w:trPr>
          <w:cantSplit/>
        </w:trPr>
        <w:tc>
          <w:tcPr>
            <w:tcW w:type="dxa" w:w="3232"/>
          </w:tcPr>
          <w:p>
            <w:pPr>
              <w:spacing w:after="80"/>
            </w:pPr>
            <w:r>
              <w:rPr>
                <w:sz w:val="21"/>
              </w:rPr>
              <w:t>3. Xác nhận</w:t>
            </w:r>
          </w:p>
        </w:tc>
        <w:tc>
          <w:tcPr>
            <w:tcW w:type="dxa" w:w="3232"/>
          </w:tcPr>
          <w:p>
            <w:pPr>
              <w:spacing w:after="80"/>
            </w:pPr>
            <w:r>
              <w:rPr>
                <w:sz w:val="21"/>
              </w:rPr>
              <w:t>Hai bên thống nhất giá, cọc và thời gian.</w:t>
            </w:r>
          </w:p>
        </w:tc>
        <w:tc>
          <w:tcPr>
            <w:tcW w:type="dxa" w:w="3232"/>
          </w:tcPr>
          <w:p>
            <w:pPr>
              <w:spacing w:after="80"/>
            </w:pPr>
            <w:r>
              <w:rPr>
                <w:sz w:val="21"/>
              </w:rPr>
              <w:t>Khi nào được coi là đặt thành công.</w:t>
            </w:r>
          </w:p>
        </w:tc>
      </w:tr>
      <w:tr>
        <w:trPr>
          <w:cantSplit/>
        </w:trPr>
        <w:tc>
          <w:tcPr>
            <w:tcW w:type="dxa" w:w="3232"/>
          </w:tcPr>
          <w:p>
            <w:pPr>
              <w:spacing w:after="80"/>
            </w:pPr>
            <w:r>
              <w:rPr>
                <w:sz w:val="21"/>
              </w:rPr>
              <w:t>4. Cập nhật</w:t>
            </w:r>
          </w:p>
        </w:tc>
        <w:tc>
          <w:tcPr>
            <w:tcW w:type="dxa" w:w="3232"/>
          </w:tcPr>
          <w:p>
            <w:pPr>
              <w:spacing w:after="80"/>
            </w:pPr>
            <w:r>
              <w:rPr>
                <w:sz w:val="21"/>
              </w:rPr>
              <w:t>Ghi thông tin đặt, nhận cọc nếu có.</w:t>
            </w:r>
          </w:p>
        </w:tc>
        <w:tc>
          <w:tcPr>
            <w:tcW w:type="dxa" w:w="3232"/>
          </w:tcPr>
          <w:p>
            <w:pPr>
              <w:spacing w:after="80"/>
            </w:pPr>
            <w:r>
              <w:rPr>
                <w:sz w:val="21"/>
              </w:rPr>
              <w:t>Cách lưu lịch và kiểm tra đã nhận tiền.</w:t>
            </w:r>
          </w:p>
        </w:tc>
      </w:tr>
      <w:tr>
        <w:trPr>
          <w:cantSplit/>
        </w:trPr>
        <w:tc>
          <w:tcPr>
            <w:tcW w:type="dxa" w:w="3232"/>
          </w:tcPr>
          <w:p>
            <w:pPr>
              <w:spacing w:after="80"/>
            </w:pPr>
            <w:r>
              <w:rPr>
                <w:sz w:val="21"/>
              </w:rPr>
              <w:t>5. Sử dụng sân</w:t>
            </w:r>
          </w:p>
        </w:tc>
        <w:tc>
          <w:tcPr>
            <w:tcW w:type="dxa" w:w="3232"/>
          </w:tcPr>
          <w:p>
            <w:pPr>
              <w:spacing w:after="80"/>
            </w:pPr>
            <w:r>
              <w:rPr>
                <w:sz w:val="21"/>
              </w:rPr>
              <w:t>Khách đến, check-in và trả phần còn lại.</w:t>
            </w:r>
          </w:p>
        </w:tc>
        <w:tc>
          <w:tcPr>
            <w:tcW w:type="dxa" w:w="3232"/>
          </w:tcPr>
          <w:p>
            <w:pPr>
              <w:spacing w:after="80"/>
            </w:pPr>
            <w:r>
              <w:rPr>
                <w:sz w:val="21"/>
              </w:rPr>
              <w:t>Cách xử lý đến muộn hoặc không đến.</w:t>
            </w:r>
          </w:p>
        </w:tc>
      </w:tr>
      <w:tr>
        <w:trPr>
          <w:cantSplit/>
        </w:trPr>
        <w:tc>
          <w:tcPr>
            <w:tcW w:type="dxa" w:w="3232"/>
          </w:tcPr>
          <w:p>
            <w:pPr>
              <w:spacing w:after="80"/>
            </w:pPr>
            <w:r>
              <w:rPr>
                <w:sz w:val="21"/>
              </w:rPr>
              <w:t>6. Kết thúc</w:t>
            </w:r>
          </w:p>
        </w:tc>
        <w:tc>
          <w:tcPr>
            <w:tcW w:type="dxa" w:w="3232"/>
          </w:tcPr>
          <w:p>
            <w:pPr>
              <w:spacing w:after="80"/>
            </w:pPr>
            <w:r>
              <w:rPr>
                <w:sz w:val="21"/>
              </w:rPr>
              <w:t>Ghi tiền thu; cập nhật hủy/đổi và tổng hợp.</w:t>
            </w:r>
          </w:p>
        </w:tc>
        <w:tc>
          <w:tcPr>
            <w:tcW w:type="dxa" w:w="3232"/>
          </w:tcPr>
          <w:p>
            <w:pPr>
              <w:spacing w:after="80"/>
            </w:pPr>
            <w:r>
              <w:rPr>
                <w:sz w:val="21"/>
              </w:rPr>
              <w:t>Cách hoàn tiền và lập báo cáo.</w:t>
            </w:r>
          </w:p>
        </w:tc>
      </w:tr>
    </w:tbl>
    <w:p>
      <w:pPr>
        <w:pStyle w:val="Heading2"/>
      </w:pPr>
      <w:r>
        <w:t>1.3. Những vấn đề cần kiểm chứng</w:t>
      </w:r>
    </w:p>
    <w:tbl>
      <w:tblPr>
        <w:tblStyle w:val="LightShading-Accent1"/>
        <w:tblW w:type="auto" w:w="0"/>
        <w:tblLook w:firstColumn="1" w:firstRow="1" w:lastColumn="0" w:lastRow="0" w:noHBand="0" w:noVBand="1" w:val="04A0"/>
      </w:tblPr>
      <w:tblGrid>
        <w:gridCol w:w="3232"/>
        <w:gridCol w:w="3232"/>
        <w:gridCol w:w="3232"/>
      </w:tblGrid>
      <w:tr>
        <w:trPr>
          <w:cantSplit/>
          <w:tblHeader/>
        </w:trPr>
        <w:tc>
          <w:tcPr>
            <w:tcW w:type="dxa" w:w="3232"/>
          </w:tcPr>
          <w:p>
            <w:pPr>
              <w:spacing w:after="80"/>
            </w:pPr>
            <w:r>
              <w:rPr>
                <w:sz w:val="21"/>
              </w:rPr>
              <w:t>Giả thuyết vấn đề</w:t>
            </w:r>
          </w:p>
        </w:tc>
        <w:tc>
          <w:tcPr>
            <w:tcW w:type="dxa" w:w="3232"/>
          </w:tcPr>
          <w:p>
            <w:pPr>
              <w:spacing w:after="80"/>
            </w:pPr>
            <w:r>
              <w:rPr>
                <w:sz w:val="21"/>
              </w:rPr>
              <w:t>Nguyên nhân có thể có</w:t>
            </w:r>
          </w:p>
        </w:tc>
        <w:tc>
          <w:tcPr>
            <w:tcW w:type="dxa" w:w="3232"/>
          </w:tcPr>
          <w:p>
            <w:pPr>
              <w:spacing w:after="80"/>
            </w:pPr>
            <w:r>
              <w:rPr>
                <w:sz w:val="21"/>
              </w:rPr>
              <w:t>Ảnh hưởng cần ghi nhận</w:t>
            </w:r>
          </w:p>
        </w:tc>
      </w:tr>
      <w:tr>
        <w:trPr>
          <w:cantSplit/>
        </w:trPr>
        <w:tc>
          <w:tcPr>
            <w:tcW w:type="dxa" w:w="3232"/>
          </w:tcPr>
          <w:p>
            <w:pPr>
              <w:spacing w:after="80"/>
            </w:pPr>
            <w:r>
              <w:rPr>
                <w:sz w:val="21"/>
              </w:rPr>
              <w:t>Trùng lịch</w:t>
            </w:r>
          </w:p>
        </w:tc>
        <w:tc>
          <w:tcPr>
            <w:tcW w:type="dxa" w:w="3232"/>
          </w:tcPr>
          <w:p>
            <w:pPr>
              <w:spacing w:after="80"/>
            </w:pPr>
            <w:r>
              <w:rPr>
                <w:sz w:val="21"/>
              </w:rPr>
              <w:t>Nhiều người cùng ghi lịch, thiếu bước kiểm tra thống nhất.</w:t>
            </w:r>
          </w:p>
        </w:tc>
        <w:tc>
          <w:tcPr>
            <w:tcW w:type="dxa" w:w="3232"/>
          </w:tcPr>
          <w:p>
            <w:pPr>
              <w:spacing w:after="80"/>
            </w:pPr>
            <w:r>
              <w:rPr>
                <w:sz w:val="21"/>
              </w:rPr>
              <w:t>Khách không có sân, phải đổi hoặc hoàn tiền.</w:t>
            </w:r>
          </w:p>
        </w:tc>
      </w:tr>
      <w:tr>
        <w:trPr>
          <w:cantSplit/>
        </w:trPr>
        <w:tc>
          <w:tcPr>
            <w:tcW w:type="dxa" w:w="3232"/>
          </w:tcPr>
          <w:p>
            <w:pPr>
              <w:spacing w:after="80"/>
            </w:pPr>
            <w:r>
              <w:rPr>
                <w:sz w:val="21"/>
              </w:rPr>
              <w:t>Khó biết lịch trống</w:t>
            </w:r>
          </w:p>
        </w:tc>
        <w:tc>
          <w:tcPr>
            <w:tcW w:type="dxa" w:w="3232"/>
          </w:tcPr>
          <w:p>
            <w:pPr>
              <w:spacing w:after="80"/>
            </w:pPr>
            <w:r>
              <w:rPr>
                <w:sz w:val="21"/>
              </w:rPr>
              <w:t>Lịch phân tán; khách phải chờ nhân viên trả lời.</w:t>
            </w:r>
          </w:p>
        </w:tc>
        <w:tc>
          <w:tcPr>
            <w:tcW w:type="dxa" w:w="3232"/>
          </w:tcPr>
          <w:p>
            <w:pPr>
              <w:spacing w:after="80"/>
            </w:pPr>
            <w:r>
              <w:rPr>
                <w:sz w:val="21"/>
              </w:rPr>
              <w:t>Tốn thời gian, bỏ lỡ lượt đặt.</w:t>
            </w:r>
          </w:p>
        </w:tc>
      </w:tr>
      <w:tr>
        <w:trPr>
          <w:cantSplit/>
        </w:trPr>
        <w:tc>
          <w:tcPr>
            <w:tcW w:type="dxa" w:w="3232"/>
          </w:tcPr>
          <w:p>
            <w:pPr>
              <w:spacing w:after="80"/>
            </w:pPr>
            <w:r>
              <w:rPr>
                <w:sz w:val="21"/>
              </w:rPr>
              <w:t>Nhầm giá hoặc cọc</w:t>
            </w:r>
          </w:p>
        </w:tc>
        <w:tc>
          <w:tcPr>
            <w:tcW w:type="dxa" w:w="3232"/>
          </w:tcPr>
          <w:p>
            <w:pPr>
              <w:spacing w:after="80"/>
            </w:pPr>
            <w:r>
              <w:rPr>
                <w:sz w:val="21"/>
              </w:rPr>
              <w:t>Thỏa thuận nằm trong tin nhắn; cách tính chưa thống nhất.</w:t>
            </w:r>
          </w:p>
        </w:tc>
        <w:tc>
          <w:tcPr>
            <w:tcW w:type="dxa" w:w="3232"/>
          </w:tcPr>
          <w:p>
            <w:pPr>
              <w:spacing w:after="80"/>
            </w:pPr>
            <w:r>
              <w:rPr>
                <w:sz w:val="21"/>
              </w:rPr>
              <w:t>Tranh chấp hoặc thu sai.</w:t>
            </w:r>
          </w:p>
        </w:tc>
      </w:tr>
      <w:tr>
        <w:trPr>
          <w:cantSplit/>
        </w:trPr>
        <w:tc>
          <w:tcPr>
            <w:tcW w:type="dxa" w:w="3232"/>
          </w:tcPr>
          <w:p>
            <w:pPr>
              <w:spacing w:after="80"/>
            </w:pPr>
            <w:r>
              <w:rPr>
                <w:sz w:val="21"/>
              </w:rPr>
              <w:t>Khó theo dõi doanh thu</w:t>
            </w:r>
          </w:p>
        </w:tc>
        <w:tc>
          <w:tcPr>
            <w:tcW w:type="dxa" w:w="3232"/>
          </w:tcPr>
          <w:p>
            <w:pPr>
              <w:spacing w:after="80"/>
            </w:pPr>
            <w:r>
              <w:rPr>
                <w:sz w:val="21"/>
              </w:rPr>
              <w:t>Dữ liệu thu, cọc và hoàn chưa được tổng hợp.</w:t>
            </w:r>
          </w:p>
        </w:tc>
        <w:tc>
          <w:tcPr>
            <w:tcW w:type="dxa" w:w="3232"/>
          </w:tcPr>
          <w:p>
            <w:pPr>
              <w:spacing w:after="80"/>
            </w:pPr>
            <w:r>
              <w:rPr>
                <w:sz w:val="21"/>
              </w:rPr>
              <w:t>Báo cáo thiếu chính xác hoặc mất thời gian.</w:t>
            </w:r>
          </w:p>
        </w:tc>
      </w:tr>
    </w:tbl>
    <w:p>
      <w:r>
        <w:t>Nhóm chỉ đưa một vấn đề vào kết luận hiện trạng khi có bằng chứng phù hợp; kết quả khảo sát có thể cho thấy một số giả thuyết không xảy ra tại cơ sở được nghiên cứu.</w:t>
      </w:r>
    </w:p>
    <w:p>
      <w:r>
        <w:br w:type="page"/>
      </w:r>
    </w:p>
    <w:p>
      <w:pPr>
        <w:pStyle w:val="Heading1"/>
      </w:pPr>
      <w:r>
        <w:t>1. ANALYSE — KHẢO SÁT VÀ SYSTEMS PROPOSAL</w:t>
      </w:r>
    </w:p>
    <w:p>
      <w:pPr>
        <w:pStyle w:val="Heading2"/>
      </w:pPr>
      <w:r>
        <w:t>1.4. Kế hoạch thu thập thông tin</w:t>
      </w:r>
    </w:p>
    <w:p>
      <w:r>
        <w:t>Phỏng vấn đề xuất: 1–2 chủ sân/quản lý và 3–5 khách thường đặt sân. Quan sát một lượt tiếp nhận đặt sân nếu được phép; xem mẫu sổ lịch/bảng giá đã ẩn thông tin cá nhân. Mẫu nhỏ phục vụ tìm hiểu nghiệp vụ, không đại diện toàn bộ thị trường.</w:t>
      </w:r>
    </w:p>
    <w:p>
      <w:pPr>
        <w:pStyle w:val="ListBullet"/>
      </w:pPr>
      <w:r>
        <w:t>Chủ sân/quản lý: cách ghi và xác nhận lịch; ví dụ sai sót gần đây; quy tắc giá, cọc, hủy/đổi; báo cáo cần xem.</w:t>
      </w:r>
    </w:p>
    <w:p>
      <w:pPr>
        <w:pStyle w:val="ListBullet"/>
      </w:pPr>
      <w:r>
        <w:t>Khách: cách tìm sân trống; thời gian chờ; tình huống đổi/hủy; thông tin cần biết trước khi đặt.</w:t>
      </w:r>
    </w:p>
    <w:p>
      <w:pPr>
        <w:pStyle w:val="ListBullet"/>
      </w:pPr>
      <w:r>
        <w:t>Mỗi phiếu ghi mã người trả lời, vai trò, ngày, hình thức, câu trả lời và nguồn minh chứng. Phân biệt số liệu ghi chép với ước lượng.</w:t>
      </w:r>
    </w:p>
    <w:p>
      <w:r>
        <w:t>Kha thu thập và chuẩn hóa phiếu; Hưng tổng hợp hiện trạng; Minh xác nhận các quy tắc thời gian, giá và dữ liệu. Những thông tin thiếu được ghi là “chưa xác minh”, không tự điền kết quả.</w:t>
      </w:r>
    </w:p>
    <w:p>
      <w:pPr>
        <w:pStyle w:val="Heading2"/>
      </w:pPr>
      <w:r>
        <w:t>1.5. Các phương án giải quyết</w:t>
      </w:r>
    </w:p>
    <w:tbl>
      <w:tblPr>
        <w:tblStyle w:val="LightShading-Accent1"/>
        <w:tblW w:type="auto" w:w="0"/>
        <w:tblLook w:firstColumn="1" w:firstRow="1" w:lastColumn="0" w:lastRow="0" w:noHBand="0" w:noVBand="1" w:val="04A0"/>
      </w:tblPr>
      <w:tblGrid>
        <w:gridCol w:w="2424"/>
        <w:gridCol w:w="2424"/>
        <w:gridCol w:w="2424"/>
        <w:gridCol w:w="2424"/>
      </w:tblGrid>
      <w:tr>
        <w:trPr>
          <w:cantSplit/>
          <w:tblHeader/>
        </w:trPr>
        <w:tc>
          <w:tcPr>
            <w:tcW w:type="dxa" w:w="2424"/>
          </w:tcPr>
          <w:p>
            <w:pPr>
              <w:spacing w:after="80"/>
            </w:pPr>
            <w:r>
              <w:rPr>
                <w:sz w:val="21"/>
              </w:rPr>
              <w:t>Tiêu chí</w:t>
            </w:r>
          </w:p>
        </w:tc>
        <w:tc>
          <w:tcPr>
            <w:tcW w:type="dxa" w:w="2424"/>
          </w:tcPr>
          <w:p>
            <w:pPr>
              <w:spacing w:after="80"/>
            </w:pPr>
            <w:r>
              <w:rPr>
                <w:sz w:val="21"/>
              </w:rPr>
              <w:t>A. Zalo + Sheets</w:t>
            </w:r>
          </w:p>
        </w:tc>
        <w:tc>
          <w:tcPr>
            <w:tcW w:type="dxa" w:w="2424"/>
          </w:tcPr>
          <w:p>
            <w:pPr>
              <w:spacing w:after="80"/>
            </w:pPr>
            <w:r>
              <w:rPr>
                <w:sz w:val="21"/>
              </w:rPr>
              <w:t>B. Phần mềm có sẵn</w:t>
            </w:r>
          </w:p>
        </w:tc>
        <w:tc>
          <w:tcPr>
            <w:tcW w:type="dxa" w:w="2424"/>
          </w:tcPr>
          <w:p>
            <w:pPr>
              <w:spacing w:after="80"/>
            </w:pPr>
            <w:r>
              <w:rPr>
                <w:sz w:val="21"/>
              </w:rPr>
              <w:t>C. Web tự xây</w:t>
            </w:r>
          </w:p>
        </w:tc>
      </w:tr>
      <w:tr>
        <w:trPr>
          <w:cantSplit/>
        </w:trPr>
        <w:tc>
          <w:tcPr>
            <w:tcW w:type="dxa" w:w="2424"/>
          </w:tcPr>
          <w:p>
            <w:pPr>
              <w:spacing w:after="80"/>
            </w:pPr>
            <w:r>
              <w:rPr>
                <w:sz w:val="21"/>
              </w:rPr>
              <w:t>Chi phí</w:t>
            </w:r>
          </w:p>
        </w:tc>
        <w:tc>
          <w:tcPr>
            <w:tcW w:type="dxa" w:w="2424"/>
          </w:tcPr>
          <w:p>
            <w:pPr>
              <w:spacing w:after="80"/>
            </w:pPr>
            <w:r>
              <w:rPr>
                <w:sz w:val="21"/>
              </w:rPr>
              <w:t>Có thể thấp; cần tính công vận hành.</w:t>
            </w:r>
          </w:p>
        </w:tc>
        <w:tc>
          <w:tcPr>
            <w:tcW w:type="dxa" w:w="2424"/>
          </w:tcPr>
          <w:p>
            <w:pPr>
              <w:spacing w:after="80"/>
            </w:pPr>
            <w:r>
              <w:rPr>
                <w:sz w:val="21"/>
              </w:rPr>
              <w:t>Cần khảo sát phí và giới hạn gói.</w:t>
            </w:r>
          </w:p>
        </w:tc>
        <w:tc>
          <w:tcPr>
            <w:tcW w:type="dxa" w:w="2424"/>
          </w:tcPr>
          <w:p>
            <w:pPr>
              <w:spacing w:after="80"/>
            </w:pPr>
            <w:r>
              <w:rPr>
                <w:sz w:val="21"/>
              </w:rPr>
              <w:t>Tốn công phát triển, hosting, bảo trì.</w:t>
            </w:r>
          </w:p>
        </w:tc>
      </w:tr>
      <w:tr>
        <w:trPr>
          <w:cantSplit/>
        </w:trPr>
        <w:tc>
          <w:tcPr>
            <w:tcW w:type="dxa" w:w="2424"/>
          </w:tcPr>
          <w:p>
            <w:pPr>
              <w:spacing w:after="80"/>
            </w:pPr>
            <w:r>
              <w:rPr>
                <w:sz w:val="21"/>
              </w:rPr>
              <w:t>Lợi ích</w:t>
            </w:r>
          </w:p>
        </w:tc>
        <w:tc>
          <w:tcPr>
            <w:tcW w:type="dxa" w:w="2424"/>
          </w:tcPr>
          <w:p>
            <w:pPr>
              <w:spacing w:after="80"/>
            </w:pPr>
            <w:r>
              <w:rPr>
                <w:sz w:val="21"/>
              </w:rPr>
              <w:t>Dễ bắt đầu, quen với nhân viên.</w:t>
            </w:r>
          </w:p>
        </w:tc>
        <w:tc>
          <w:tcPr>
            <w:tcW w:type="dxa" w:w="2424"/>
          </w:tcPr>
          <w:p>
            <w:pPr>
              <w:spacing w:after="80"/>
            </w:pPr>
            <w:r>
              <w:rPr>
                <w:sz w:val="21"/>
              </w:rPr>
              <w:t>Có thể có lịch, báo cáo, hỗ trợ.</w:t>
            </w:r>
          </w:p>
        </w:tc>
        <w:tc>
          <w:tcPr>
            <w:tcW w:type="dxa" w:w="2424"/>
          </w:tcPr>
          <w:p>
            <w:pPr>
              <w:spacing w:after="80"/>
            </w:pPr>
            <w:r>
              <w:rPr>
                <w:sz w:val="21"/>
              </w:rPr>
              <w:t>Thiết kế đúng nghiệp vụ; chủ động mở rộng.</w:t>
            </w:r>
          </w:p>
        </w:tc>
      </w:tr>
      <w:tr>
        <w:trPr>
          <w:cantSplit/>
        </w:trPr>
        <w:tc>
          <w:tcPr>
            <w:tcW w:type="dxa" w:w="2424"/>
          </w:tcPr>
          <w:p>
            <w:pPr>
              <w:spacing w:after="80"/>
            </w:pPr>
            <w:r>
              <w:rPr>
                <w:sz w:val="21"/>
              </w:rPr>
              <w:t>Hạn chế</w:t>
            </w:r>
          </w:p>
        </w:tc>
        <w:tc>
          <w:tcPr>
            <w:tcW w:type="dxa" w:w="2424"/>
          </w:tcPr>
          <w:p>
            <w:pPr>
              <w:spacing w:after="80"/>
            </w:pPr>
            <w:r>
              <w:rPr>
                <w:sz w:val="21"/>
              </w:rPr>
              <w:t>Vẫn cần kiểm soát thao tác và đồng bộ thủ công.</w:t>
            </w:r>
          </w:p>
        </w:tc>
        <w:tc>
          <w:tcPr>
            <w:tcW w:type="dxa" w:w="2424"/>
          </w:tcPr>
          <w:p>
            <w:pPr>
              <w:spacing w:after="80"/>
            </w:pPr>
            <w:r>
              <w:rPr>
                <w:sz w:val="21"/>
              </w:rPr>
              <w:t>Phụ thuộc tính năng, nhà cung cấp.</w:t>
            </w:r>
          </w:p>
        </w:tc>
        <w:tc>
          <w:tcPr>
            <w:tcW w:type="dxa" w:w="2424"/>
          </w:tcPr>
          <w:p>
            <w:pPr>
              <w:spacing w:after="80"/>
            </w:pPr>
            <w:r>
              <w:rPr>
                <w:sz w:val="21"/>
              </w:rPr>
              <w:t>Cần kỹ thuật, kiểm thử và hỗ trợ.</w:t>
            </w:r>
          </w:p>
        </w:tc>
      </w:tr>
      <w:tr>
        <w:trPr>
          <w:cantSplit/>
        </w:trPr>
        <w:tc>
          <w:tcPr>
            <w:tcW w:type="dxa" w:w="2424"/>
          </w:tcPr>
          <w:p>
            <w:pPr>
              <w:spacing w:after="80"/>
            </w:pPr>
            <w:r>
              <w:rPr>
                <w:sz w:val="21"/>
              </w:rPr>
              <w:t>Khả thi</w:t>
            </w:r>
          </w:p>
        </w:tc>
        <w:tc>
          <w:tcPr>
            <w:tcW w:type="dxa" w:w="2424"/>
          </w:tcPr>
          <w:p>
            <w:pPr>
              <w:spacing w:after="80"/>
            </w:pPr>
            <w:r>
              <w:rPr>
                <w:sz w:val="21"/>
              </w:rPr>
              <w:t>Phù hợp nhu cầu đơn giản.</w:t>
            </w:r>
          </w:p>
        </w:tc>
        <w:tc>
          <w:tcPr>
            <w:tcW w:type="dxa" w:w="2424"/>
          </w:tcPr>
          <w:p>
            <w:pPr>
              <w:spacing w:after="80"/>
            </w:pPr>
            <w:r>
              <w:rPr>
                <w:sz w:val="21"/>
              </w:rPr>
              <w:t>Cần dùng thử và đối chiếu chính sách.</w:t>
            </w:r>
          </w:p>
        </w:tc>
        <w:tc>
          <w:tcPr>
            <w:tcW w:type="dxa" w:w="2424"/>
          </w:tcPr>
          <w:p>
            <w:pPr>
              <w:spacing w:after="80"/>
            </w:pPr>
            <w:r>
              <w:rPr>
                <w:sz w:val="21"/>
              </w:rPr>
              <w:t>Phù hợp đồ án nếu giới hạn phạm vi.</w:t>
            </w:r>
          </w:p>
        </w:tc>
      </w:tr>
    </w:tbl>
    <w:p>
      <w:r>
        <w:t>Đây là so sánh sơ bộ, chưa có báo giá hoặc đánh giá sản phẩm cụ thể. Khi khảo sát, bổ sung chi phí thiết lập/duy trì, thời gian đào tạo, khả năng chống trùng, xuất dữ liệu và hỗ trợ để so sánh trên cùng cơ sở.</w:t>
      </w:r>
    </w:p>
    <w:p>
      <w:pPr>
        <w:pStyle w:val="Heading2"/>
      </w:pPr>
      <w:r>
        <w:t>1.6. Đề xuất ban đầu và đầu ra phân tích</w:t>
      </w:r>
    </w:p>
    <w:p>
      <w:r>
        <w:t>Đề xuất xây web responsive cho một cơ sở nhằm phục vụ đồ án và kiểm chứng giải pháp. Lý do: thể hiện được nhiều actor, lịch và giá tập trung, quy tắc hủy/đổi, chống trùng và báo cáo. Đây chưa phải kết luận rằng tự xây luôn tốt hơn phần mềm có sẵn; lựa chọn vận hành thực tế cần dựa vào khảo sát và chi phí.</w:t>
      </w:r>
    </w:p>
    <w:p>
      <w:r>
        <w:t>Systems Proposal gồm: hiện trạng có nguồn, vấn đề và ảnh hưởng, nhu cầu stakeholder, các phương án, so sánh chi phí–lợi ích–khả thi, giải pháp khuyến nghị và giới hạn. Mục tiêu giảm lỗi hoặc tăng lấp đầy chỉ chốt sau khi xác định dữ liệu nền và cách đo.</w:t>
      </w:r>
    </w:p>
    <w:p>
      <w:r>
        <w:br w:type="page"/>
      </w:r>
    </w:p>
    <w:p>
      <w:pPr>
        <w:pStyle w:val="Heading1"/>
      </w:pPr>
      <w:r>
        <w:t>2. ĐỀ TÀI SYSTEM — GIỚI THIỆU HỆ THỐNG</w:t>
      </w:r>
    </w:p>
    <w:p>
      <w:pPr>
        <w:pStyle w:val="Heading2"/>
      </w:pPr>
      <w:r>
        <w:t>2.1. Tên đề tài</w:t>
      </w:r>
    </w:p>
    <w:p>
      <w:r>
        <w:t>HỆ THỐNG QUẢN LÝ ĐẶT SÂN THỂ THAO</w:t>
      </w:r>
    </w:p>
    <w:p>
      <w:r>
        <w:t>Tên tiếng Anh đề xuất: Sports Court Booking Management System.</w:t>
      </w:r>
    </w:p>
    <w:p>
      <w:pPr>
        <w:pStyle w:val="Heading2"/>
      </w:pPr>
      <w:r>
        <w:t>2.2. Mô tả đề tài</w:t>
      </w:r>
    </w:p>
    <w:p>
      <w:r>
        <w:t>Hệ thống hỗ trợ một cơ sở thể thao quản lý nhiều sân và tiếp nhận đặt sân qua web hoặc tại quầy. Khách tra cứu lịch, xem giá và gửi yêu cầu đặt; quản lý cấu hình sân, giá và chính sách; nhân viên xác nhận, check-in và ghi nhận tiền thu. Lịch, lượt đặt và giao dịch được quản lý thống nhất để hỗ trợ báo cáo.</w:t>
      </w:r>
    </w:p>
    <w:p>
      <w:pPr>
        <w:pStyle w:val="Heading2"/>
      </w:pPr>
      <w:r>
        <w:t>2.3. Mục tiêu đề xuất</w:t>
      </w:r>
    </w:p>
    <w:p>
      <w:pPr>
        <w:pStyle w:val="ListBullet"/>
      </w:pPr>
      <w:r>
        <w:t>Tập trung dữ liệu sân, lịch, bảng giá và lượt đặt để khách và nhân viên sử dụng cùng một nguồn thông tin.</w:t>
      </w:r>
    </w:p>
    <w:p>
      <w:pPr>
        <w:pStyle w:val="ListBullet"/>
      </w:pPr>
      <w:r>
        <w:t>Ngăn xác nhận hai lượt đặt chiếm cùng sân trong khoảng thời gian giao nhau, kể cả khi yêu cầu đến đồng thời.</w:t>
      </w:r>
    </w:p>
    <w:p>
      <w:pPr>
        <w:pStyle w:val="ListBullet"/>
      </w:pPr>
      <w:r>
        <w:t>Áp dụng nhất quán giá theo khung giờ và điều kiện hủy/đổi; lưu thông tin giá đã chốt.</w:t>
      </w:r>
    </w:p>
    <w:p>
      <w:pPr>
        <w:pStyle w:val="ListBullet"/>
      </w:pPr>
      <w:r>
        <w:t>Theo dõi tiền thực thu, tiền hoàn và tỷ lệ sử dụng sân để hỗ trợ quản lý.</w:t>
      </w:r>
    </w:p>
    <w:p>
      <w:r>
        <w:t>Các mục tiêu định lượng cần có mức nền, thời hạn và phương pháp đánh giá. Không cam kết các con số như giảm 80% lỗi khi chưa có dữ liệu và chưa triển khai.</w:t>
      </w:r>
    </w:p>
    <w:p>
      <w:pPr>
        <w:pStyle w:val="Heading2"/>
      </w:pPr>
      <w:r>
        <w:t>2.4. Actor và stakeholder</w:t>
      </w:r>
    </w:p>
    <w:tbl>
      <w:tblPr>
        <w:tblStyle w:val="LightShading-Accent1"/>
        <w:tblW w:type="auto" w:w="0"/>
        <w:tblLook w:firstColumn="1" w:firstRow="1" w:lastColumn="0" w:lastRow="0" w:noHBand="0" w:noVBand="1" w:val="04A0"/>
      </w:tblPr>
      <w:tblGrid>
        <w:gridCol w:w="4847"/>
        <w:gridCol w:w="4847"/>
      </w:tblGrid>
      <w:tr>
        <w:trPr>
          <w:cantSplit/>
          <w:tblHeader/>
        </w:trPr>
        <w:tc>
          <w:tcPr>
            <w:tcW w:type="dxa" w:w="4847"/>
          </w:tcPr>
          <w:p>
            <w:pPr>
              <w:spacing w:after="80"/>
            </w:pPr>
            <w:r>
              <w:rPr>
                <w:sz w:val="21"/>
              </w:rPr>
              <w:t>Bên liên quan</w:t>
            </w:r>
          </w:p>
        </w:tc>
        <w:tc>
          <w:tcPr>
            <w:tcW w:type="dxa" w:w="4847"/>
          </w:tcPr>
          <w:p>
            <w:pPr>
              <w:spacing w:after="80"/>
            </w:pPr>
            <w:r>
              <w:rPr>
                <w:sz w:val="21"/>
              </w:rPr>
              <w:t>Vai trò / nhu cầu</w:t>
            </w:r>
          </w:p>
        </w:tc>
      </w:tr>
      <w:tr>
        <w:trPr>
          <w:cantSplit/>
        </w:trPr>
        <w:tc>
          <w:tcPr>
            <w:tcW w:type="dxa" w:w="4847"/>
          </w:tcPr>
          <w:p>
            <w:pPr>
              <w:spacing w:after="80"/>
            </w:pPr>
            <w:r>
              <w:rPr>
                <w:sz w:val="21"/>
              </w:rPr>
              <w:t>Khách đặt sân</w:t>
            </w:r>
          </w:p>
        </w:tc>
        <w:tc>
          <w:tcPr>
            <w:tcW w:type="dxa" w:w="4847"/>
          </w:tcPr>
          <w:p>
            <w:pPr>
              <w:spacing w:after="80"/>
            </w:pPr>
            <w:r>
              <w:rPr>
                <w:sz w:val="21"/>
              </w:rPr>
              <w:t>Khách lẻ hoặc đại diện nhóm/đội; xem lịch, đặt, theo dõi và hủy/đổi đơn của mình.</w:t>
            </w:r>
          </w:p>
        </w:tc>
      </w:tr>
      <w:tr>
        <w:trPr>
          <w:cantSplit/>
        </w:trPr>
        <w:tc>
          <w:tcPr>
            <w:tcW w:type="dxa" w:w="4847"/>
          </w:tcPr>
          <w:p>
            <w:pPr>
              <w:spacing w:after="80"/>
            </w:pPr>
            <w:r>
              <w:rPr>
                <w:sz w:val="21"/>
              </w:rPr>
              <w:t>Chủ sân / quản lý</w:t>
            </w:r>
          </w:p>
        </w:tc>
        <w:tc>
          <w:tcPr>
            <w:tcW w:type="dxa" w:w="4847"/>
          </w:tcPr>
          <w:p>
            <w:pPr>
              <w:spacing w:after="80"/>
            </w:pPr>
            <w:r>
              <w:rPr>
                <w:sz w:val="21"/>
              </w:rPr>
              <w:t>Quản lý sân, giá, lịch, chính sách và báo cáo.</w:t>
            </w:r>
          </w:p>
        </w:tc>
      </w:tr>
      <w:tr>
        <w:trPr>
          <w:cantSplit/>
        </w:trPr>
        <w:tc>
          <w:tcPr>
            <w:tcW w:type="dxa" w:w="4847"/>
          </w:tcPr>
          <w:p>
            <w:pPr>
              <w:spacing w:after="80"/>
            </w:pPr>
            <w:r>
              <w:rPr>
                <w:sz w:val="21"/>
              </w:rPr>
              <w:t>Nhân viên</w:t>
            </w:r>
          </w:p>
        </w:tc>
        <w:tc>
          <w:tcPr>
            <w:tcW w:type="dxa" w:w="4847"/>
          </w:tcPr>
          <w:p>
            <w:pPr>
              <w:spacing w:after="80"/>
            </w:pPr>
            <w:r>
              <w:rPr>
                <w:sz w:val="21"/>
              </w:rPr>
              <w:t>Đặt tại quầy, tra cứu đơn, check-in và ghi nhận thu/hoàn theo quyền.</w:t>
            </w:r>
          </w:p>
        </w:tc>
      </w:tr>
      <w:tr>
        <w:trPr>
          <w:cantSplit/>
        </w:trPr>
        <w:tc>
          <w:tcPr>
            <w:tcW w:type="dxa" w:w="4847"/>
          </w:tcPr>
          <w:p>
            <w:pPr>
              <w:spacing w:after="80"/>
            </w:pPr>
            <w:r>
              <w:rPr>
                <w:sz w:val="21"/>
              </w:rPr>
              <w:t>Admin hệ thống</w:t>
            </w:r>
          </w:p>
        </w:tc>
        <w:tc>
          <w:tcPr>
            <w:tcW w:type="dxa" w:w="4847"/>
          </w:tcPr>
          <w:p>
            <w:pPr>
              <w:spacing w:after="80"/>
            </w:pPr>
            <w:r>
              <w:rPr>
                <w:sz w:val="21"/>
              </w:rPr>
              <w:t>Quản lý tài khoản, phân quyền và cấu hình được phép.</w:t>
            </w:r>
          </w:p>
        </w:tc>
      </w:tr>
      <w:tr>
        <w:trPr>
          <w:cantSplit/>
        </w:trPr>
        <w:tc>
          <w:tcPr>
            <w:tcW w:type="dxa" w:w="4847"/>
          </w:tcPr>
          <w:p>
            <w:pPr>
              <w:spacing w:after="80"/>
            </w:pPr>
            <w:r>
              <w:rPr>
                <w:sz w:val="21"/>
              </w:rPr>
              <w:t>Dịch vụ bên ngoài</w:t>
            </w:r>
          </w:p>
        </w:tc>
        <w:tc>
          <w:tcPr>
            <w:tcW w:type="dxa" w:w="4847"/>
          </w:tcPr>
          <w:p>
            <w:pPr>
              <w:spacing w:after="80"/>
            </w:pPr>
            <w:r>
              <w:rPr>
                <w:sz w:val="21"/>
              </w:rPr>
              <w:t>Cổng thanh toán hoặc email/SMS/Zalo nếu tích hợp ở giai đoạn mở rộng.</w:t>
            </w:r>
          </w:p>
        </w:tc>
      </w:tr>
    </w:tbl>
    <w:p>
      <w:pPr>
        <w:pStyle w:val="Heading2"/>
      </w:pPr>
      <w:r>
        <w:t>2.5. Loại ứng dụng và cách phát triển</w:t>
      </w:r>
    </w:p>
    <w:p>
      <w:r>
        <w:t>Chọn web responsive: khách dùng trình duyệt trên điện thoại; quản lý và nhân viên dùng điện thoại hoặc máy tính, không cần cài ứng dụng riêng. Phát triển theo Iterative &amp; Incremental: hoàn thành tra cứu/đặt trước, bổ sung giá–hủy/đổi–thu tiền–báo cáo, rồi kiểm thử và nhận phản hồi. Cần kiểm soát phạm vi sau mỗi vòng lặp để tránh tăng việc ngoài kế hoạch.</w:t>
      </w:r>
    </w:p>
    <w:p>
      <w:r>
        <w:br w:type="page"/>
      </w:r>
    </w:p>
    <w:p>
      <w:pPr>
        <w:pStyle w:val="Heading1"/>
      </w:pPr>
      <w:r>
        <w:t>3. ĐỊNH NGHĨA “HỆ THỐNG”</w:t>
      </w:r>
    </w:p>
    <w:p>
      <w:pPr>
        <w:pStyle w:val="Heading2"/>
      </w:pPr>
      <w:r>
        <w:t>3.1. Khái niệm theo bài giảng</w:t>
      </w:r>
    </w:p>
    <w:p>
      <w:r>
        <w:t>Theo nội dung Introduction to Systems Engineering, một hệ thống là tập hợp các thực thể có tương tác hoặc liên hệ với nhau, tạo thành một chỉnh thể thống nhất. Hệ thống tồn tại trong môi trường và chịu ảnh hưởng của môi trường; được mô tả qua ranh giới, cấu trúc, mục đích và hoạt động của nó.</w:t>
      </w:r>
    </w:p>
    <w:p>
      <w:r>
        <w:t>Trong lĩnh vực thông tin và máy tính, hệ thống có thể gồm phần cứng, phần mềm hoặc sự kết hợp của cả hai. Tư duy hệ thống xem xét toàn thể và mối quan hệ giữa các thành phần để hiểu kết quả chung, thay vì chỉ xem từng thành phần riêng lẻ.</w:t>
      </w:r>
    </w:p>
    <w:p>
      <w:pPr>
        <w:pStyle w:val="Heading2"/>
      </w:pPr>
      <w:r>
        <w:t>3.2. Áp dụng vào đề tài</w:t>
      </w:r>
    </w:p>
    <w:tbl>
      <w:tblPr>
        <w:tblStyle w:val="LightShading-Accent1"/>
        <w:tblW w:type="auto" w:w="0"/>
        <w:tblLook w:firstColumn="1" w:firstRow="1" w:lastColumn="0" w:lastRow="0" w:noHBand="0" w:noVBand="1" w:val="04A0"/>
      </w:tblPr>
      <w:tblGrid>
        <w:gridCol w:w="4847"/>
        <w:gridCol w:w="4847"/>
      </w:tblGrid>
      <w:tr>
        <w:trPr>
          <w:cantSplit/>
          <w:tblHeader/>
        </w:trPr>
        <w:tc>
          <w:tcPr>
            <w:tcW w:type="dxa" w:w="4847"/>
          </w:tcPr>
          <w:p>
            <w:pPr>
              <w:spacing w:after="80"/>
            </w:pPr>
            <w:r>
              <w:rPr>
                <w:sz w:val="21"/>
              </w:rPr>
              <w:t>Yếu tố</w:t>
            </w:r>
          </w:p>
        </w:tc>
        <w:tc>
          <w:tcPr>
            <w:tcW w:type="dxa" w:w="4847"/>
          </w:tcPr>
          <w:p>
            <w:pPr>
              <w:spacing w:after="80"/>
            </w:pPr>
            <w:r>
              <w:rPr>
                <w:sz w:val="21"/>
              </w:rPr>
              <w:t>Diễn giải trong quản lý đặt sân</w:t>
            </w:r>
          </w:p>
        </w:tc>
      </w:tr>
      <w:tr>
        <w:trPr>
          <w:cantSplit/>
        </w:trPr>
        <w:tc>
          <w:tcPr>
            <w:tcW w:type="dxa" w:w="4847"/>
          </w:tcPr>
          <w:p>
            <w:pPr>
              <w:spacing w:after="80"/>
            </w:pPr>
            <w:r>
              <w:rPr>
                <w:sz w:val="21"/>
              </w:rPr>
              <w:t>Mục đích</w:t>
            </w:r>
          </w:p>
        </w:tc>
        <w:tc>
          <w:tcPr>
            <w:tcW w:type="dxa" w:w="4847"/>
          </w:tcPr>
          <w:p>
            <w:pPr>
              <w:spacing w:after="80"/>
            </w:pPr>
            <w:r>
              <w:rPr>
                <w:sz w:val="21"/>
              </w:rPr>
              <w:t>Tổ chức đặt và vận hành sân chính xác; cung cấp thông tin phục vụ quản lý.</w:t>
            </w:r>
          </w:p>
        </w:tc>
      </w:tr>
      <w:tr>
        <w:trPr>
          <w:cantSplit/>
        </w:trPr>
        <w:tc>
          <w:tcPr>
            <w:tcW w:type="dxa" w:w="4847"/>
          </w:tcPr>
          <w:p>
            <w:pPr>
              <w:spacing w:after="80"/>
            </w:pPr>
            <w:r>
              <w:rPr>
                <w:sz w:val="21"/>
              </w:rPr>
              <w:t>Thành phần</w:t>
            </w:r>
          </w:p>
        </w:tc>
        <w:tc>
          <w:tcPr>
            <w:tcW w:type="dxa" w:w="4847"/>
          </w:tcPr>
          <w:p>
            <w:pPr>
              <w:spacing w:after="80"/>
            </w:pPr>
            <w:r>
              <w:rPr>
                <w:sz w:val="21"/>
              </w:rPr>
              <w:t>Tài khoản/phân quyền; sân/lịch; giá/chính sách; đặt sân; thu/hoàn tiền; báo cáo; cơ sở dữ liệu.</w:t>
            </w:r>
          </w:p>
        </w:tc>
      </w:tr>
      <w:tr>
        <w:trPr>
          <w:cantSplit/>
        </w:trPr>
        <w:tc>
          <w:tcPr>
            <w:tcW w:type="dxa" w:w="4847"/>
          </w:tcPr>
          <w:p>
            <w:pPr>
              <w:spacing w:after="80"/>
            </w:pPr>
            <w:r>
              <w:rPr>
                <w:sz w:val="21"/>
              </w:rPr>
              <w:t>Quan hệ</w:t>
            </w:r>
          </w:p>
        </w:tc>
        <w:tc>
          <w:tcPr>
            <w:tcW w:type="dxa" w:w="4847"/>
          </w:tcPr>
          <w:p>
            <w:pPr>
              <w:spacing w:after="80"/>
            </w:pPr>
            <w:r>
              <w:rPr>
                <w:sz w:val="21"/>
              </w:rPr>
              <w:t>Đặt sân dùng lịch, giá và chính sách; xác nhận đơn cập nhật lịch; giao dịch cung cấp dữ liệu báo cáo.</w:t>
            </w:r>
          </w:p>
        </w:tc>
      </w:tr>
      <w:tr>
        <w:trPr>
          <w:cantSplit/>
        </w:trPr>
        <w:tc>
          <w:tcPr>
            <w:tcW w:type="dxa" w:w="4847"/>
          </w:tcPr>
          <w:p>
            <w:pPr>
              <w:spacing w:after="80"/>
            </w:pPr>
            <w:r>
              <w:rPr>
                <w:sz w:val="21"/>
              </w:rPr>
              <w:t>Đầu vào</w:t>
            </w:r>
          </w:p>
        </w:tc>
        <w:tc>
          <w:tcPr>
            <w:tcW w:type="dxa" w:w="4847"/>
          </w:tcPr>
          <w:p>
            <w:pPr>
              <w:spacing w:after="80"/>
            </w:pPr>
            <w:r>
              <w:rPr>
                <w:sz w:val="21"/>
              </w:rPr>
              <w:t>Ngày/giờ đặt, sân, tài khoản, cấu hình giá, chính sách và thông tin tiền được ghi nhận.</w:t>
            </w:r>
          </w:p>
        </w:tc>
      </w:tr>
      <w:tr>
        <w:trPr>
          <w:cantSplit/>
        </w:trPr>
        <w:tc>
          <w:tcPr>
            <w:tcW w:type="dxa" w:w="4847"/>
          </w:tcPr>
          <w:p>
            <w:pPr>
              <w:spacing w:after="80"/>
            </w:pPr>
            <w:r>
              <w:rPr>
                <w:sz w:val="21"/>
              </w:rPr>
              <w:t>Xử lý</w:t>
            </w:r>
          </w:p>
        </w:tc>
        <w:tc>
          <w:tcPr>
            <w:tcW w:type="dxa" w:w="4847"/>
          </w:tcPr>
          <w:p>
            <w:pPr>
              <w:spacing w:after="80"/>
            </w:pPr>
            <w:r>
              <w:rPr>
                <w:sz w:val="21"/>
              </w:rPr>
              <w:t>Kiểm tra quyền, thời gian và chỗ; tính giá; cập nhật trạng thái; xử lý hủy/đổi; tổng hợp chỉ số.</w:t>
            </w:r>
          </w:p>
        </w:tc>
      </w:tr>
      <w:tr>
        <w:trPr>
          <w:cantSplit/>
        </w:trPr>
        <w:tc>
          <w:tcPr>
            <w:tcW w:type="dxa" w:w="4847"/>
          </w:tcPr>
          <w:p>
            <w:pPr>
              <w:spacing w:after="80"/>
            </w:pPr>
            <w:r>
              <w:rPr>
                <w:sz w:val="21"/>
              </w:rPr>
              <w:t>Đầu ra</w:t>
            </w:r>
          </w:p>
        </w:tc>
        <w:tc>
          <w:tcPr>
            <w:tcW w:type="dxa" w:w="4847"/>
          </w:tcPr>
          <w:p>
            <w:pPr>
              <w:spacing w:after="80"/>
            </w:pPr>
            <w:r>
              <w:rPr>
                <w:sz w:val="21"/>
              </w:rPr>
              <w:t>Lịch trống, kết quả đặt, chi tiết đơn, kết quả hủy/đổi, thông tin thu/hoàn và báo cáo.</w:t>
            </w:r>
          </w:p>
        </w:tc>
      </w:tr>
      <w:tr>
        <w:trPr>
          <w:cantSplit/>
        </w:trPr>
        <w:tc>
          <w:tcPr>
            <w:tcW w:type="dxa" w:w="4847"/>
          </w:tcPr>
          <w:p>
            <w:pPr>
              <w:spacing w:after="80"/>
            </w:pPr>
            <w:r>
              <w:rPr>
                <w:sz w:val="21"/>
              </w:rPr>
              <w:t>Phản hồi</w:t>
            </w:r>
          </w:p>
        </w:tc>
        <w:tc>
          <w:tcPr>
            <w:tcW w:type="dxa" w:w="4847"/>
          </w:tcPr>
          <w:p>
            <w:pPr>
              <w:spacing w:after="80"/>
            </w:pPr>
            <w:r>
              <w:rPr>
                <w:sz w:val="21"/>
              </w:rPr>
              <w:t>Khách xem kết quả; nhân viên đối chiếu; quản lý dùng báo cáo để điều chỉnh giá/lịch.</w:t>
            </w:r>
          </w:p>
        </w:tc>
      </w:tr>
      <w:tr>
        <w:trPr>
          <w:cantSplit/>
        </w:trPr>
        <w:tc>
          <w:tcPr>
            <w:tcW w:type="dxa" w:w="4847"/>
          </w:tcPr>
          <w:p>
            <w:pPr>
              <w:spacing w:after="80"/>
            </w:pPr>
            <w:r>
              <w:rPr>
                <w:sz w:val="21"/>
              </w:rPr>
              <w:t>Môi trường</w:t>
            </w:r>
          </w:p>
        </w:tc>
        <w:tc>
          <w:tcPr>
            <w:tcW w:type="dxa" w:w="4847"/>
          </w:tcPr>
          <w:p>
            <w:pPr>
              <w:spacing w:after="80"/>
            </w:pPr>
            <w:r>
              <w:rPr>
                <w:sz w:val="21"/>
              </w:rPr>
              <w:t>Khách, cơ sở thể thao, quy trình vận hành, hạ tầng mạng, thiết bị truy cập và các dịch vụ tích hợp.</w:t>
            </w:r>
          </w:p>
        </w:tc>
      </w:tr>
    </w:tbl>
    <w:p>
      <w:pPr>
        <w:pStyle w:val="Heading2"/>
      </w:pPr>
      <w:r>
        <w:t>3.3. Ranh giới và các mức nhìn</w:t>
      </w:r>
    </w:p>
    <w:p>
      <w:r>
        <w:t>Ở mức nghiệp vụ, hoạt động quản lý sân bao gồm con người, quy trình, cơ sở vật chất và thông tin. Đồ án chọn ranh giới ở mức hệ thống phần mềm: các module và dữ liệu nằm bên trong; khách, nhân viên, quản lý, admin và dịch vụ ngoài là actor tương tác qua giao diện hoặc API. Sân vật lý và hoạt động chơi thể thao nằm ngoài phần mềm.</w:t>
      </w:r>
    </w:p>
    <w:p>
      <w:r>
        <w:t>Đề tài là một hệ thống vì các chức năng phối hợp để đạt mục đích chung: quyết định đặt phải đồng thời phù hợp lịch, giá, quyền và chính sách; kết quả còn ảnh hưởng tới vận hành và báo cáo. Một biểu mẫu nhận yêu cầu đơn lẻ chưa thể hiện đầy đủ những mối liên hệ này.</w:t>
      </w:r>
    </w:p>
    <w:p>
      <w:r>
        <w:br w:type="page"/>
      </w:r>
    </w:p>
    <w:p>
      <w:pPr>
        <w:pStyle w:val="Heading1"/>
      </w:pPr>
      <w:r>
        <w:t>4. PHẠM VI (SCOPE) — RANH GIỚI VÀ CHỨC NĂNG</w:t>
      </w:r>
    </w:p>
    <w:p>
      <w:pPr>
        <w:pStyle w:val="Heading2"/>
      </w:pPr>
      <w:r>
        <w:t>4.1. Giới hạn triển khai</w:t>
      </w:r>
    </w:p>
    <w:p>
      <w:r>
        <w:t>Bản tối thiểu phục vụ một cơ sở có nhiều sân; khách lẻ, nhóm bạn và đội thi đấu đặt thông qua một người đại diện. Có thể cấu hình loại sân như bóng đá, cầu lông hoặc tennis; không xây nghiệp vụ tổ chức thi đấu riêng. Đơn đặt của bản tối thiểu nằm trong một ngày, theo giờ hoạt động và đơn vị thời gian được cơ sở xác nhận.</w:t>
      </w:r>
    </w:p>
    <w:p>
      <w:pPr>
        <w:pStyle w:val="Heading2"/>
      </w:pPr>
      <w:r>
        <w:t>4.2. Chức năng trong phạm vi</w:t>
      </w:r>
    </w:p>
    <w:tbl>
      <w:tblPr>
        <w:tblStyle w:val="LightShading-Accent1"/>
        <w:tblW w:type="auto" w:w="0"/>
        <w:tblLook w:firstColumn="1" w:firstRow="1" w:lastColumn="0" w:lastRow="0" w:noHBand="0" w:noVBand="1" w:val="04A0"/>
      </w:tblPr>
      <w:tblGrid>
        <w:gridCol w:w="3232"/>
        <w:gridCol w:w="3232"/>
        <w:gridCol w:w="3232"/>
      </w:tblGrid>
      <w:tr>
        <w:trPr>
          <w:cantSplit/>
          <w:tblHeader/>
        </w:trPr>
        <w:tc>
          <w:tcPr>
            <w:tcW w:type="dxa" w:w="3232"/>
          </w:tcPr>
          <w:p>
            <w:pPr>
              <w:spacing w:after="80"/>
            </w:pPr>
            <w:r>
              <w:rPr>
                <w:sz w:val="21"/>
              </w:rPr>
              <w:t>Mã</w:t>
            </w:r>
          </w:p>
        </w:tc>
        <w:tc>
          <w:tcPr>
            <w:tcW w:type="dxa" w:w="3232"/>
          </w:tcPr>
          <w:p>
            <w:pPr>
              <w:spacing w:after="80"/>
            </w:pPr>
            <w:r>
              <w:rPr>
                <w:sz w:val="21"/>
              </w:rPr>
              <w:t>Chức năng</w:t>
            </w:r>
          </w:p>
        </w:tc>
        <w:tc>
          <w:tcPr>
            <w:tcW w:type="dxa" w:w="3232"/>
          </w:tcPr>
          <w:p>
            <w:pPr>
              <w:spacing w:after="80"/>
            </w:pPr>
            <w:r>
              <w:rPr>
                <w:sz w:val="21"/>
              </w:rPr>
              <w:t>Actor chính</w:t>
            </w:r>
          </w:p>
        </w:tc>
      </w:tr>
      <w:tr>
        <w:trPr>
          <w:cantSplit/>
        </w:trPr>
        <w:tc>
          <w:tcPr>
            <w:tcW w:type="dxa" w:w="3232"/>
          </w:tcPr>
          <w:p>
            <w:pPr>
              <w:spacing w:after="80"/>
            </w:pPr>
            <w:r>
              <w:rPr>
                <w:sz w:val="21"/>
              </w:rPr>
              <w:t>SC01</w:t>
            </w:r>
          </w:p>
        </w:tc>
        <w:tc>
          <w:tcPr>
            <w:tcW w:type="dxa" w:w="3232"/>
          </w:tcPr>
          <w:p>
            <w:pPr>
              <w:spacing w:after="80"/>
            </w:pPr>
            <w:r>
              <w:rPr>
                <w:sz w:val="21"/>
              </w:rPr>
              <w:t>Tài khoản, đăng nhập và phân quyền; khách quản lý đơn của mình.</w:t>
            </w:r>
          </w:p>
        </w:tc>
        <w:tc>
          <w:tcPr>
            <w:tcW w:type="dxa" w:w="3232"/>
          </w:tcPr>
          <w:p>
            <w:pPr>
              <w:spacing w:after="80"/>
            </w:pPr>
            <w:r>
              <w:rPr>
                <w:sz w:val="21"/>
              </w:rPr>
              <w:t>Khách, admin</w:t>
            </w:r>
          </w:p>
        </w:tc>
      </w:tr>
      <w:tr>
        <w:trPr>
          <w:cantSplit/>
        </w:trPr>
        <w:tc>
          <w:tcPr>
            <w:tcW w:type="dxa" w:w="3232"/>
          </w:tcPr>
          <w:p>
            <w:pPr>
              <w:spacing w:after="80"/>
            </w:pPr>
            <w:r>
              <w:rPr>
                <w:sz w:val="21"/>
              </w:rPr>
              <w:t>SC02</w:t>
            </w:r>
          </w:p>
        </w:tc>
        <w:tc>
          <w:tcPr>
            <w:tcW w:type="dxa" w:w="3232"/>
          </w:tcPr>
          <w:p>
            <w:pPr>
              <w:spacing w:after="80"/>
            </w:pPr>
            <w:r>
              <w:rPr>
                <w:sz w:val="21"/>
              </w:rPr>
              <w:t>Quản lý sân, loại sân, giờ hoạt động và lịch bảo trì/ngừng khai thác.</w:t>
            </w:r>
          </w:p>
        </w:tc>
        <w:tc>
          <w:tcPr>
            <w:tcW w:type="dxa" w:w="3232"/>
          </w:tcPr>
          <w:p>
            <w:pPr>
              <w:spacing w:after="80"/>
            </w:pPr>
            <w:r>
              <w:rPr>
                <w:sz w:val="21"/>
              </w:rPr>
              <w:t>Quản lý</w:t>
            </w:r>
          </w:p>
        </w:tc>
      </w:tr>
      <w:tr>
        <w:trPr>
          <w:cantSplit/>
        </w:trPr>
        <w:tc>
          <w:tcPr>
            <w:tcW w:type="dxa" w:w="3232"/>
          </w:tcPr>
          <w:p>
            <w:pPr>
              <w:spacing w:after="80"/>
            </w:pPr>
            <w:r>
              <w:rPr>
                <w:sz w:val="21"/>
              </w:rPr>
              <w:t>SC03</w:t>
            </w:r>
          </w:p>
        </w:tc>
        <w:tc>
          <w:tcPr>
            <w:tcW w:type="dxa" w:w="3232"/>
          </w:tcPr>
          <w:p>
            <w:pPr>
              <w:spacing w:after="80"/>
            </w:pPr>
            <w:r>
              <w:rPr>
                <w:sz w:val="21"/>
              </w:rPr>
              <w:t>Tra cứu sân trống theo ngày, thời gian và loại sân; hiển thị giá dự kiến.</w:t>
            </w:r>
          </w:p>
        </w:tc>
        <w:tc>
          <w:tcPr>
            <w:tcW w:type="dxa" w:w="3232"/>
          </w:tcPr>
          <w:p>
            <w:pPr>
              <w:spacing w:after="80"/>
            </w:pPr>
            <w:r>
              <w:rPr>
                <w:sz w:val="21"/>
              </w:rPr>
              <w:t>Khách, nhân viên</w:t>
            </w:r>
          </w:p>
        </w:tc>
      </w:tr>
      <w:tr>
        <w:trPr>
          <w:cantSplit/>
        </w:trPr>
        <w:tc>
          <w:tcPr>
            <w:tcW w:type="dxa" w:w="3232"/>
          </w:tcPr>
          <w:p>
            <w:pPr>
              <w:spacing w:after="80"/>
            </w:pPr>
            <w:r>
              <w:rPr>
                <w:sz w:val="21"/>
              </w:rPr>
              <w:t>SC04</w:t>
            </w:r>
          </w:p>
        </w:tc>
        <w:tc>
          <w:tcPr>
            <w:tcW w:type="dxa" w:w="3232"/>
          </w:tcPr>
          <w:p>
            <w:pPr>
              <w:spacing w:after="80"/>
            </w:pPr>
            <w:r>
              <w:rPr>
                <w:sz w:val="21"/>
              </w:rPr>
              <w:t>Đặt online hoặc tại quầy; kiểm tra trùng và xử lý đồng thời khi xác nhận.</w:t>
            </w:r>
          </w:p>
        </w:tc>
        <w:tc>
          <w:tcPr>
            <w:tcW w:type="dxa" w:w="3232"/>
          </w:tcPr>
          <w:p>
            <w:pPr>
              <w:spacing w:after="80"/>
            </w:pPr>
            <w:r>
              <w:rPr>
                <w:sz w:val="21"/>
              </w:rPr>
              <w:t>Khách, nhân viên</w:t>
            </w:r>
          </w:p>
        </w:tc>
      </w:tr>
      <w:tr>
        <w:trPr>
          <w:cantSplit/>
        </w:trPr>
        <w:tc>
          <w:tcPr>
            <w:tcW w:type="dxa" w:w="3232"/>
          </w:tcPr>
          <w:p>
            <w:pPr>
              <w:spacing w:after="80"/>
            </w:pPr>
            <w:r>
              <w:rPr>
                <w:sz w:val="21"/>
              </w:rPr>
              <w:t>SC05</w:t>
            </w:r>
          </w:p>
        </w:tc>
        <w:tc>
          <w:tcPr>
            <w:tcW w:type="dxa" w:w="3232"/>
          </w:tcPr>
          <w:p>
            <w:pPr>
              <w:spacing w:after="80"/>
            </w:pPr>
            <w:r>
              <w:rPr>
                <w:sz w:val="21"/>
              </w:rPr>
              <w:t>Giá theo giờ/ngày; lưu giá đã chốt; xác định cách tính khi qua nhiều khung giá.</w:t>
            </w:r>
          </w:p>
        </w:tc>
        <w:tc>
          <w:tcPr>
            <w:tcW w:type="dxa" w:w="3232"/>
          </w:tcPr>
          <w:p>
            <w:pPr>
              <w:spacing w:after="80"/>
            </w:pPr>
            <w:r>
              <w:rPr>
                <w:sz w:val="21"/>
              </w:rPr>
              <w:t>Quản lý, hệ thống</w:t>
            </w:r>
          </w:p>
        </w:tc>
      </w:tr>
      <w:tr>
        <w:trPr>
          <w:cantSplit/>
        </w:trPr>
        <w:tc>
          <w:tcPr>
            <w:tcW w:type="dxa" w:w="3232"/>
          </w:tcPr>
          <w:p>
            <w:pPr>
              <w:spacing w:after="80"/>
            </w:pPr>
            <w:r>
              <w:rPr>
                <w:sz w:val="21"/>
              </w:rPr>
              <w:t>SC06</w:t>
            </w:r>
          </w:p>
        </w:tc>
        <w:tc>
          <w:tcPr>
            <w:tcW w:type="dxa" w:w="3232"/>
          </w:tcPr>
          <w:p>
            <w:pPr>
              <w:spacing w:after="80"/>
            </w:pPr>
            <w:r>
              <w:rPr>
                <w:sz w:val="21"/>
              </w:rPr>
              <w:t>Hủy/đổi theo chính sách; kiểm tra chỗ và giá mới; không mất lịch cũ nếu đổi thất bại.</w:t>
            </w:r>
          </w:p>
        </w:tc>
        <w:tc>
          <w:tcPr>
            <w:tcW w:type="dxa" w:w="3232"/>
          </w:tcPr>
          <w:p>
            <w:pPr>
              <w:spacing w:after="80"/>
            </w:pPr>
            <w:r>
              <w:rPr>
                <w:sz w:val="21"/>
              </w:rPr>
              <w:t>Khách, nhân viên</w:t>
            </w:r>
          </w:p>
        </w:tc>
      </w:tr>
      <w:tr>
        <w:trPr>
          <w:cantSplit/>
        </w:trPr>
        <w:tc>
          <w:tcPr>
            <w:tcW w:type="dxa" w:w="3232"/>
          </w:tcPr>
          <w:p>
            <w:pPr>
              <w:spacing w:after="80"/>
            </w:pPr>
            <w:r>
              <w:rPr>
                <w:sz w:val="21"/>
              </w:rPr>
              <w:t>SC07</w:t>
            </w:r>
          </w:p>
        </w:tc>
        <w:tc>
          <w:tcPr>
            <w:tcW w:type="dxa" w:w="3232"/>
          </w:tcPr>
          <w:p>
            <w:pPr>
              <w:spacing w:after="80"/>
            </w:pPr>
            <w:r>
              <w:rPr>
                <w:sz w:val="21"/>
              </w:rPr>
              <w:t>Ghi nhận cọc, tiền còn lại và tiền hoàn; check-in và cập nhật trạng thái đơn.</w:t>
            </w:r>
          </w:p>
        </w:tc>
        <w:tc>
          <w:tcPr>
            <w:tcW w:type="dxa" w:w="3232"/>
          </w:tcPr>
          <w:p>
            <w:pPr>
              <w:spacing w:after="80"/>
            </w:pPr>
            <w:r>
              <w:rPr>
                <w:sz w:val="21"/>
              </w:rPr>
              <w:t>Nhân viên, quản lý</w:t>
            </w:r>
          </w:p>
        </w:tc>
      </w:tr>
      <w:tr>
        <w:trPr>
          <w:cantSplit/>
        </w:trPr>
        <w:tc>
          <w:tcPr>
            <w:tcW w:type="dxa" w:w="3232"/>
          </w:tcPr>
          <w:p>
            <w:pPr>
              <w:spacing w:after="80"/>
            </w:pPr>
            <w:r>
              <w:rPr>
                <w:sz w:val="21"/>
              </w:rPr>
              <w:t>SC08</w:t>
            </w:r>
          </w:p>
        </w:tc>
        <w:tc>
          <w:tcPr>
            <w:tcW w:type="dxa" w:w="3232"/>
          </w:tcPr>
          <w:p>
            <w:pPr>
              <w:spacing w:after="80"/>
            </w:pPr>
            <w:r>
              <w:rPr>
                <w:sz w:val="21"/>
              </w:rPr>
              <w:t>Báo cáo tiền thực thu ròng và tỷ lệ lấp đầy trong kỳ.</w:t>
            </w:r>
          </w:p>
        </w:tc>
        <w:tc>
          <w:tcPr>
            <w:tcW w:type="dxa" w:w="3232"/>
          </w:tcPr>
          <w:p>
            <w:pPr>
              <w:spacing w:after="80"/>
            </w:pPr>
            <w:r>
              <w:rPr>
                <w:sz w:val="21"/>
              </w:rPr>
              <w:t>Quản lý</w:t>
            </w:r>
          </w:p>
        </w:tc>
      </w:tr>
    </w:tbl>
    <w:p>
      <w:pPr>
        <w:pStyle w:val="Heading2"/>
      </w:pPr>
      <w:r>
        <w:t>4.3. Quy tắc phải chốt trước khi lập trình</w:t>
      </w:r>
    </w:p>
    <w:p>
      <w:pPr>
        <w:pStyle w:val="ListBullet"/>
      </w:pPr>
      <w:r>
        <w:t>Thời điểm đơn chiếm chỗ, trạng thái được tính là chiếm chỗ, thời hạn giữ chỗ và xử lý khi hết hạn.</w:t>
      </w:r>
    </w:p>
    <w:p>
      <w:pPr>
        <w:pStyle w:val="ListBullet"/>
      </w:pPr>
      <w:r>
        <w:t>Đơn vị thời gian đặt; mức giá theo ngày/giờ; cách tính giá khi đổi; mức cọc.</w:t>
      </w:r>
    </w:p>
    <w:p>
      <w:pPr>
        <w:pStyle w:val="ListBullet"/>
      </w:pPr>
      <w:r>
        <w:t>Mốc hủy, mức hoàn, xử lý tại đúng hạn và trường hợp khách không đến.</w:t>
      </w:r>
    </w:p>
    <w:p>
      <w:pPr>
        <w:pStyle w:val="ListBullet"/>
      </w:pPr>
      <w:r>
        <w:t>Cách ghi nhận/đối chiếu thu và hoàn; quyền nhân viên; điều kiện xác nhận đã thanh toán.</w:t>
      </w:r>
    </w:p>
    <w:p>
      <w:pPr>
        <w:pStyle w:val="ListBullet"/>
      </w:pPr>
      <w:r>
        <w:t>Cách tính báo cáo: tiền thu ròng = tiền thực thu − tiền thực hoàn trong kỳ; tỷ lệ lấp đầy phải xác định trạng thái được tính và thời gian có thể khai thác.</w:t>
      </w:r>
    </w:p>
    <w:p>
      <w:r>
        <w:t>Chống trùng là quy tắc nghiệp vụ bắt buộc, cần thực thi ở tầng xử lý dữ liệu/giao dịch. Việc chỉ khóa nút trên giao diện không đủ chứng minh quy tắc này.</w:t>
      </w:r>
    </w:p>
    <w:p>
      <w:r>
        <w:br w:type="page"/>
      </w:r>
    </w:p>
    <w:p>
      <w:pPr>
        <w:pStyle w:val="Heading1"/>
      </w:pPr>
      <w:r>
        <w:t>4. PHẠM VI (SCOPE) — LOẠI TRỪ VÀ NGHIỆM THU</w:t>
      </w:r>
    </w:p>
    <w:p>
      <w:pPr>
        <w:pStyle w:val="Heading2"/>
      </w:pPr>
      <w:r>
        <w:t>4.4. Ngoài phạm vi và phần mở rộng</w:t>
      </w:r>
    </w:p>
    <w:tbl>
      <w:tblPr>
        <w:tblStyle w:val="LightShading-Accent1"/>
        <w:tblW w:type="auto" w:w="0"/>
        <w:tblLook w:firstColumn="1" w:firstRow="1" w:lastColumn="0" w:lastRow="0" w:noHBand="0" w:noVBand="1" w:val="04A0"/>
      </w:tblPr>
      <w:tblGrid>
        <w:gridCol w:w="4847"/>
        <w:gridCol w:w="4847"/>
      </w:tblGrid>
      <w:tr>
        <w:trPr>
          <w:cantSplit/>
          <w:tblHeader/>
        </w:trPr>
        <w:tc>
          <w:tcPr>
            <w:tcW w:type="dxa" w:w="4847"/>
          </w:tcPr>
          <w:p>
            <w:pPr>
              <w:spacing w:after="80"/>
            </w:pPr>
            <w:r>
              <w:rPr>
                <w:sz w:val="21"/>
              </w:rPr>
              <w:t>Nhóm</w:t>
            </w:r>
          </w:p>
        </w:tc>
        <w:tc>
          <w:tcPr>
            <w:tcW w:type="dxa" w:w="4847"/>
          </w:tcPr>
          <w:p>
            <w:pPr>
              <w:spacing w:after="80"/>
            </w:pPr>
            <w:r>
              <w:rPr>
                <w:sz w:val="21"/>
              </w:rPr>
              <w:t>Nội dung</w:t>
            </w:r>
          </w:p>
        </w:tc>
      </w:tr>
      <w:tr>
        <w:trPr>
          <w:cantSplit/>
        </w:trPr>
        <w:tc>
          <w:tcPr>
            <w:tcW w:type="dxa" w:w="4847"/>
          </w:tcPr>
          <w:p>
            <w:pPr>
              <w:spacing w:after="80"/>
            </w:pPr>
            <w:r>
              <w:rPr>
                <w:sz w:val="21"/>
              </w:rPr>
              <w:t>Không triển khai trong đồ án</w:t>
            </w:r>
          </w:p>
        </w:tc>
        <w:tc>
          <w:tcPr>
            <w:tcW w:type="dxa" w:w="4847"/>
          </w:tcPr>
          <w:p>
            <w:pPr>
              <w:spacing w:after="80"/>
            </w:pPr>
            <w:r>
              <w:rPr>
                <w:sz w:val="21"/>
              </w:rPr>
              <w:t>Bán đồ uống, quản lý kho, tổ chức giải đấu, bảng điểm, lương nhân viên và kế toán đầy đủ.</w:t>
            </w:r>
          </w:p>
        </w:tc>
      </w:tr>
      <w:tr>
        <w:trPr>
          <w:cantSplit/>
        </w:trPr>
        <w:tc>
          <w:tcPr>
            <w:tcW w:type="dxa" w:w="4847"/>
          </w:tcPr>
          <w:p>
            <w:pPr>
              <w:spacing w:after="80"/>
            </w:pPr>
            <w:r>
              <w:rPr>
                <w:sz w:val="21"/>
              </w:rPr>
              <w:t>Chưa có trong bản tối thiểu</w:t>
            </w:r>
          </w:p>
        </w:tc>
        <w:tc>
          <w:tcPr>
            <w:tcW w:type="dxa" w:w="4847"/>
          </w:tcPr>
          <w:p>
            <w:pPr>
              <w:spacing w:after="80"/>
            </w:pPr>
            <w:r>
              <w:rPr>
                <w:sz w:val="21"/>
              </w:rPr>
              <w:t>Marketplace nhiều chủ sân độc lập; ứng dụng mobile native; đặt lịch cố định hằng tuần; đánh giá sân; ưu đãi khách quen.</w:t>
            </w:r>
          </w:p>
        </w:tc>
      </w:tr>
      <w:tr>
        <w:trPr>
          <w:cantSplit/>
        </w:trPr>
        <w:tc>
          <w:tcPr>
            <w:tcW w:type="dxa" w:w="4847"/>
          </w:tcPr>
          <w:p>
            <w:pPr>
              <w:spacing w:after="80"/>
            </w:pPr>
            <w:r>
              <w:rPr>
                <w:sz w:val="21"/>
              </w:rPr>
              <w:t>Mở rộng có điều kiện</w:t>
            </w:r>
          </w:p>
        </w:tc>
        <w:tc>
          <w:tcPr>
            <w:tcW w:type="dxa" w:w="4847"/>
          </w:tcPr>
          <w:p>
            <w:pPr>
              <w:spacing w:after="80"/>
            </w:pPr>
            <w:r>
              <w:rPr>
                <w:sz w:val="21"/>
              </w:rPr>
              <w:t>Cổng thanh toán sandbox; thông báo email/SMS/Zalo; triển khai sau khi bản tối thiểu hoạt động và được kiểm thử.</w:t>
            </w:r>
          </w:p>
        </w:tc>
      </w:tr>
      <w:tr>
        <w:trPr>
          <w:cantSplit/>
        </w:trPr>
        <w:tc>
          <w:tcPr>
            <w:tcW w:type="dxa" w:w="4847"/>
          </w:tcPr>
          <w:p>
            <w:pPr>
              <w:spacing w:after="80"/>
            </w:pPr>
            <w:r>
              <w:rPr>
                <w:sz w:val="21"/>
              </w:rPr>
              <w:t>Hoạt động bên ngoài phần mềm</w:t>
            </w:r>
          </w:p>
        </w:tc>
        <w:tc>
          <w:tcPr>
            <w:tcW w:type="dxa" w:w="4847"/>
          </w:tcPr>
          <w:p>
            <w:pPr>
              <w:spacing w:after="80"/>
            </w:pPr>
            <w:r>
              <w:rPr>
                <w:sz w:val="21"/>
              </w:rPr>
              <w:t>Chơi thể thao, thu tiền mặt thực tế, xử lý ngân hàng/hoàn tiền thực tế và vận hành dịch vụ thông báo.</w:t>
            </w:r>
          </w:p>
        </w:tc>
      </w:tr>
    </w:tbl>
    <w:p>
      <w:r>
        <w:t>Trong bản tối thiểu, phần mềm ghi nhận thu/hoàn tiền do nhân viên xác nhận; thao tác ghi nhận không tự chuyển tiền. Nếu tích hợp cổng thanh toán, cần đặc tả kết quả thanh toán, xác nhận đến chậm và đối chiếu giao dịch riêng.</w:t>
      </w:r>
    </w:p>
    <w:p>
      <w:pPr>
        <w:pStyle w:val="Heading2"/>
      </w:pPr>
      <w:r>
        <w:t>4.5. Điều kiện nghiệm thu đề xuất</w:t>
      </w:r>
    </w:p>
    <w:p>
      <w:pPr>
        <w:pStyle w:val="ListBullet"/>
      </w:pPr>
      <w:r>
        <w:t>Hai yêu cầu đồng thời cùng sân và khoảng thời gian: chỉ một yêu cầu được xác nhận chiếm chỗ; các lượt nối tiếp được phép.</w:t>
      </w:r>
    </w:p>
    <w:p>
      <w:pPr>
        <w:pStyle w:val="ListBullet"/>
      </w:pPr>
      <w:r>
        <w:t>Giá đúng tại ranh giới khung giờ/ngày; đơn đã xác nhận giữ giá đã chốt khi bảng giá thay đổi.</w:t>
      </w:r>
    </w:p>
    <w:p>
      <w:pPr>
        <w:pStyle w:val="ListBullet"/>
      </w:pPr>
      <w:r>
        <w:t>Hủy/đổi trước, đúng và sau hạn cho kết quả đúng chính sách; đổi không thành công không xóa lịch đã đặt.</w:t>
      </w:r>
    </w:p>
    <w:p>
      <w:pPr>
        <w:pStyle w:val="ListBullet"/>
      </w:pPr>
      <w:r>
        <w:t>Khách không truy cập hoặc sửa đơn của người khác; quyền nhân viên/quản lý được kiểm tra cả ở API.</w:t>
      </w:r>
    </w:p>
    <w:p>
      <w:pPr>
        <w:pStyle w:val="ListBullet"/>
      </w:pPr>
      <w:r>
        <w:t>Báo cáo khớp bộ dữ liệu kiểm tra tính tay; cọc không bị cộng hai lần và thời gian bảo trì được xử lý trong mẫu số lấp đầy.</w:t>
      </w:r>
    </w:p>
    <w:p>
      <w:pPr>
        <w:pStyle w:val="ListBullet"/>
      </w:pPr>
      <w:r>
        <w:t>Luồng tra cứu → đặt → xác nhận → check-in → ghi nhận thu → hoàn tất chạy được trên trình duyệt điện thoại.</w:t>
      </w:r>
    </w:p>
    <w:p>
      <w:pPr>
        <w:pStyle w:val="Heading2"/>
      </w:pPr>
      <w:r>
        <w:t>4.6. Chuyển đổi và đầu ra đồ án</w:t>
      </w:r>
    </w:p>
    <w:p>
      <w:r>
        <w:t>Chuẩn bị dữ liệu sân, giá và lịch hiện có; kiểm tra trước khi nhập; hướng dẫn nhân viên; chạy thử song song với sổ/bảng cũ và đối chiếu. Đây là transition requirement, khác với yêu cầu chất lượng duy trì lâu dài của phần mềm.</w:t>
      </w:r>
    </w:p>
    <w:p>
      <w:r>
        <w:t>Đầu ra gồm báo cáo phân tích có bằng chứng, requirements, đặc tả use case, mô hình UML/ERD, sản phẩm web, hướng dẫn chạy, dữ liệu demo và kết quả kiểm thử. Phạm vi được chốt sau khảo sát; thay đổi phải cập nhật đặc tả, kế hoạch và tiêu chí nghiệm thu.</w:t>
      </w:r>
    </w:p>
    <w:p>
      <w:pPr>
        <w:pStyle w:val="Heading2"/>
      </w:pPr>
      <w:r>
        <w:t>Nguồn tham chiếu</w:t>
      </w:r>
    </w:p>
    <w:p>
      <w:r>
        <w:t>02.Introduction to Systems Engineering: slide 3, 6, 8, 11; 05.Analysis Phase: slide 4–8; 06.Requirement: slide 3; 04.Computer engineering: slide 13; 07.UML – 1 và 08.UML – 2; Use Case Specification. Nội dung ứng dụng vào đề tài là đề xuất của nhóm, không phải kết quả khảo sát hay rubric chấm điểm.</w:t>
      </w:r>
    </w:p>
    <w:sectPr w:rsidR="00FC693F" w:rsidRPr="0006063C" w:rsidSect="00034616">
      <w:headerReference w:type="default" r:id="rId9"/>
      <w:footerReference w:type="default" r:id="rId10"/>
      <w:pgSz w:w="11906" w:h="16838"/>
      <w:pgMar w:top="1020" w:right="1020"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Nhóm 5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NHÓM 5 | HỆ THỐNG QUẢN LÝ ĐẶT SÂN THỂ THAO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