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pBdr>
          <w:bottom w:val="double" w:color="1B4F72" w:sz="6" w:space="8"/>
        </w:pBdr>
        <w:spacing w:after="400"/>
      </w:pPr>
    </w:p>
    <w:p>
      <w:pPr>
        <w:spacing w:after="200"/>
        <w:jc w:val="center"/>
      </w:pPr>
      <w:r>
        <w:rPr>
          <w:rFonts w:ascii="Cambria" w:cs="Cambria" w:eastAsia="Cambria" w:hAnsi="Cambria"/>
          <w:b/>
          <w:bCs/>
          <w:color w:val="1B4F72"/>
          <w:sz w:val="56"/>
          <w:szCs w:val="56"/>
        </w:rPr>
        <w:t xml:space="preserve">PROPOSAL PENAWARAN ENTERPRISE</w:t>
      </w:r>
    </w:p>
    <w:p>
      <w:pPr>
        <w:spacing w:after="120"/>
        <w:jc w:val="center"/>
      </w:pPr>
      <w:r>
        <w:rPr>
          <w:rFonts w:ascii="Cambria" w:cs="Cambria" w:eastAsia="Cambria" w:hAnsi="Cambria"/>
          <w:color w:val="2E86C1"/>
          <w:sz w:val="30"/>
          <w:szCs w:val="30"/>
        </w:rPr>
        <w:t xml:space="preserve">Pengembangan Platform Lelang Digital Terintegrasi
(Paket Enterprise - Fitur Lengkap)</w:t>
      </w:r>
    </w:p>
    <w:p>
      <w:pPr>
        <w:spacing w:after="600"/>
        <w:jc w:val="center"/>
      </w:pPr>
      <w:r>
        <w:rPr>
          <w:rFonts w:ascii="Calibri" w:cs="Calibri" w:eastAsia="Calibri" w:hAnsi="Calibri"/>
          <w:color w:val="F39C12"/>
          <w:sz w:val="24"/>
          <w:szCs w:val="24"/>
        </w:rPr>
        <w:t xml:space="preserve">━━━━━━━━━━━━━━━━━━━━━━━━━━━━━━━━━━━</w:t>
      </w:r>
    </w:p>
    <w:p>
      <w:pPr>
        <w:spacing w:after="60"/>
        <w:jc w:val="center"/>
      </w:pPr>
      <w:r>
        <w:rPr>
          <w:rFonts w:ascii="Calibri" w:cs="Calibri" w:eastAsia="Calibri" w:hAnsi="Calibri"/>
          <w:color w:val="5D6D7E"/>
          <w:sz w:val="22"/>
          <w:szCs w:val="22"/>
        </w:rPr>
        <w:t xml:space="preserve">Diajukan oleh:</w:t>
      </w:r>
    </w:p>
    <w:p>
      <w:pPr>
        <w:spacing w:after="300"/>
        <w:jc w:val="center"/>
      </w:pPr>
      <w:r>
        <w:rPr>
          <w:rFonts w:ascii="Cambria" w:cs="Cambria" w:eastAsia="Cambria" w:hAnsi="Cambria"/>
          <w:b/>
          <w:bCs/>
          <w:color w:val="1B4F72"/>
          <w:sz w:val="28"/>
          <w:szCs w:val="28"/>
        </w:rPr>
        <w:t xml:space="preserve">[Nama Perusahaan Anda]</w:t>
      </w:r>
    </w:p>
    <w:p>
      <w:pPr>
        <w:spacing w:after="60"/>
        <w:jc w:val="center"/>
      </w:pPr>
      <w:r>
        <w:rPr>
          <w:rFonts w:ascii="Calibri" w:cs="Calibri" w:eastAsia="Calibri" w:hAnsi="Calibri"/>
          <w:color w:val="5D6D7E"/>
          <w:sz w:val="22"/>
          <w:szCs w:val="22"/>
        </w:rPr>
        <w:t xml:space="preserve">Kepada:</w:t>
      </w:r>
    </w:p>
    <w:p>
      <w:pPr>
        <w:spacing w:after="500"/>
        <w:jc w:val="center"/>
      </w:pPr>
      <w:r>
        <w:rPr>
          <w:rFonts w:ascii="Cambria" w:cs="Cambria" w:eastAsia="Cambria" w:hAnsi="Cambria"/>
          <w:b/>
          <w:bCs/>
          <w:color w:val="1B4F72"/>
          <w:sz w:val="28"/>
          <w:szCs w:val="28"/>
        </w:rPr>
        <w:t xml:space="preserve">[Nama Perusahaan Klien]</w:t>
      </w:r>
    </w:p>
    <w:p>
      <w:pPr>
        <w:spacing w:after="80"/>
        <w:jc w:val="center"/>
      </w:pPr>
      <w:r>
        <w:rPr>
          <w:rFonts w:ascii="Calibri" w:cs="Calibri" w:eastAsia="Calibri" w:hAnsi="Calibri"/>
          <w:color w:val="2C3E50"/>
          <w:sz w:val="22"/>
          <w:szCs w:val="22"/>
        </w:rPr>
        <w:t xml:space="preserve">Tanggal: Juni 2026</w:t>
      </w:r>
    </w:p>
    <w:p>
      <w:pPr>
        <w:spacing w:after="500"/>
        <w:jc w:val="center"/>
      </w:pPr>
      <w:r>
        <w:rPr>
          <w:rFonts w:ascii="Calibri" w:cs="Calibri" w:eastAsia="Calibri" w:hAnsi="Calibri"/>
          <w:color w:val="2C3E50"/>
          <w:sz w:val="22"/>
          <w:szCs w:val="22"/>
        </w:rPr>
        <w:t xml:space="preserve">Nomor: PROP/2026/06/001</w:t>
      </w:r>
    </w:p>
    <w:p>
      <w:pPr>
        <w:pBdr>
          <w:bottom w:val="double" w:color="1B4F72" w:sz="6" w:space="8"/>
        </w:pBdr>
        <w:spacing w:after="200"/>
      </w:pPr>
    </w:p>
    <w:p>
      <w:pPr>
        <w:shd w:fill="F2F4F4" w:val="clear"/>
        <w:spacing w:after="100"/>
        <w:jc w:val="center"/>
      </w:pPr>
      <w:r>
        <w:rPr>
          <w:rFonts w:ascii="Calibri" w:cs="Calibri" w:eastAsia="Calibri" w:hAnsi="Calibri"/>
          <w:i/>
          <w:iCs/>
          <w:color w:val="5D6D7E"/>
          <w:sz w:val="18"/>
          <w:szCs w:val="18"/>
        </w:rPr>
        <w:t xml:space="preserve">RAHASIA — Dokumen ini hanya ditujukan untuk pihak yang disebutkan di atas</w:t>
      </w:r>
    </w:p>
    <w:p>
      <w:r>
        <w:br w:type="page"/>
      </w:r>
    </w:p>
    <w:p>
      <w:pPr>
        <w:spacing w:after="400" w:before="400"/>
        <w:jc w:val="center"/>
      </w:pPr>
      <w:r>
        <w:rPr>
          <w:rFonts w:ascii="Cambria" w:cs="Cambria" w:eastAsia="Cambria" w:hAnsi="Cambria"/>
          <w:b/>
          <w:bCs/>
          <w:color w:val="1B4F72"/>
          <w:sz w:val="36"/>
          <w:szCs w:val="36"/>
        </w:rPr>
        <w:t xml:space="preserve">DAFTAR ISI</w:t>
      </w:r>
    </w:p>
    <w:p>
      <w:pPr>
        <w:pBdr>
          <w:bottom w:val="single" w:color="2E86C1" w:sz="4" w:space="8"/>
        </w:pBdr>
        <w:spacing w:after="300"/>
      </w:pPr>
    </w:p>
    <w:p>
      <w:pPr>
        <w:pBdr>
          <w:bottom w:val="dotted" w:color="D5D8DC" w:sz="1" w:space="4"/>
        </w:pBdr>
        <w:spacing w:after="180"/>
        <w:ind w:left="283"/>
      </w:pPr>
      <w:r>
        <w:rPr>
          <w:rFonts w:ascii="Cambria" w:cs="Cambria" w:eastAsia="Cambria" w:hAnsi="Cambria"/>
          <w:b/>
          <w:bCs/>
          <w:color w:val="2E86C1"/>
          <w:sz w:val="24"/>
          <w:szCs w:val="24"/>
        </w:rPr>
        <w:t xml:space="preserve">1.</w:t>
      </w:r>
      <w:r>
        <w:rPr>
          <w:rFonts w:ascii="Calibri" w:cs="Calibri" w:eastAsia="Calibri" w:hAnsi="Calibri"/>
          <w:color w:val="2C3E50"/>
          <w:sz w:val="24"/>
          <w:szCs w:val="24"/>
        </w:rPr>
        <w:t xml:space="preserve">  Surat Pengantar</w:t>
      </w:r>
    </w:p>
    <w:p>
      <w:pPr>
        <w:pBdr>
          <w:bottom w:val="dotted" w:color="D5D8DC" w:sz="1" w:space="4"/>
        </w:pBdr>
        <w:spacing w:after="180"/>
        <w:ind w:left="283"/>
      </w:pPr>
      <w:r>
        <w:rPr>
          <w:rFonts w:ascii="Cambria" w:cs="Cambria" w:eastAsia="Cambria" w:hAnsi="Cambria"/>
          <w:b/>
          <w:bCs/>
          <w:color w:val="2E86C1"/>
          <w:sz w:val="24"/>
          <w:szCs w:val="24"/>
        </w:rPr>
        <w:t xml:space="preserve">2.</w:t>
      </w:r>
      <w:r>
        <w:rPr>
          <w:rFonts w:ascii="Calibri" w:cs="Calibri" w:eastAsia="Calibri" w:hAnsi="Calibri"/>
          <w:color w:val="2C3E50"/>
          <w:sz w:val="24"/>
          <w:szCs w:val="24"/>
        </w:rPr>
        <w:t xml:space="preserve">  Ringkasan Eksekutif</w:t>
      </w:r>
    </w:p>
    <w:p>
      <w:pPr>
        <w:pBdr>
          <w:bottom w:val="dotted" w:color="D5D8DC" w:sz="1" w:space="4"/>
        </w:pBdr>
        <w:spacing w:after="180"/>
        <w:ind w:left="283"/>
      </w:pPr>
      <w:r>
        <w:rPr>
          <w:rFonts w:ascii="Cambria" w:cs="Cambria" w:eastAsia="Cambria" w:hAnsi="Cambria"/>
          <w:b/>
          <w:bCs/>
          <w:color w:val="2E86C1"/>
          <w:sz w:val="24"/>
          <w:szCs w:val="24"/>
        </w:rPr>
        <w:t xml:space="preserve">3.</w:t>
      </w:r>
      <w:r>
        <w:rPr>
          <w:rFonts w:ascii="Calibri" w:cs="Calibri" w:eastAsia="Calibri" w:hAnsi="Calibri"/>
          <w:color w:val="2C3E50"/>
          <w:sz w:val="24"/>
          <w:szCs w:val="24"/>
        </w:rPr>
        <w:t xml:space="preserve">  Pemahaman Kebutuhan &amp; Tantangan</w:t>
      </w:r>
    </w:p>
    <w:p>
      <w:pPr>
        <w:pBdr>
          <w:bottom w:val="dotted" w:color="D5D8DC" w:sz="1" w:space="4"/>
        </w:pBdr>
        <w:spacing w:after="180"/>
        <w:ind w:left="283"/>
      </w:pPr>
      <w:r>
        <w:rPr>
          <w:rFonts w:ascii="Cambria" w:cs="Cambria" w:eastAsia="Cambria" w:hAnsi="Cambria"/>
          <w:b/>
          <w:bCs/>
          <w:color w:val="2E86C1"/>
          <w:sz w:val="24"/>
          <w:szCs w:val="24"/>
        </w:rPr>
        <w:t xml:space="preserve">4.</w:t>
      </w:r>
      <w:r>
        <w:rPr>
          <w:rFonts w:ascii="Calibri" w:cs="Calibri" w:eastAsia="Calibri" w:hAnsi="Calibri"/>
          <w:color w:val="2C3E50"/>
          <w:sz w:val="24"/>
          <w:szCs w:val="24"/>
        </w:rPr>
        <w:t xml:space="preserve">  Solusi yang Ditawarkan</w:t>
      </w:r>
    </w:p>
    <w:p>
      <w:pPr>
        <w:pBdr>
          <w:bottom w:val="dotted" w:color="D5D8DC" w:sz="1" w:space="4"/>
        </w:pBdr>
        <w:spacing w:after="180"/>
        <w:ind w:left="283"/>
      </w:pPr>
      <w:r>
        <w:rPr>
          <w:rFonts w:ascii="Cambria" w:cs="Cambria" w:eastAsia="Cambria" w:hAnsi="Cambria"/>
          <w:b/>
          <w:bCs/>
          <w:color w:val="2E86C1"/>
          <w:sz w:val="24"/>
          <w:szCs w:val="24"/>
        </w:rPr>
        <w:t xml:space="preserve">5.</w:t>
      </w:r>
      <w:r>
        <w:rPr>
          <w:rFonts w:ascii="Calibri" w:cs="Calibri" w:eastAsia="Calibri" w:hAnsi="Calibri"/>
          <w:color w:val="2C3E50"/>
          <w:sz w:val="24"/>
          <w:szCs w:val="24"/>
        </w:rPr>
        <w:t xml:space="preserve">  Strategi Pertumbuhan Bisnis</w:t>
      </w:r>
    </w:p>
    <w:p>
      <w:pPr>
        <w:pBdr>
          <w:bottom w:val="dotted" w:color="D5D8DC" w:sz="1" w:space="4"/>
        </w:pBdr>
        <w:spacing w:after="180"/>
        <w:ind w:left="283"/>
      </w:pPr>
      <w:r>
        <w:rPr>
          <w:rFonts w:ascii="Cambria" w:cs="Cambria" w:eastAsia="Cambria" w:hAnsi="Cambria"/>
          <w:b/>
          <w:bCs/>
          <w:color w:val="2E86C1"/>
          <w:sz w:val="24"/>
          <w:szCs w:val="24"/>
        </w:rPr>
        <w:t xml:space="preserve">6.</w:t>
      </w:r>
      <w:r>
        <w:rPr>
          <w:rFonts w:ascii="Calibri" w:cs="Calibri" w:eastAsia="Calibri" w:hAnsi="Calibri"/>
          <w:color w:val="2C3E50"/>
          <w:sz w:val="24"/>
          <w:szCs w:val="24"/>
        </w:rPr>
        <w:t xml:space="preserve">  Modul Sistem</w:t>
      </w:r>
    </w:p>
    <w:p>
      <w:pPr>
        <w:pBdr>
          <w:bottom w:val="dotted" w:color="D5D8DC" w:sz="1" w:space="4"/>
        </w:pBdr>
        <w:spacing w:after="180"/>
        <w:ind w:left="283"/>
      </w:pPr>
      <w:r>
        <w:rPr>
          <w:rFonts w:ascii="Cambria" w:cs="Cambria" w:eastAsia="Cambria" w:hAnsi="Cambria"/>
          <w:b/>
          <w:bCs/>
          <w:color w:val="2E86C1"/>
          <w:sz w:val="24"/>
          <w:szCs w:val="24"/>
        </w:rPr>
        <w:t xml:space="preserve">7.</w:t>
      </w:r>
      <w:r>
        <w:rPr>
          <w:rFonts w:ascii="Calibri" w:cs="Calibri" w:eastAsia="Calibri" w:hAnsi="Calibri"/>
          <w:color w:val="2C3E50"/>
          <w:sz w:val="24"/>
          <w:szCs w:val="24"/>
        </w:rPr>
        <w:t xml:space="preserve">  Opsi Paket &amp; Harga</w:t>
      </w:r>
    </w:p>
    <w:p>
      <w:pPr>
        <w:pBdr>
          <w:bottom w:val="dotted" w:color="D5D8DC" w:sz="1" w:space="4"/>
        </w:pBdr>
        <w:spacing w:after="180"/>
        <w:ind w:left="283"/>
      </w:pPr>
      <w:r>
        <w:rPr>
          <w:rFonts w:ascii="Cambria" w:cs="Cambria" w:eastAsia="Cambria" w:hAnsi="Cambria"/>
          <w:b/>
          <w:bCs/>
          <w:color w:val="2E86C1"/>
          <w:sz w:val="24"/>
          <w:szCs w:val="24"/>
        </w:rPr>
        <w:t xml:space="preserve">8.</w:t>
      </w:r>
      <w:r>
        <w:rPr>
          <w:rFonts w:ascii="Calibri" w:cs="Calibri" w:eastAsia="Calibri" w:hAnsi="Calibri"/>
          <w:color w:val="2C3E50"/>
          <w:sz w:val="24"/>
          <w:szCs w:val="24"/>
        </w:rPr>
        <w:t xml:space="preserve">  Timeline Implementasi</w:t>
      </w:r>
    </w:p>
    <w:p>
      <w:pPr>
        <w:pBdr>
          <w:bottom w:val="dotted" w:color="D5D8DC" w:sz="1" w:space="4"/>
        </w:pBdr>
        <w:spacing w:after="180"/>
        <w:ind w:left="283"/>
      </w:pPr>
      <w:r>
        <w:rPr>
          <w:rFonts w:ascii="Cambria" w:cs="Cambria" w:eastAsia="Cambria" w:hAnsi="Cambria"/>
          <w:b/>
          <w:bCs/>
          <w:color w:val="2E86C1"/>
          <w:sz w:val="24"/>
          <w:szCs w:val="24"/>
        </w:rPr>
        <w:t xml:space="preserve">9.</w:t>
      </w:r>
      <w:r>
        <w:rPr>
          <w:rFonts w:ascii="Calibri" w:cs="Calibri" w:eastAsia="Calibri" w:hAnsi="Calibri"/>
          <w:color w:val="2C3E50"/>
          <w:sz w:val="24"/>
          <w:szCs w:val="24"/>
        </w:rPr>
        <w:t xml:space="preserve">  Proyeksi ROI</w:t>
      </w:r>
    </w:p>
    <w:p>
      <w:pPr>
        <w:pBdr>
          <w:bottom w:val="dotted" w:color="D5D8DC" w:sz="1" w:space="4"/>
        </w:pBdr>
        <w:spacing w:after="180"/>
        <w:ind w:left="283"/>
      </w:pPr>
      <w:r>
        <w:rPr>
          <w:rFonts w:ascii="Cambria" w:cs="Cambria" w:eastAsia="Cambria" w:hAnsi="Cambria"/>
          <w:b/>
          <w:bCs/>
          <w:color w:val="2E86C1"/>
          <w:sz w:val="24"/>
          <w:szCs w:val="24"/>
        </w:rPr>
        <w:t xml:space="preserve">10.</w:t>
      </w:r>
      <w:r>
        <w:rPr>
          <w:rFonts w:ascii="Calibri" w:cs="Calibri" w:eastAsia="Calibri" w:hAnsi="Calibri"/>
          <w:color w:val="2C3E50"/>
          <w:sz w:val="24"/>
          <w:szCs w:val="24"/>
        </w:rPr>
        <w:t xml:space="preserve">  Profil Perusahaan</w:t>
      </w:r>
    </w:p>
    <w:p>
      <w:pPr>
        <w:pBdr>
          <w:bottom w:val="dotted" w:color="D5D8DC" w:sz="1" w:space="4"/>
        </w:pBdr>
        <w:spacing w:after="180"/>
        <w:ind w:left="283"/>
      </w:pPr>
      <w:r>
        <w:rPr>
          <w:rFonts w:ascii="Cambria" w:cs="Cambria" w:eastAsia="Cambria" w:hAnsi="Cambria"/>
          <w:b/>
          <w:bCs/>
          <w:color w:val="2E86C1"/>
          <w:sz w:val="24"/>
          <w:szCs w:val="24"/>
        </w:rPr>
        <w:t xml:space="preserve">11.</w:t>
      </w:r>
      <w:r>
        <w:rPr>
          <w:rFonts w:ascii="Calibri" w:cs="Calibri" w:eastAsia="Calibri" w:hAnsi="Calibri"/>
          <w:color w:val="2C3E50"/>
          <w:sz w:val="24"/>
          <w:szCs w:val="24"/>
        </w:rPr>
        <w:t xml:space="preserve">  Syarat &amp; Ketentuan</w:t>
      </w:r>
    </w:p>
    <w:p>
      <w:pPr>
        <w:pBdr>
          <w:bottom w:val="dotted" w:color="D5D8DC" w:sz="1" w:space="4"/>
        </w:pBdr>
        <w:spacing w:after="180"/>
        <w:ind w:left="283"/>
      </w:pPr>
      <w:r>
        <w:rPr>
          <w:rFonts w:ascii="Cambria" w:cs="Cambria" w:eastAsia="Cambria" w:hAnsi="Cambria"/>
          <w:b/>
          <w:bCs/>
          <w:color w:val="2E86C1"/>
          <w:sz w:val="24"/>
          <w:szCs w:val="24"/>
        </w:rPr>
        <w:t xml:space="preserve">12.</w:t>
      </w:r>
      <w:r>
        <w:rPr>
          <w:rFonts w:ascii="Calibri" w:cs="Calibri" w:eastAsia="Calibri" w:hAnsi="Calibri"/>
          <w:color w:val="2C3E50"/>
          <w:sz w:val="24"/>
          <w:szCs w:val="24"/>
        </w:rPr>
        <w:t xml:space="preserve">  Penutup</w:t>
      </w:r>
    </w:p>
    <w:p>
      <w:r>
        <w:br w:type="page"/>
      </w:r>
    </w:p>
    <w:p>
      <w:pPr>
        <w:pStyle w:val="Heading1"/>
        <w:pBdr>
          <w:left w:val="single" w:color="2E86C1" w:sz="18" w:space="10"/>
        </w:pBdr>
        <w:shd w:fill="EBF5FB" w:val="clear"/>
        <w:spacing w:after="200" w:before="360"/>
        <w:ind w:left="113"/>
      </w:pPr>
      <w:r>
        <w:rPr>
          <w:rFonts w:ascii="Cambria" w:cs="Cambria" w:eastAsia="Cambria" w:hAnsi="Cambria"/>
          <w:b/>
          <w:bCs/>
          <w:color w:val="1B4F72"/>
          <w:sz w:val="32"/>
          <w:szCs w:val="32"/>
        </w:rPr>
        <w:t xml:space="preserve">1. SURAT PENGANTAR</w:t>
      </w:r>
    </w:p>
    <w:p>
      <w:pPr>
        <w:spacing w:after="120"/>
      </w:pPr>
    </w:p>
    <w:p>
      <w:pPr>
        <w:spacing w:after="160" w:line="276"/>
        <w:jc w:val="both"/>
      </w:pPr>
      <w:r>
        <w:rPr>
          <w:rFonts w:ascii="Calibri" w:cs="Calibri" w:eastAsia="Calibri" w:hAnsi="Calibri"/>
          <w:b w:val="false"/>
          <w:bCs w:val="false"/>
          <w:i w:val="false"/>
          <w:iCs w:val="false"/>
          <w:color w:val="2C3E50"/>
          <w:sz w:val="22"/>
          <w:szCs w:val="22"/>
        </w:rPr>
        <w:t xml:space="preserve">[Kota], [Tanggal] Juni 2026</w:t>
      </w:r>
    </w:p>
    <w:p>
      <w:pPr>
        <w:spacing w:after="120"/>
      </w:pPr>
    </w:p>
    <w:p>
      <w:pPr>
        <w:spacing w:after="160" w:line="276"/>
        <w:jc w:val="both"/>
      </w:pPr>
      <w:r>
        <w:rPr>
          <w:rFonts w:ascii="Calibri" w:cs="Calibri" w:eastAsia="Calibri" w:hAnsi="Calibri"/>
          <w:b w:val="false"/>
          <w:bCs w:val="false"/>
          <w:i w:val="false"/>
          <w:iCs w:val="false"/>
          <w:color w:val="2C3E50"/>
          <w:sz w:val="22"/>
          <w:szCs w:val="22"/>
        </w:rPr>
        <w:t xml:space="preserve">Kepada Yth,</w:t>
      </w:r>
    </w:p>
    <w:p>
      <w:pPr>
        <w:spacing w:after="160" w:line="276"/>
        <w:jc w:val="both"/>
      </w:pPr>
      <w:r>
        <w:rPr>
          <w:rFonts w:ascii="Calibri" w:cs="Calibri" w:eastAsia="Calibri" w:hAnsi="Calibri"/>
          <w:b w:val="false"/>
          <w:bCs w:val="false"/>
          <w:i w:val="false"/>
          <w:iCs w:val="false"/>
          <w:color w:val="2C3E50"/>
          <w:sz w:val="22"/>
          <w:szCs w:val="22"/>
        </w:rPr>
        <w:t xml:space="preserve">[Nama Pimpinan Klien]</w:t>
      </w:r>
    </w:p>
    <w:p>
      <w:pPr>
        <w:spacing w:after="160" w:line="276"/>
        <w:jc w:val="both"/>
      </w:pPr>
      <w:r>
        <w:rPr>
          <w:rFonts w:ascii="Calibri" w:cs="Calibri" w:eastAsia="Calibri" w:hAnsi="Calibri"/>
          <w:b w:val="false"/>
          <w:bCs w:val="false"/>
          <w:i w:val="false"/>
          <w:iCs w:val="false"/>
          <w:color w:val="2C3E50"/>
          <w:sz w:val="22"/>
          <w:szCs w:val="22"/>
        </w:rPr>
        <w:t xml:space="preserve">[Jabatan]</w:t>
      </w:r>
    </w:p>
    <w:p>
      <w:pPr>
        <w:spacing w:after="160" w:line="276"/>
        <w:jc w:val="both"/>
      </w:pPr>
      <w:r>
        <w:rPr>
          <w:rFonts w:ascii="Calibri" w:cs="Calibri" w:eastAsia="Calibri" w:hAnsi="Calibri"/>
          <w:b w:val="false"/>
          <w:bCs w:val="false"/>
          <w:i w:val="false"/>
          <w:iCs w:val="false"/>
          <w:color w:val="2C3E50"/>
          <w:sz w:val="22"/>
          <w:szCs w:val="22"/>
        </w:rPr>
        <w:t xml:space="preserve">[Nama Perusahaan Klien]</w:t>
      </w:r>
    </w:p>
    <w:p>
      <w:pPr>
        <w:spacing w:after="160" w:line="276"/>
        <w:jc w:val="both"/>
      </w:pPr>
      <w:r>
        <w:rPr>
          <w:rFonts w:ascii="Calibri" w:cs="Calibri" w:eastAsia="Calibri" w:hAnsi="Calibri"/>
          <w:b w:val="false"/>
          <w:bCs w:val="false"/>
          <w:i w:val="false"/>
          <w:iCs w:val="false"/>
          <w:color w:val="2C3E50"/>
          <w:sz w:val="22"/>
          <w:szCs w:val="22"/>
        </w:rPr>
        <w:t xml:space="preserve">Di tempat</w:t>
      </w:r>
    </w:p>
    <w:p>
      <w:pPr>
        <w:spacing w:after="120"/>
      </w:pPr>
    </w:p>
    <w:p>
      <w:pPr>
        <w:spacing w:after="160" w:line="276"/>
        <w:jc w:val="both"/>
      </w:pPr>
      <w:r>
        <w:rPr>
          <w:rFonts w:ascii="Calibri" w:cs="Calibri" w:eastAsia="Calibri" w:hAnsi="Calibri"/>
          <w:b w:val="false"/>
          <w:bCs w:val="false"/>
          <w:i w:val="false"/>
          <w:iCs w:val="false"/>
          <w:color w:val="2C3E50"/>
          <w:sz w:val="22"/>
          <w:szCs w:val="22"/>
        </w:rPr>
        <w:t xml:space="preserve">Dengan hormat,</w:t>
      </w:r>
    </w:p>
    <w:p>
      <w:pPr>
        <w:spacing w:after="120"/>
      </w:pPr>
    </w:p>
    <w:p>
      <w:pPr>
        <w:spacing w:after="160" w:line="276"/>
        <w:jc w:val="both"/>
      </w:pPr>
      <w:r>
        <w:rPr>
          <w:rFonts w:ascii="Calibri" w:cs="Calibri" w:eastAsia="Calibri" w:hAnsi="Calibri"/>
          <w:b w:val="false"/>
          <w:bCs w:val="false"/>
          <w:i w:val="false"/>
          <w:iCs w:val="false"/>
          <w:color w:val="2C3E50"/>
          <w:sz w:val="22"/>
          <w:szCs w:val="22"/>
        </w:rPr>
        <w:t xml:space="preserve">Sehubungan dengan kebutuhan transformasi digital dalam pengelolaan bisnis lelang, kami dengan ini mengajukan proposal penawaran untuk Pengembangan Platform Lelang Digital Terintegrasi. Platform ini dirancang khusus untuk memenuhi kebutuhan bisnis lelang modern yang efisien, transparan, dan berdaya saing tinggi.</w:t>
      </w:r>
    </w:p>
    <w:p>
      <w:pPr>
        <w:spacing w:after="160" w:line="276"/>
        <w:jc w:val="both"/>
      </w:pPr>
      <w:r>
        <w:rPr>
          <w:rFonts w:ascii="Calibri" w:cs="Calibri" w:eastAsia="Calibri" w:hAnsi="Calibri"/>
          <w:b w:val="false"/>
          <w:bCs w:val="false"/>
          <w:i w:val="false"/>
          <w:iCs w:val="false"/>
          <w:color w:val="2C3E50"/>
          <w:sz w:val="22"/>
          <w:szCs w:val="22"/>
        </w:rPr>
        <w:t xml:space="preserve">Berdasarkan analisis mendalam terhadap industri lelang di Indonesia, kami menawarkan solusi komprehensif dengan keunggulan utama sebagai berikut:</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Platform lelang real-time yang mendukung berbagai format lelang (English, Dutch, Sealed-Bid, dan lainnya)</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Sistem manajemen katalog dan seller terintegrasi dengan onboarding otomatis</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Integrasi pembayaran multi-channel dengan escrow dan verifikasi otomatis</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Dashboard analitik dan pelaporan real-time untuk pengambilan keputusan berbasis data</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Arsitektur scalable yang mendukung ekspansi multi-cabang tanpa batas</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Dukungan teknis berkelanjutan dan jaminan SLA yang kompetitif</w:t>
      </w:r>
    </w:p>
    <w:p>
      <w:pPr>
        <w:spacing w:after="120"/>
      </w:pPr>
    </w:p>
    <w:p>
      <w:pPr>
        <w:spacing w:after="160" w:line="276"/>
        <w:jc w:val="both"/>
      </w:pPr>
      <w:r>
        <w:rPr>
          <w:rFonts w:ascii="Calibri" w:cs="Calibri" w:eastAsia="Calibri" w:hAnsi="Calibri"/>
          <w:b w:val="false"/>
          <w:bCs w:val="false"/>
          <w:i w:val="false"/>
          <w:iCs w:val="false"/>
          <w:color w:val="2C3E50"/>
          <w:sz w:val="22"/>
          <w:szCs w:val="22"/>
        </w:rPr>
        <w:t xml:space="preserve">Kami meyakini bahwa solusi yang kami tawarkan akan memberikan dampak signifikan terhadap pertumbuhan bisnis dan efisiensi operasional perusahaan Anda. Kami sangat menantikan kesempatan untuk mendiskusikan proposal ini lebih lanjut.</w:t>
      </w:r>
    </w:p>
    <w:p>
      <w:pPr>
        <w:spacing w:after="120"/>
      </w:pPr>
    </w:p>
    <w:p>
      <w:pPr>
        <w:spacing w:after="160" w:line="276"/>
        <w:jc w:val="both"/>
      </w:pPr>
      <w:r>
        <w:rPr>
          <w:rFonts w:ascii="Calibri" w:cs="Calibri" w:eastAsia="Calibri" w:hAnsi="Calibri"/>
          <w:b w:val="false"/>
          <w:bCs w:val="false"/>
          <w:i w:val="false"/>
          <w:iCs w:val="false"/>
          <w:color w:val="2C3E50"/>
          <w:sz w:val="22"/>
          <w:szCs w:val="22"/>
        </w:rPr>
        <w:t xml:space="preserve">Hormat kami,</w:t>
      </w:r>
    </w:p>
    <w:p>
      <w:pPr>
        <w:spacing w:after="120"/>
      </w:pPr>
    </w:p>
    <w:p>
      <w:pPr>
        <w:spacing w:after="120"/>
      </w:pPr>
    </w:p>
    <w:p>
      <w:pPr>
        <w:spacing w:after="40"/>
      </w:pPr>
      <w:r>
        <w:rPr>
          <w:rFonts w:ascii="Cambria" w:cs="Cambria" w:eastAsia="Cambria" w:hAnsi="Cambria"/>
          <w:b/>
          <w:bCs/>
          <w:color w:val="1B4F72"/>
          <w:sz w:val="24"/>
          <w:szCs w:val="24"/>
        </w:rPr>
        <w:t xml:space="preserve">[Nama Lengkap]</w:t>
      </w:r>
    </w:p>
    <w:p>
      <w:pPr>
        <w:spacing w:after="160" w:line="276"/>
        <w:jc w:val="both"/>
      </w:pPr>
      <w:r>
        <w:rPr>
          <w:rFonts w:ascii="Calibri" w:cs="Calibri" w:eastAsia="Calibri" w:hAnsi="Calibri"/>
          <w:b w:val="false"/>
          <w:bCs w:val="false"/>
          <w:i w:val="false"/>
          <w:iCs w:val="false"/>
          <w:color w:val="2C3E50"/>
          <w:sz w:val="22"/>
          <w:szCs w:val="22"/>
        </w:rPr>
        <w:t xml:space="preserve">[Jabatan]</w:t>
      </w:r>
    </w:p>
    <w:p>
      <w:pPr>
        <w:spacing w:after="160" w:line="276"/>
        <w:jc w:val="both"/>
      </w:pPr>
      <w:r>
        <w:rPr>
          <w:rFonts w:ascii="Calibri" w:cs="Calibri" w:eastAsia="Calibri" w:hAnsi="Calibri"/>
          <w:b w:val="false"/>
          <w:bCs w:val="false"/>
          <w:i w:val="false"/>
          <w:iCs w:val="false"/>
          <w:color w:val="2C3E50"/>
          <w:sz w:val="22"/>
          <w:szCs w:val="22"/>
        </w:rPr>
        <w:t xml:space="preserve">[Nama Perusahaan Anda]</w:t>
      </w:r>
    </w:p>
    <w:p>
      <w:pPr>
        <w:spacing w:after="160" w:line="276"/>
        <w:jc w:val="both"/>
      </w:pPr>
      <w:r>
        <w:rPr>
          <w:rFonts w:ascii="Calibri" w:cs="Calibri" w:eastAsia="Calibri" w:hAnsi="Calibri"/>
          <w:b w:val="false"/>
          <w:bCs w:val="false"/>
          <w:i w:val="false"/>
          <w:iCs w:val="false"/>
          <w:color w:val="2C3E50"/>
          <w:sz w:val="22"/>
          <w:szCs w:val="22"/>
        </w:rPr>
        <w:t xml:space="preserve">Email: [email] | Telp: [nomor telepon]</w:t>
      </w:r>
    </w:p>
    <w:p>
      <w:r>
        <w:br w:type="page"/>
      </w:r>
    </w:p>
    <w:p>
      <w:pPr>
        <w:pStyle w:val="Heading1"/>
        <w:pBdr>
          <w:left w:val="single" w:color="2E86C1" w:sz="18" w:space="10"/>
        </w:pBdr>
        <w:shd w:fill="EBF5FB" w:val="clear"/>
        <w:spacing w:after="200" w:before="360"/>
        <w:ind w:left="113"/>
      </w:pPr>
      <w:r>
        <w:rPr>
          <w:rFonts w:ascii="Cambria" w:cs="Cambria" w:eastAsia="Cambria" w:hAnsi="Cambria"/>
          <w:b/>
          <w:bCs/>
          <w:color w:val="1B4F72"/>
          <w:sz w:val="32"/>
          <w:szCs w:val="32"/>
        </w:rPr>
        <w:t xml:space="preserve">2. RINGKASAN EKSEKUTIF</w:t>
      </w:r>
    </w:p>
    <w:p>
      <w:pPr>
        <w:spacing w:after="120"/>
      </w:pPr>
    </w:p>
    <w:p>
      <w:pPr>
        <w:spacing w:after="160" w:line="276"/>
        <w:jc w:val="both"/>
      </w:pPr>
      <w:r>
        <w:rPr>
          <w:rFonts w:ascii="Calibri" w:cs="Calibri" w:eastAsia="Calibri" w:hAnsi="Calibri"/>
          <w:b w:val="false"/>
          <w:bCs w:val="false"/>
          <w:i w:val="false"/>
          <w:iCs w:val="false"/>
          <w:color w:val="2C3E50"/>
          <w:sz w:val="22"/>
          <w:szCs w:val="22"/>
        </w:rPr>
        <w:t xml:space="preserve">Industri lelang di Indonesia tengah mengalami transformasi besar menuju era digital. Dengan semakin berkembangnya ekosistem e-commerce dan meningkatnya penetrasi internet, permintaan terhadap platform lelang digital yang handal, transparan, dan efisien terus meningkat secara signifikan.</w:t>
      </w:r>
    </w:p>
    <w:p>
      <w:pPr>
        <w:spacing w:after="160" w:line="276"/>
        <w:jc w:val="both"/>
      </w:pPr>
      <w:r>
        <w:rPr>
          <w:rFonts w:ascii="Calibri" w:cs="Calibri" w:eastAsia="Calibri" w:hAnsi="Calibri"/>
          <w:b w:val="false"/>
          <w:bCs w:val="false"/>
          <w:i w:val="false"/>
          <w:iCs w:val="false"/>
          <w:color w:val="2C3E50"/>
          <w:sz w:val="22"/>
          <w:szCs w:val="22"/>
        </w:rPr>
        <w:t xml:space="preserve">Kami menawarkan Platform Lelang Digital Terintegrasi yang dirancang untuk menjawab seluruh tantangan operasional dan strategis dalam bisnis lelang modern. Platform kami mencakup:</w:t>
      </w:r>
    </w:p>
    <w:p>
      <w:pPr>
        <w:spacing w:after="120"/>
      </w:pP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tblGrid>
      <w:tr>
        <w:trPr>
          <w:tblHeader/>
        </w:trPr>
        <w:tc>
          <w:tcPr>
            <w:tcW w:type="pct" w:w="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No</w:t>
            </w:r>
          </w:p>
        </w:tc>
        <w:tc>
          <w:tcPr>
            <w:tcW w:type="pct" w:w="22%"/>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Komponen</w:t>
            </w:r>
          </w:p>
        </w:tc>
        <w:tc>
          <w:tcPr>
            <w:tcW w:type="pct" w:w="70%"/>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Deskripsi</w:t>
            </w:r>
          </w:p>
        </w:tc>
      </w:tr>
      <w:tr>
        <w:tc>
          <w:tcPr>
            <w:tcW w:type="pct" w:w="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w:t>
            </w:r>
          </w:p>
        </w:tc>
        <w:tc>
          <w:tcPr>
            <w:tcW w:type="pct" w:w="2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Marketplace Lelang</w:t>
            </w:r>
          </w:p>
        </w:tc>
        <w:tc>
          <w:tcPr>
            <w:tcW w:type="pct" w:w="7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Platform web &amp; mobile responsif untuk bidding real-time</w:t>
            </w:r>
          </w:p>
        </w:tc>
      </w:tr>
      <w:tr>
        <w:tc>
          <w:tcPr>
            <w:tcW w:type="pct" w:w="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w:t>
            </w:r>
          </w:p>
        </w:tc>
        <w:tc>
          <w:tcPr>
            <w:tcW w:type="pct" w:w="22%"/>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Manajemen Katalog</w:t>
            </w:r>
          </w:p>
        </w:tc>
        <w:tc>
          <w:tcPr>
            <w:tcW w:type="pct" w:w="7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Sistem katalog cerdas dengan AI-powered categorization</w:t>
            </w:r>
          </w:p>
        </w:tc>
      </w:tr>
      <w:tr>
        <w:tc>
          <w:tcPr>
            <w:tcW w:type="pct" w:w="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3</w:t>
            </w:r>
          </w:p>
        </w:tc>
        <w:tc>
          <w:tcPr>
            <w:tcW w:type="pct" w:w="2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Portal Seller</w:t>
            </w:r>
          </w:p>
        </w:tc>
        <w:tc>
          <w:tcPr>
            <w:tcW w:type="pct" w:w="7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Self-service portal untuk onboarding &amp; manajemen aset</w:t>
            </w:r>
          </w:p>
        </w:tc>
      </w:tr>
      <w:tr>
        <w:tc>
          <w:tcPr>
            <w:tcW w:type="pct" w:w="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4</w:t>
            </w:r>
          </w:p>
        </w:tc>
        <w:tc>
          <w:tcPr>
            <w:tcW w:type="pct" w:w="22%"/>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Sistem Pembayaran</w:t>
            </w:r>
          </w:p>
        </w:tc>
        <w:tc>
          <w:tcPr>
            <w:tcW w:type="pct" w:w="7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Multi-channel payment dengan escrow terintegrasi</w:t>
            </w:r>
          </w:p>
        </w:tc>
      </w:tr>
      <w:tr>
        <w:tc>
          <w:tcPr>
            <w:tcW w:type="pct" w:w="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5</w:t>
            </w:r>
          </w:p>
        </w:tc>
        <w:tc>
          <w:tcPr>
            <w:tcW w:type="pct" w:w="2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Live Streaming</w:t>
            </w:r>
          </w:p>
        </w:tc>
        <w:tc>
          <w:tcPr>
            <w:tcW w:type="pct" w:w="7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Integrasi streaming untuk pengalaman lelang interaktif</w:t>
            </w:r>
          </w:p>
        </w:tc>
      </w:tr>
      <w:tr>
        <w:tc>
          <w:tcPr>
            <w:tcW w:type="pct" w:w="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6</w:t>
            </w:r>
          </w:p>
        </w:tc>
        <w:tc>
          <w:tcPr>
            <w:tcW w:type="pct" w:w="22%"/>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Analitik &amp; Reporting</w:t>
            </w:r>
          </w:p>
        </w:tc>
        <w:tc>
          <w:tcPr>
            <w:tcW w:type="pct" w:w="7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Dashboard real-time dan laporan komprehensif</w:t>
            </w:r>
          </w:p>
        </w:tc>
      </w:tr>
      <w:tr>
        <w:tc>
          <w:tcPr>
            <w:tcW w:type="pct" w:w="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7</w:t>
            </w:r>
          </w:p>
        </w:tc>
        <w:tc>
          <w:tcPr>
            <w:tcW w:type="pct" w:w="2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Multi-Cabang</w:t>
            </w:r>
          </w:p>
        </w:tc>
        <w:tc>
          <w:tcPr>
            <w:tcW w:type="pct" w:w="7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Arsitektur terpusat untuk pengelolaan banyak cabang</w:t>
            </w:r>
          </w:p>
        </w:tc>
      </w:tr>
      <w:tr>
        <w:tc>
          <w:tcPr>
            <w:tcW w:type="pct" w:w="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8</w:t>
            </w:r>
          </w:p>
        </w:tc>
        <w:tc>
          <w:tcPr>
            <w:tcW w:type="pct" w:w="22%"/>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Integrasi Marketplace</w:t>
            </w:r>
          </w:p>
        </w:tc>
        <w:tc>
          <w:tcPr>
            <w:tcW w:type="pct" w:w="7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Koneksi otomatis ke marketplace eksternal</w:t>
            </w:r>
          </w:p>
        </w:tc>
      </w:tr>
    </w:tbl>
    <w:p>
      <w:pPr>
        <w:spacing w:after="120"/>
      </w:pPr>
    </w:p>
    <w:p>
      <w:pPr>
        <w:pBdr>
          <w:left w:val="single" w:color="F39C12" w:sz="12" w:space="8"/>
        </w:pBdr>
        <w:shd w:fill="FEF9E7" w:val="clear"/>
        <w:spacing w:after="200" w:before="200"/>
        <w:ind w:left="170"/>
      </w:pPr>
      <w:r>
        <w:rPr>
          <w:rFonts w:ascii="Cambria" w:cs="Cambria" w:eastAsia="Cambria" w:hAnsi="Cambria"/>
          <w:b/>
          <w:bCs/>
          <w:color w:val="1B4F72"/>
          <w:sz w:val="22"/>
          <w:szCs w:val="22"/>
        </w:rPr>
        <w:t xml:space="preserve">Keunggulan Utama: </w:t>
      </w:r>
      <w:r>
        <w:rPr>
          <w:rFonts w:ascii="Calibri" w:cs="Calibri" w:eastAsia="Calibri" w:hAnsi="Calibri"/>
          <w:color w:val="2C3E50"/>
          <w:sz w:val="22"/>
          <w:szCs w:val="22"/>
        </w:rPr>
        <w:t xml:space="preserve">Platform kami bukan sekadar alat digitalisasi — melainkan ekosistem bisnis lengkap yang dirancang untuk meningkatkan pendapatan, menekan biaya operasional, dan mempercepat pertumbuhan bisnis secara berkelanjutan.</w:t>
      </w:r>
    </w:p>
    <w:p>
      <w:r>
        <w:br w:type="page"/>
      </w:r>
    </w:p>
    <w:p>
      <w:pPr>
        <w:pStyle w:val="Heading1"/>
        <w:pBdr>
          <w:left w:val="single" w:color="2E86C1" w:sz="18" w:space="10"/>
        </w:pBdr>
        <w:shd w:fill="EBF5FB" w:val="clear"/>
        <w:spacing w:after="200" w:before="360"/>
        <w:ind w:left="113"/>
      </w:pPr>
      <w:r>
        <w:rPr>
          <w:rFonts w:ascii="Cambria" w:cs="Cambria" w:eastAsia="Cambria" w:hAnsi="Cambria"/>
          <w:b/>
          <w:bCs/>
          <w:color w:val="1B4F72"/>
          <w:sz w:val="32"/>
          <w:szCs w:val="32"/>
        </w:rPr>
        <w:t xml:space="preserve">3. PEMAHAMAN KEBUTUHAN &amp; TANTANGAN</w:t>
      </w:r>
    </w:p>
    <w:p>
      <w:pPr>
        <w:spacing w:after="120"/>
      </w:pPr>
    </w:p>
    <w:p>
      <w:pPr>
        <w:spacing w:after="160" w:line="276"/>
        <w:jc w:val="both"/>
      </w:pPr>
      <w:r>
        <w:rPr>
          <w:rFonts w:ascii="Calibri" w:cs="Calibri" w:eastAsia="Calibri" w:hAnsi="Calibri"/>
          <w:b w:val="false"/>
          <w:bCs w:val="false"/>
          <w:i w:val="false"/>
          <w:iCs w:val="false"/>
          <w:color w:val="2C3E50"/>
          <w:sz w:val="22"/>
          <w:szCs w:val="22"/>
        </w:rPr>
        <w:t xml:space="preserve">Melalui riset mendalam terhadap industri lelang di Indonesia, kami mengidentifikasi beberapa tantangan utama yang dihadapi oleh pelaku bisnis lelang saat ini:</w:t>
      </w:r>
    </w:p>
    <w:p>
      <w:pPr>
        <w:spacing w:after="120"/>
      </w:pP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tblGrid>
      <w:tr>
        <w:trPr>
          <w:tblHeader/>
        </w:trPr>
        <w:tc>
          <w:tcPr>
            <w:tcW w:type="pct" w:w="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No</w:t>
            </w:r>
          </w:p>
        </w:tc>
        <w:tc>
          <w:tcPr>
            <w:tcW w:type="pct" w:w="2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Tantangan</w:t>
            </w:r>
          </w:p>
        </w:tc>
        <w:tc>
          <w:tcPr>
            <w:tcW w:type="pct" w:w="67%"/>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Detail &amp; Dampak</w:t>
            </w:r>
          </w:p>
        </w:tc>
      </w:tr>
      <w:tr>
        <w:tc>
          <w:tcPr>
            <w:tcW w:type="pct" w:w="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Jangkauan Peserta Terbatas</w:t>
            </w:r>
          </w:p>
        </w:tc>
        <w:tc>
          <w:tcPr>
            <w:tcW w:type="pct" w:w="67%"/>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Lelang konvensional hanya menjangkau peserta lokal, membatasi kompetisi harga dan potensi pendapatan.</w:t>
            </w:r>
          </w:p>
        </w:tc>
      </w:tr>
      <w:tr>
        <w:tc>
          <w:tcPr>
            <w:tcW w:type="pct" w:w="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Proses Operasional Manual</w:t>
            </w:r>
          </w:p>
        </w:tc>
        <w:tc>
          <w:tcPr>
            <w:tcW w:type="pct" w:w="67%"/>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Administrasi, pencatatan, dan pelaporan dilakukan secara manual, rentan kesalahan dan memakan waktu.</w:t>
            </w:r>
          </w:p>
        </w:tc>
      </w:tr>
      <w:tr>
        <w:tc>
          <w:tcPr>
            <w:tcW w:type="pct" w:w="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3</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Biaya Operasional Tinggi</w:t>
            </w:r>
          </w:p>
        </w:tc>
        <w:tc>
          <w:tcPr>
            <w:tcW w:type="pct" w:w="67%"/>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Kebutuhan venue, tenaga kerja, dan logistik menjadikan biaya per sesi lelang sangat tinggi.</w:t>
            </w:r>
          </w:p>
        </w:tc>
      </w:tr>
      <w:tr>
        <w:tc>
          <w:tcPr>
            <w:tcW w:type="pct" w:w="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4</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Onboarding Seller Lambat</w:t>
            </w:r>
          </w:p>
        </w:tc>
        <w:tc>
          <w:tcPr>
            <w:tcW w:type="pct" w:w="67%"/>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Proses pendaftaran dan verifikasi seller membutuhkan waktu berhari-hari, menghambat supply.</w:t>
            </w:r>
          </w:p>
        </w:tc>
      </w:tr>
      <w:tr>
        <w:tc>
          <w:tcPr>
            <w:tcW w:type="pct" w:w="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5</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Tingginya Lot Gagal Terjual</w:t>
            </w:r>
          </w:p>
        </w:tc>
        <w:tc>
          <w:tcPr>
            <w:tcW w:type="pct" w:w="67%"/>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Tanpa data analitik, banyak lot yang tidak terjual karena harga dasar tidak sesuai pasar.</w:t>
            </w:r>
          </w:p>
        </w:tc>
      </w:tr>
      <w:tr>
        <w:tc>
          <w:tcPr>
            <w:tcW w:type="pct" w:w="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6</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Pelaporan Tidak Real-time</w:t>
            </w:r>
          </w:p>
        </w:tc>
        <w:tc>
          <w:tcPr>
            <w:tcW w:type="pct" w:w="67%"/>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Laporan konsolidasi membutuhkan waktu berhari-hari, menghambat pengambilan keputusan.</w:t>
            </w:r>
          </w:p>
        </w:tc>
      </w:tr>
    </w:tbl>
    <w:p>
      <w:pPr>
        <w:spacing w:after="120"/>
      </w:pPr>
    </w:p>
    <w:p>
      <w:pPr>
        <w:pStyle w:val="Heading2"/>
        <w:pBdr>
          <w:left w:val="single" w:color="F39C12" w:sz="12" w:space="8"/>
        </w:pBdr>
        <w:spacing w:after="160" w:before="280"/>
        <w:ind w:left="113"/>
      </w:pPr>
      <w:r>
        <w:rPr>
          <w:rFonts w:ascii="Cambria" w:cs="Cambria" w:eastAsia="Cambria" w:hAnsi="Cambria"/>
          <w:b/>
          <w:bCs/>
          <w:color w:val="1B4F72"/>
          <w:sz w:val="24"/>
          <w:szCs w:val="24"/>
        </w:rPr>
        <w:t xml:space="preserve">3.1 Perbandingan: Sebelum vs Sesudah Digitalisasi</w:t>
      </w:r>
    </w:p>
    <w:p>
      <w:pPr>
        <w:spacing w:after="120"/>
      </w:pP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tblGrid>
      <w:tr>
        <w:trPr>
          <w:tblHeader/>
        </w:trPr>
        <w:tc>
          <w:tcPr>
            <w:tcW w:type="pct" w:w="30%"/>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Metrik</w:t>
            </w:r>
          </w:p>
        </w:tc>
        <w:tc>
          <w:tcPr>
            <w:tcW w:type="pct" w:w="3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Sebelum (Konvensional)</w:t>
            </w:r>
          </w:p>
        </w:tc>
        <w:tc>
          <w:tcPr>
            <w:tcW w:type="pct" w:w="3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Sesudah (Platform Digital)</w:t>
            </w:r>
          </w:p>
        </w:tc>
      </w:tr>
      <w:tr>
        <w:tc>
          <w:tcPr>
            <w:tcW w:type="pct" w:w="3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Peserta per sesi</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20–50 orang</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200–1.000+ orang</w:t>
            </w:r>
          </w:p>
        </w:tc>
      </w:tr>
      <w:tr>
        <w:tc>
          <w:tcPr>
            <w:tcW w:type="pct" w:w="3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Kenaikan harga jual</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10–15% di atas harga dasar</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25–40% di atas harga dasar</w:t>
            </w:r>
          </w:p>
        </w:tc>
      </w:tr>
      <w:tr>
        <w:tc>
          <w:tcPr>
            <w:tcW w:type="pct" w:w="3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Biaya operasional per sesi</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15–25 juta</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3–5 juta</w:t>
            </w:r>
          </w:p>
        </w:tc>
      </w:tr>
      <w:tr>
        <w:tc>
          <w:tcPr>
            <w:tcW w:type="pct" w:w="3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Onboarding seller</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3–7 hari kerja</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&lt; 24 jam (otomatis)</w:t>
            </w:r>
          </w:p>
        </w:tc>
      </w:tr>
      <w:tr>
        <w:tc>
          <w:tcPr>
            <w:tcW w:type="pct" w:w="3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Lot gagal terjual</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30–40%</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&lt; 15%</w:t>
            </w:r>
          </w:p>
        </w:tc>
      </w:tr>
      <w:tr>
        <w:tc>
          <w:tcPr>
            <w:tcW w:type="pct" w:w="3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Laporan konsolidasi</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2–5 hari kerja</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Real-time (otomatis)</w:t>
            </w:r>
          </w:p>
        </w:tc>
      </w:tr>
    </w:tbl>
    <w:p>
      <w:r>
        <w:br w:type="page"/>
      </w:r>
    </w:p>
    <w:p>
      <w:pPr>
        <w:pStyle w:val="Heading1"/>
        <w:pBdr>
          <w:left w:val="single" w:color="2E86C1" w:sz="18" w:space="10"/>
        </w:pBdr>
        <w:shd w:fill="EBF5FB" w:val="clear"/>
        <w:spacing w:after="200" w:before="360"/>
        <w:ind w:left="113"/>
      </w:pPr>
      <w:r>
        <w:rPr>
          <w:rFonts w:ascii="Cambria" w:cs="Cambria" w:eastAsia="Cambria" w:hAnsi="Cambria"/>
          <w:b/>
          <w:bCs/>
          <w:color w:val="1B4F72"/>
          <w:sz w:val="32"/>
          <w:szCs w:val="32"/>
        </w:rPr>
        <w:t xml:space="preserve">4. SOLUSI YANG DITAWARKAN</w:t>
      </w:r>
    </w:p>
    <w:p>
      <w:pPr>
        <w:spacing w:after="120"/>
      </w:pPr>
    </w:p>
    <w:p>
      <w:pPr>
        <w:spacing w:after="160" w:line="276"/>
        <w:jc w:val="both"/>
      </w:pPr>
      <w:r>
        <w:rPr>
          <w:rFonts w:ascii="Calibri" w:cs="Calibri" w:eastAsia="Calibri" w:hAnsi="Calibri"/>
          <w:b w:val="false"/>
          <w:bCs w:val="false"/>
          <w:i w:val="false"/>
          <w:iCs w:val="false"/>
          <w:color w:val="2C3E50"/>
          <w:sz w:val="22"/>
          <w:szCs w:val="22"/>
        </w:rPr>
        <w:t xml:space="preserve">Kami menawarkan ekosistem Platform Lelang Digital yang komprehensif dan terintegrasi. Setiap komponen dirancang untuk saling melengkapi dan memberikan pengalaman lelang terbaik bagi seluruh pemangku kepentingan — mulai dari administrator, seller, hingga bidder.</w:t>
      </w:r>
    </w:p>
    <w:p>
      <w:pPr>
        <w:spacing w:after="120"/>
      </w:pP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tblGrid>
      <w:tr>
        <w:trPr>
          <w:tblHeader/>
        </w:trPr>
        <w:tc>
          <w:tcPr>
            <w:tcW w:type="pct" w:w="2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Komponen Platform</w:t>
            </w:r>
          </w:p>
        </w:tc>
        <w:tc>
          <w:tcPr>
            <w:tcW w:type="pct" w:w="40%"/>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Fungsi Utama</w:t>
            </w:r>
          </w:p>
        </w:tc>
        <w:tc>
          <w:tcPr>
            <w:tcW w:type="pct" w:w="3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Manfaat Bisnis</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Marketplace &amp; Bidding Engine</w:t>
            </w:r>
          </w:p>
        </w:tc>
        <w:tc>
          <w:tcPr>
            <w:tcW w:type="pct" w:w="4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Platform web responsif dengan real-time bidding, notifikasi otomatis, dan multi-format lelang</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Meningkatkan partisipasi dan kompetisi harga</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Manajemen Katalog Cerdas</w:t>
            </w:r>
          </w:p>
        </w:tc>
        <w:tc>
          <w:tcPr>
            <w:tcW w:type="pct" w:w="4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AI-powered categorization, photo enhancement, dan dynamic pricing recommendation</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Mempercepat listing dan optimalisasi harga</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Portal Seller Self-Service</w:t>
            </w:r>
          </w:p>
        </w:tc>
        <w:tc>
          <w:tcPr>
            <w:tcW w:type="pct" w:w="4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Onboarding otomatis, manajemen inventori, dan performance dashboard</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Menarik lebih banyak seller dengan proses mudah</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Payment Gateway Terintegrasi</w:t>
            </w:r>
          </w:p>
        </w:tc>
        <w:tc>
          <w:tcPr>
            <w:tcW w:type="pct" w:w="4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Multi-channel payment, escrow system, dan automated disbursement</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Meningkatkan kepercayaan dan mempercepat settlement</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Live Streaming Module</w:t>
            </w:r>
          </w:p>
        </w:tc>
        <w:tc>
          <w:tcPr>
            <w:tcW w:type="pct" w:w="4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Integrasi video streaming dengan bidding overlay dan chat interaktif</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Memberikan pengalaman lelang yang imersif</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Analytics &amp; Business Intelligence</w:t>
            </w:r>
          </w:p>
        </w:tc>
        <w:tc>
          <w:tcPr>
            <w:tcW w:type="pct" w:w="4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Real-time dashboard, predictive analytics, dan custom reporting</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Pengambilan keputusan berbasis data</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Multi-Branch Management</w:t>
            </w:r>
          </w:p>
        </w:tc>
        <w:tc>
          <w:tcPr>
            <w:tcW w:type="pct" w:w="4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Centralized control dengan branch-level customization</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Mendukung ekspansi tanpa peningkatan overhead</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API &amp; Integration Layer</w:t>
            </w:r>
          </w:p>
        </w:tc>
        <w:tc>
          <w:tcPr>
            <w:tcW w:type="pct" w:w="4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RESTful API, webhook, dan marketplace connector</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Interoperabilitas dengan sistem eksternal</w:t>
            </w:r>
          </w:p>
        </w:tc>
      </w:tr>
    </w:tbl>
    <w:p>
      <w:r>
        <w:br w:type="page"/>
      </w:r>
    </w:p>
    <w:p>
      <w:pPr>
        <w:pStyle w:val="Heading1"/>
        <w:pBdr>
          <w:left w:val="single" w:color="2E86C1" w:sz="18" w:space="10"/>
        </w:pBdr>
        <w:shd w:fill="EBF5FB" w:val="clear"/>
        <w:spacing w:after="200" w:before="360"/>
        <w:ind w:left="113"/>
      </w:pPr>
      <w:r>
        <w:rPr>
          <w:rFonts w:ascii="Cambria" w:cs="Cambria" w:eastAsia="Cambria" w:hAnsi="Cambria"/>
          <w:b/>
          <w:bCs/>
          <w:color w:val="1B4F72"/>
          <w:sz w:val="32"/>
          <w:szCs w:val="32"/>
        </w:rPr>
        <w:t xml:space="preserve">5. STRATEGI PERTUMBUHAN BISNIS</w:t>
      </w:r>
    </w:p>
    <w:p>
      <w:pPr>
        <w:spacing w:after="160" w:line="276"/>
        <w:jc w:val="both"/>
      </w:pPr>
      <w:r>
        <w:rPr>
          <w:rFonts w:ascii="Calibri" w:cs="Calibri" w:eastAsia="Calibri" w:hAnsi="Calibri"/>
          <w:b w:val="false"/>
          <w:bCs w:val="false"/>
          <w:i w:val="false"/>
          <w:iCs w:val="false"/>
          <w:color w:val="2C3E50"/>
          <w:sz w:val="22"/>
          <w:szCs w:val="22"/>
        </w:rPr>
        <w:t xml:space="preserve">Berikut adalah strategi komprehensif yang diterapkan dalam platform untuk mendorong pertumbuhan bisnis lelang secara berkelanjutan.</w:t>
      </w:r>
    </w:p>
    <w:p>
      <w:pPr>
        <w:pStyle w:val="Heading2"/>
        <w:pBdr>
          <w:left w:val="single" w:color="F39C12" w:sz="12" w:space="8"/>
        </w:pBdr>
        <w:spacing w:after="160" w:before="280"/>
        <w:ind w:left="113"/>
      </w:pPr>
      <w:r>
        <w:rPr>
          <w:rFonts w:ascii="Cambria" w:cs="Cambria" w:eastAsia="Cambria" w:hAnsi="Cambria"/>
          <w:b/>
          <w:bCs/>
          <w:color w:val="1B4F72"/>
          <w:sz w:val="24"/>
          <w:szCs w:val="24"/>
        </w:rPr>
        <w:t xml:space="preserve">5.1 Meningkatkan Jumlah Peserta Lelang</w:t>
      </w: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tblGrid>
      <w:tr>
        <w:trPr>
          <w:tblHeader/>
        </w:trPr>
        <w:tc>
          <w:tcPr>
            <w:tcW w:type="pct" w:w="30%"/>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Fitur Pendaftaran</w:t>
            </w:r>
          </w:p>
        </w:tc>
        <w:tc>
          <w:tcPr>
            <w:tcW w:type="pct" w:w="70%"/>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Deskripsi</w:t>
            </w:r>
          </w:p>
        </w:tc>
      </w:tr>
      <w:tr>
        <w:tc>
          <w:tcPr>
            <w:tcW w:type="pct" w:w="3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Registrasi Multi-Channel</w:t>
            </w:r>
          </w:p>
        </w:tc>
        <w:tc>
          <w:tcPr>
            <w:tcW w:type="pct" w:w="7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Pendaftaran via web, mobile app, dan social login (Google, Facebook)</w:t>
            </w:r>
          </w:p>
        </w:tc>
      </w:tr>
      <w:tr>
        <w:tc>
          <w:tcPr>
            <w:tcW w:type="pct" w:w="3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KYC Otomatis</w:t>
            </w:r>
          </w:p>
        </w:tc>
        <w:tc>
          <w:tcPr>
            <w:tcW w:type="pct" w:w="7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Verifikasi identitas menggunakan OCR dan e-KTP validation</w:t>
            </w:r>
          </w:p>
        </w:tc>
      </w:tr>
      <w:tr>
        <w:tc>
          <w:tcPr>
            <w:tcW w:type="pct" w:w="3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Virtual Account Deposit</w:t>
            </w:r>
          </w:p>
        </w:tc>
        <w:tc>
          <w:tcPr>
            <w:tcW w:type="pct" w:w="7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Pembukaan deposit otomatis melalui virtual account multi-bank</w:t>
            </w:r>
          </w:p>
        </w:tc>
      </w:tr>
      <w:tr>
        <w:tc>
          <w:tcPr>
            <w:tcW w:type="pct" w:w="3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Profiling &amp; Segmentasi</w:t>
            </w:r>
          </w:p>
        </w:tc>
        <w:tc>
          <w:tcPr>
            <w:tcW w:type="pct" w:w="7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Sistem rekomendasi lot berdasarkan preferensi dan riwayat bidding</w:t>
            </w:r>
          </w:p>
        </w:tc>
      </w:tr>
    </w:tbl>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Marketing Engine: kampanye email/SMS otomatis, push notification untuk lot favorit</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Referral Program: bonus deposit untuk setiap peserta baru yang direferensikan</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Gamifikasi: badge, level, dan reward untuk peserta aktif</w:t>
      </w:r>
    </w:p>
    <w:p>
      <w:pPr>
        <w:pBdr>
          <w:left w:val="single" w:color="F39C12" w:sz="12" w:space="8"/>
        </w:pBdr>
        <w:shd w:fill="FEF9E7" w:val="clear"/>
        <w:spacing w:after="200" w:before="200"/>
        <w:ind w:left="170"/>
      </w:pPr>
      <w:r>
        <w:rPr>
          <w:rFonts w:ascii="Cambria" w:cs="Cambria" w:eastAsia="Cambria" w:hAnsi="Cambria"/>
          <w:b/>
          <w:bCs/>
          <w:color w:val="F39C12"/>
          <w:sz w:val="22"/>
          <w:szCs w:val="22"/>
        </w:rPr>
        <w:t xml:space="preserve">Proyeksi Dampak: </w:t>
      </w:r>
      <w:r>
        <w:rPr>
          <w:rFonts w:ascii="Calibri" w:cs="Calibri" w:eastAsia="Calibri" w:hAnsi="Calibri"/>
          <w:b/>
          <w:bCs/>
          <w:color w:val="1B4F72"/>
          <w:sz w:val="22"/>
          <w:szCs w:val="22"/>
        </w:rPr>
        <w:t xml:space="preserve">Peningkatan jumlah peserta 300–500% dalam 6 bulan pertama</w:t>
      </w:r>
    </w:p>
    <w:p>
      <w:pPr>
        <w:pStyle w:val="Heading2"/>
        <w:pBdr>
          <w:left w:val="single" w:color="F39C12" w:sz="12" w:space="8"/>
        </w:pBdr>
        <w:spacing w:after="160" w:before="280"/>
        <w:ind w:left="113"/>
      </w:pPr>
      <w:r>
        <w:rPr>
          <w:rFonts w:ascii="Cambria" w:cs="Cambria" w:eastAsia="Cambria" w:hAnsi="Cambria"/>
          <w:b/>
          <w:bCs/>
          <w:color w:val="1B4F72"/>
          <w:sz w:val="24"/>
          <w:szCs w:val="24"/>
        </w:rPr>
        <w:t xml:space="preserve">5.2 Meningkatkan Nilai Transaksi</w:t>
      </w: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tblGrid>
      <w:tr>
        <w:trPr>
          <w:tblHeader/>
        </w:trPr>
        <w:tc>
          <w:tcPr>
            <w:tcW w:type="pct" w:w="30%"/>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Fitur Optimasi Katalog</w:t>
            </w:r>
          </w:p>
        </w:tc>
        <w:tc>
          <w:tcPr>
            <w:tcW w:type="pct" w:w="70%"/>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Deskripsi</w:t>
            </w:r>
          </w:p>
        </w:tc>
      </w:tr>
      <w:tr>
        <w:tc>
          <w:tcPr>
            <w:tcW w:type="pct" w:w="3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AI Photo Enhancement</w:t>
            </w:r>
          </w:p>
        </w:tc>
        <w:tc>
          <w:tcPr>
            <w:tcW w:type="pct" w:w="7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Perbaikan kualitas foto otomatis untuk tampilan lebih profesional</w:t>
            </w:r>
          </w:p>
        </w:tc>
      </w:tr>
      <w:tr>
        <w:tc>
          <w:tcPr>
            <w:tcW w:type="pct" w:w="3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Smart Categorization</w:t>
            </w:r>
          </w:p>
        </w:tc>
        <w:tc>
          <w:tcPr>
            <w:tcW w:type="pct" w:w="7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Pengelompokan otomatis berdasarkan jenis, kondisi, dan nilai estimasi</w:t>
            </w:r>
          </w:p>
        </w:tc>
      </w:tr>
      <w:tr>
        <w:tc>
          <w:tcPr>
            <w:tcW w:type="pct" w:w="3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Dynamic Floor Pricing</w:t>
            </w:r>
          </w:p>
        </w:tc>
        <w:tc>
          <w:tcPr>
            <w:tcW w:type="pct" w:w="7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Rekomendasi harga dasar berdasarkan data historis dan analisis pasar</w:t>
            </w:r>
          </w:p>
        </w:tc>
      </w:tr>
      <w:tr>
        <w:tc>
          <w:tcPr>
            <w:tcW w:type="pct" w:w="3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Rich Lot Description</w:t>
            </w:r>
          </w:p>
        </w:tc>
        <w:tc>
          <w:tcPr>
            <w:tcW w:type="pct" w:w="7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Template deskripsi terstruktur dengan highlight fitur utama</w:t>
            </w:r>
          </w:p>
        </w:tc>
      </w:tr>
    </w:tbl>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Dynamic pricing engine yang menyesuaikan strategi berdasarkan demand real-time</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Smart auction timing: penjadwalan otomatis berdasarkan pola aktivitas peserta</w:t>
      </w:r>
    </w:p>
    <w:p>
      <w:pPr>
        <w:spacing w:after="160" w:line="276"/>
        <w:jc w:val="both"/>
      </w:pPr>
      <w:r>
        <w:rPr>
          <w:rFonts w:ascii="Calibri" w:cs="Calibri" w:eastAsia="Calibri" w:hAnsi="Calibri"/>
          <w:b w:val="false"/>
          <w:bCs w:val="false"/>
          <w:i w:val="false"/>
          <w:iCs w:val="false"/>
          <w:color w:val="2C3E50"/>
          <w:sz w:val="22"/>
          <w:szCs w:val="22"/>
        </w:rPr>
        <w:t xml:space="preserve">Platform mendukung berbagai format lelang untuk memaksimalkan nilai jual:</w:t>
      </w: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tblGrid>
      <w:tr>
        <w:trPr>
          <w:tblHeader/>
        </w:trPr>
        <w:tc>
          <w:tcPr>
            <w:tcW w:type="pct" w:w="22%"/>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Format Lelang</w:t>
            </w:r>
          </w:p>
        </w:tc>
        <w:tc>
          <w:tcPr>
            <w:tcW w:type="pct" w:w="40%"/>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Mekanisme</w:t>
            </w:r>
          </w:p>
        </w:tc>
        <w:tc>
          <w:tcPr>
            <w:tcW w:type="pct" w:w="3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Ideal Untuk</w:t>
            </w:r>
          </w:p>
        </w:tc>
      </w:tr>
      <w:tr>
        <w:tc>
          <w:tcPr>
            <w:tcW w:type="pct" w:w="2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English Auction</w:t>
            </w:r>
          </w:p>
        </w:tc>
        <w:tc>
          <w:tcPr>
            <w:tcW w:type="pct" w:w="4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Harga naik secara kompetitif (open ascending)</w:t>
            </w:r>
          </w:p>
        </w:tc>
        <w:tc>
          <w:tcPr>
            <w:tcW w:type="pct" w:w="3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Barang populer dengan banyak peminat</w:t>
            </w:r>
          </w:p>
        </w:tc>
      </w:tr>
      <w:tr>
        <w:tc>
          <w:tcPr>
            <w:tcW w:type="pct" w:w="22%"/>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Dutch Auction</w:t>
            </w:r>
          </w:p>
        </w:tc>
        <w:tc>
          <w:tcPr>
            <w:tcW w:type="pct" w:w="4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Harga turun hingga ada pembeli (descending)</w:t>
            </w:r>
          </w:p>
        </w:tc>
        <w:tc>
          <w:tcPr>
            <w:tcW w:type="pct" w:w="3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Barang yang perlu cepat terjual</w:t>
            </w:r>
          </w:p>
        </w:tc>
      </w:tr>
      <w:tr>
        <w:tc>
          <w:tcPr>
            <w:tcW w:type="pct" w:w="2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Sealed-Bid</w:t>
            </w:r>
          </w:p>
        </w:tc>
        <w:tc>
          <w:tcPr>
            <w:tcW w:type="pct" w:w="4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Penawaran tertutup, tertinggi menang</w:t>
            </w:r>
          </w:p>
        </w:tc>
        <w:tc>
          <w:tcPr>
            <w:tcW w:type="pct" w:w="3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Aset bernilai tinggi, tender</w:t>
            </w:r>
          </w:p>
        </w:tc>
      </w:tr>
      <w:tr>
        <w:tc>
          <w:tcPr>
            <w:tcW w:type="pct" w:w="22%"/>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Timed Auction</w:t>
            </w:r>
          </w:p>
        </w:tc>
        <w:tc>
          <w:tcPr>
            <w:tcW w:type="pct" w:w="4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Bidding dalam periode waktu tertentu</w:t>
            </w:r>
          </w:p>
        </w:tc>
        <w:tc>
          <w:tcPr>
            <w:tcW w:type="pct" w:w="3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Volume tinggi, fleksibilitas peserta</w:t>
            </w:r>
          </w:p>
        </w:tc>
      </w:tr>
      <w:tr>
        <w:tc>
          <w:tcPr>
            <w:tcW w:type="pct" w:w="2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Buy Now + Auction</w:t>
            </w:r>
          </w:p>
        </w:tc>
        <w:tc>
          <w:tcPr>
            <w:tcW w:type="pct" w:w="4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Opsi beli langsung atau ikut bidding</w:t>
            </w:r>
          </w:p>
        </w:tc>
        <w:tc>
          <w:tcPr>
            <w:tcW w:type="pct" w:w="3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Barang dengan harga pasar jelas</w:t>
            </w:r>
          </w:p>
        </w:tc>
      </w:tr>
      <w:tr>
        <w:tc>
          <w:tcPr>
            <w:tcW w:type="pct" w:w="22%"/>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Group/Bundle</w:t>
            </w:r>
          </w:p>
        </w:tc>
        <w:tc>
          <w:tcPr>
            <w:tcW w:type="pct" w:w="4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Beberapa lot dijual sebagai paket</w:t>
            </w:r>
          </w:p>
        </w:tc>
        <w:tc>
          <w:tcPr>
            <w:tcW w:type="pct" w:w="3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Clearance dan lot-lot kecil</w:t>
            </w:r>
          </w:p>
        </w:tc>
      </w:tr>
    </w:tbl>
    <w:p>
      <w:pPr>
        <w:pBdr>
          <w:left w:val="single" w:color="F39C12" w:sz="12" w:space="8"/>
        </w:pBdr>
        <w:shd w:fill="FEF9E7" w:val="clear"/>
        <w:spacing w:after="200" w:before="200"/>
        <w:ind w:left="170"/>
      </w:pPr>
      <w:r>
        <w:rPr>
          <w:rFonts w:ascii="Cambria" w:cs="Cambria" w:eastAsia="Cambria" w:hAnsi="Cambria"/>
          <w:b/>
          <w:bCs/>
          <w:color w:val="F39C12"/>
          <w:sz w:val="22"/>
          <w:szCs w:val="22"/>
        </w:rPr>
        <w:t xml:space="preserve">Proyeksi Dampak: </w:t>
      </w:r>
      <w:r>
        <w:rPr>
          <w:rFonts w:ascii="Calibri" w:cs="Calibri" w:eastAsia="Calibri" w:hAnsi="Calibri"/>
          <w:b/>
          <w:bCs/>
          <w:color w:val="1B4F72"/>
          <w:sz w:val="22"/>
          <w:szCs w:val="22"/>
        </w:rPr>
        <w:t xml:space="preserve">Harga jual rata-rata meningkat 25–40% di atas harga dasar</w:t>
      </w:r>
    </w:p>
    <w:p>
      <w:pPr>
        <w:pStyle w:val="Heading2"/>
        <w:pBdr>
          <w:left w:val="single" w:color="F39C12" w:sz="12" w:space="8"/>
        </w:pBdr>
        <w:spacing w:after="160" w:before="280"/>
        <w:ind w:left="113"/>
      </w:pPr>
      <w:r>
        <w:rPr>
          <w:rFonts w:ascii="Cambria" w:cs="Cambria" w:eastAsia="Cambria" w:hAnsi="Cambria"/>
          <w:b/>
          <w:bCs/>
          <w:color w:val="1B4F72"/>
          <w:sz w:val="24"/>
          <w:szCs w:val="24"/>
        </w:rPr>
        <w:t xml:space="preserve">5.3 Mengurangi Biaya Operasional</w:t>
      </w: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gridCol w:w="100"/>
      </w:tblGrid>
      <w:tr>
        <w:trPr>
          <w:tblHeader/>
        </w:trPr>
        <w:tc>
          <w:tcPr>
            <w:tcW w:type="pct" w:w="22%"/>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Proses</w:t>
            </w:r>
          </w:p>
        </w:tc>
        <w:tc>
          <w:tcPr>
            <w:tcW w:type="pct" w:w="2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Manual (Sebelum)</w:t>
            </w:r>
          </w:p>
        </w:tc>
        <w:tc>
          <w:tcPr>
            <w:tcW w:type="pct" w:w="2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Otomatis (Sesudah)</w:t>
            </w:r>
          </w:p>
        </w:tc>
        <w:tc>
          <w:tcPr>
            <w:tcW w:type="pct" w:w="1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Penghematan</w:t>
            </w:r>
          </w:p>
        </w:tc>
      </w:tr>
      <w:tr>
        <w:tc>
          <w:tcPr>
            <w:tcW w:type="pct" w:w="2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Pendaftaran peserta</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Staff entry + verifikasi manual</w:t>
            </w:r>
          </w:p>
        </w:tc>
        <w:tc>
          <w:tcPr>
            <w:tcW w:type="pct" w:w="2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Self-service + KYC otomatis</w:t>
            </w:r>
          </w:p>
        </w:tc>
        <w:tc>
          <w:tcPr>
            <w:tcW w:type="pct" w:w="1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80–90%</w:t>
            </w:r>
          </w:p>
        </w:tc>
      </w:tr>
      <w:tr>
        <w:tc>
          <w:tcPr>
            <w:tcW w:type="pct" w:w="22%"/>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Pembuatan katalog</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Foto + deskripsi manual per lot</w:t>
            </w:r>
          </w:p>
        </w:tc>
        <w:tc>
          <w:tcPr>
            <w:tcW w:type="pct" w:w="2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Batch upload + AI enhancement</w:t>
            </w:r>
          </w:p>
        </w:tc>
        <w:tc>
          <w:tcPr>
            <w:tcW w:type="pct" w:w="1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70–80%</w:t>
            </w:r>
          </w:p>
        </w:tc>
      </w:tr>
      <w:tr>
        <w:tc>
          <w:tcPr>
            <w:tcW w:type="pct" w:w="2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Pelaksanaan lelang</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Venue + juru lelang + staff</w:t>
            </w:r>
          </w:p>
        </w:tc>
        <w:tc>
          <w:tcPr>
            <w:tcW w:type="pct" w:w="2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Platform digital + auto-bidding</w:t>
            </w:r>
          </w:p>
        </w:tc>
        <w:tc>
          <w:tcPr>
            <w:tcW w:type="pct" w:w="1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60–70%</w:t>
            </w:r>
          </w:p>
        </w:tc>
      </w:tr>
      <w:tr>
        <w:tc>
          <w:tcPr>
            <w:tcW w:type="pct" w:w="22%"/>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Pembayaran &amp; settlement</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Invoice manual + follow-up</w:t>
            </w:r>
          </w:p>
        </w:tc>
        <w:tc>
          <w:tcPr>
            <w:tcW w:type="pct" w:w="2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Auto-invoice + payment gateway</w:t>
            </w:r>
          </w:p>
        </w:tc>
        <w:tc>
          <w:tcPr>
            <w:tcW w:type="pct" w:w="1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85–90%</w:t>
            </w:r>
          </w:p>
        </w:tc>
      </w:tr>
      <w:tr>
        <w:tc>
          <w:tcPr>
            <w:tcW w:type="pct" w:w="2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Pelaporan</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Kompilasi manual multi-sumber</w:t>
            </w:r>
          </w:p>
        </w:tc>
        <w:tc>
          <w:tcPr>
            <w:tcW w:type="pct" w:w="2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Real-time dashboard otomatis</w:t>
            </w:r>
          </w:p>
        </w:tc>
        <w:tc>
          <w:tcPr>
            <w:tcW w:type="pct" w:w="1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90–95%</w:t>
            </w:r>
          </w:p>
        </w:tc>
      </w:tr>
      <w:tr>
        <w:tc>
          <w:tcPr>
            <w:tcW w:type="pct" w:w="22%"/>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Pengiriman notifikasi</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Telepon &amp; SMS manual</w:t>
            </w:r>
          </w:p>
        </w:tc>
        <w:tc>
          <w:tcPr>
            <w:tcW w:type="pct" w:w="2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Automated multi-channel</w:t>
            </w:r>
          </w:p>
        </w:tc>
        <w:tc>
          <w:tcPr>
            <w:tcW w:type="pct" w:w="1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95%</w:t>
            </w:r>
          </w:p>
        </w:tc>
      </w:tr>
    </w:tbl>
    <w:p>
      <w:pPr>
        <w:spacing w:after="160" w:line="276"/>
        <w:jc w:val="both"/>
      </w:pPr>
      <w:r>
        <w:rPr>
          <w:rFonts w:ascii="Calibri" w:cs="Calibri" w:eastAsia="Calibri" w:hAnsi="Calibri"/>
          <w:b w:val="false"/>
          <w:bCs w:val="false"/>
          <w:i w:val="false"/>
          <w:iCs w:val="false"/>
          <w:color w:val="2C3E50"/>
          <w:sz w:val="22"/>
          <w:szCs w:val="22"/>
        </w:rPr>
        <w:t xml:space="preserve">Perbandingan kebutuhan SDM per sesi lelang:</w:t>
      </w: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tblGrid>
      <w:tr>
        <w:trPr>
          <w:tblHeader/>
        </w:trPr>
        <w:tc>
          <w:tcPr>
            <w:tcW w:type="pct" w:w="3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Fungsi</w:t>
            </w:r>
          </w:p>
        </w:tc>
        <w:tc>
          <w:tcPr>
            <w:tcW w:type="pct" w:w="3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Sebelum (Konvensional)</w:t>
            </w:r>
          </w:p>
        </w:tc>
        <w:tc>
          <w:tcPr>
            <w:tcW w:type="pct" w:w="30%"/>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Sesudah (Digital)</w:t>
            </w:r>
          </w:p>
        </w:tc>
      </w:tr>
      <w:tr>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Juru lelang / operator</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2–3 orang</w:t>
            </w:r>
          </w:p>
        </w:tc>
        <w:tc>
          <w:tcPr>
            <w:tcW w:type="pct" w:w="3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 orang (opsional)</w:t>
            </w:r>
          </w:p>
        </w:tc>
      </w:tr>
      <w:tr>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Admin pendaftaran</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2–3 orang</w:t>
            </w:r>
          </w:p>
        </w:tc>
        <w:tc>
          <w:tcPr>
            <w:tcW w:type="pct" w:w="3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0 (otomatis)</w:t>
            </w:r>
          </w:p>
        </w:tc>
      </w:tr>
      <w:tr>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Kasir / pembayaran</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1–2 orang</w:t>
            </w:r>
          </w:p>
        </w:tc>
        <w:tc>
          <w:tcPr>
            <w:tcW w:type="pct" w:w="3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0 (otomatis)</w:t>
            </w:r>
          </w:p>
        </w:tc>
      </w:tr>
      <w:tr>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Staff katalog / foto</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2–3 orang</w:t>
            </w:r>
          </w:p>
        </w:tc>
        <w:tc>
          <w:tcPr>
            <w:tcW w:type="pct" w:w="3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 orang</w:t>
            </w:r>
          </w:p>
        </w:tc>
      </w:tr>
      <w:tr>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Petugas pelaporan</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1–2 orang</w:t>
            </w:r>
          </w:p>
        </w:tc>
        <w:tc>
          <w:tcPr>
            <w:tcW w:type="pct" w:w="3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0 (otomatis)</w:t>
            </w:r>
          </w:p>
        </w:tc>
      </w:tr>
      <w:tr>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Keamanan / logistik</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w:t>
            </w:r>
          </w:p>
        </w:tc>
        <w:tc>
          <w:tcPr>
            <w:tcW w:type="pct" w:w="3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 orang (gudang)</w:t>
            </w:r>
          </w:p>
        </w:tc>
      </w:tr>
      <w:tr>
        <w:tc>
          <w:tcPr>
            <w:tcW w:type="pct" w:w="35%"/>
            <w:shd w:fill="FEF9E7"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TOTAL</w:t>
            </w:r>
          </w:p>
        </w:tc>
        <w:tc>
          <w:tcPr>
            <w:tcW w:type="pct" w:w="35%"/>
            <w:shd w:fill="FEF9E7"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8–13 orang</w:t>
            </w:r>
          </w:p>
        </w:tc>
        <w:tc>
          <w:tcPr>
            <w:tcW w:type="pct" w:w="30%"/>
            <w:shd w:fill="FEF9E7"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3 orang</w:t>
            </w:r>
          </w:p>
        </w:tc>
      </w:tr>
    </w:tbl>
    <w:p>
      <w:pPr>
        <w:pBdr>
          <w:left w:val="single" w:color="F39C12" w:sz="12" w:space="8"/>
        </w:pBdr>
        <w:shd w:fill="FEF9E7" w:val="clear"/>
        <w:spacing w:after="200" w:before="200"/>
        <w:ind w:left="170"/>
      </w:pPr>
      <w:r>
        <w:rPr>
          <w:rFonts w:ascii="Cambria" w:cs="Cambria" w:eastAsia="Cambria" w:hAnsi="Cambria"/>
          <w:b/>
          <w:bCs/>
          <w:color w:val="F39C12"/>
          <w:sz w:val="22"/>
          <w:szCs w:val="22"/>
        </w:rPr>
        <w:t xml:space="preserve">Proyeksi Dampak: </w:t>
      </w:r>
      <w:r>
        <w:rPr>
          <w:rFonts w:ascii="Calibri" w:cs="Calibri" w:eastAsia="Calibri" w:hAnsi="Calibri"/>
          <w:b/>
          <w:bCs/>
          <w:color w:val="1B4F72"/>
          <w:sz w:val="22"/>
          <w:szCs w:val="22"/>
        </w:rPr>
        <w:t xml:space="preserve">Penghematan biaya operasional 60–75% per sesi lelang</w:t>
      </w:r>
    </w:p>
    <w:p>
      <w:pPr>
        <w:pStyle w:val="Heading2"/>
        <w:pBdr>
          <w:left w:val="single" w:color="F39C12" w:sz="12" w:space="8"/>
        </w:pBdr>
        <w:spacing w:after="160" w:before="280"/>
        <w:ind w:left="113"/>
      </w:pPr>
      <w:r>
        <w:rPr>
          <w:rFonts w:ascii="Cambria" w:cs="Cambria" w:eastAsia="Cambria" w:hAnsi="Cambria"/>
          <w:b/>
          <w:bCs/>
          <w:color w:val="1B4F72"/>
          <w:sz w:val="24"/>
          <w:szCs w:val="24"/>
        </w:rPr>
        <w:t xml:space="preserve">5.4 Menarik Seller Baru</w:t>
      </w:r>
    </w:p>
    <w:p>
      <w:pPr>
        <w:spacing w:after="160" w:line="276"/>
        <w:jc w:val="both"/>
      </w:pPr>
      <w:r>
        <w:rPr>
          <w:rFonts w:ascii="Calibri" w:cs="Calibri" w:eastAsia="Calibri" w:hAnsi="Calibri"/>
          <w:b w:val="false"/>
          <w:bCs w:val="false"/>
          <w:i w:val="false"/>
          <w:iCs w:val="false"/>
          <w:color w:val="2C3E50"/>
          <w:sz w:val="22"/>
          <w:szCs w:val="22"/>
        </w:rPr>
        <w:t xml:space="preserve">Portal Seller dilengkapi dengan fitur self-service yang memudahkan onboarding:</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Pendaftaran online dengan verifikasi dokumen otomatis (SIUP, NIB, KTP)</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Dashboard performa personal: statistik penjualan, rata-rata harga, dan hit rate</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Manajemen inventori mandiri dengan status tracking per lot</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Laporan settlement dan disbursement transparan</w:t>
      </w: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tblGrid>
      <w:tr>
        <w:trPr>
          <w:tblHeader/>
        </w:trPr>
        <w:tc>
          <w:tcPr>
            <w:tcW w:type="pct" w:w="2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Program Akuisisi</w:t>
            </w:r>
          </w:p>
        </w:tc>
        <w:tc>
          <w:tcPr>
            <w:tcW w:type="pct" w:w="4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Detail</w:t>
            </w:r>
          </w:p>
        </w:tc>
        <w:tc>
          <w:tcPr>
            <w:tcW w:type="pct" w:w="27%"/>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Target</w:t>
            </w:r>
          </w:p>
        </w:tc>
      </w:tr>
      <w:tr>
        <w:tc>
          <w:tcPr>
            <w:tcW w:type="pct" w:w="2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Seller Onboarding Campaign</w:t>
            </w:r>
          </w:p>
        </w:tc>
        <w:tc>
          <w:tcPr>
            <w:tcW w:type="pct" w:w="4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Promo biaya listing gratis untuk 3 bulan pertama</w:t>
            </w:r>
          </w:p>
        </w:tc>
        <w:tc>
          <w:tcPr>
            <w:tcW w:type="pct" w:w="27%"/>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20–30 seller baru/bulan</w:t>
            </w:r>
          </w:p>
        </w:tc>
      </w:tr>
      <w:tr>
        <w:tc>
          <w:tcPr>
            <w:tcW w:type="pct" w:w="2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Partnership Program</w:t>
            </w:r>
          </w:p>
        </w:tc>
        <w:tc>
          <w:tcPr>
            <w:tcW w:type="pct" w:w="4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Kerjasama dengan dealer, leasing, dan perusahaan aset</w:t>
            </w:r>
          </w:p>
        </w:tc>
        <w:tc>
          <w:tcPr>
            <w:tcW w:type="pct" w:w="27%"/>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10–15 partner/bulan</w:t>
            </w:r>
          </w:p>
        </w:tc>
      </w:tr>
      <w:tr>
        <w:tc>
          <w:tcPr>
            <w:tcW w:type="pct" w:w="2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Referral Seller</w:t>
            </w:r>
          </w:p>
        </w:tc>
        <w:tc>
          <w:tcPr>
            <w:tcW w:type="pct" w:w="4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Bonus komisi untuk seller yang mereferensikan seller baru</w:t>
            </w:r>
          </w:p>
        </w:tc>
        <w:tc>
          <w:tcPr>
            <w:tcW w:type="pct" w:w="27%"/>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5–10 referral/bulan</w:t>
            </w:r>
          </w:p>
        </w:tc>
      </w:tr>
      <w:tr>
        <w:tc>
          <w:tcPr>
            <w:tcW w:type="pct" w:w="2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Exclusive Seller Event</w:t>
            </w:r>
          </w:p>
        </w:tc>
        <w:tc>
          <w:tcPr>
            <w:tcW w:type="pct" w:w="4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Sesi lelang eksklusif untuk seller premium</w:t>
            </w:r>
          </w:p>
        </w:tc>
        <w:tc>
          <w:tcPr>
            <w:tcW w:type="pct" w:w="27%"/>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5 seller premium/bulan</w:t>
            </w:r>
          </w:p>
        </w:tc>
      </w:tr>
    </w:tbl>
    <w:p>
      <w:pPr>
        <w:pBdr>
          <w:left w:val="single" w:color="F39C12" w:sz="12" w:space="8"/>
        </w:pBdr>
        <w:shd w:fill="FEF9E7" w:val="clear"/>
        <w:spacing w:after="200" w:before="200"/>
        <w:ind w:left="170"/>
      </w:pPr>
      <w:r>
        <w:rPr>
          <w:rFonts w:ascii="Cambria" w:cs="Cambria" w:eastAsia="Cambria" w:hAnsi="Cambria"/>
          <w:b/>
          <w:bCs/>
          <w:color w:val="F39C12"/>
          <w:sz w:val="22"/>
          <w:szCs w:val="22"/>
        </w:rPr>
        <w:t xml:space="preserve">Proyeksi Dampak: </w:t>
      </w:r>
      <w:r>
        <w:rPr>
          <w:rFonts w:ascii="Calibri" w:cs="Calibri" w:eastAsia="Calibri" w:hAnsi="Calibri"/>
          <w:b/>
          <w:bCs/>
          <w:color w:val="1B4F72"/>
          <w:sz w:val="22"/>
          <w:szCs w:val="22"/>
        </w:rPr>
        <w:t xml:space="preserve">Target: 50–100 seller baru dalam 6 bulan pertama</w:t>
      </w:r>
    </w:p>
    <w:p>
      <w:pPr>
        <w:pStyle w:val="Heading2"/>
        <w:pBdr>
          <w:left w:val="single" w:color="F39C12" w:sz="12" w:space="8"/>
        </w:pBdr>
        <w:spacing w:after="160" w:before="280"/>
        <w:ind w:left="113"/>
      </w:pPr>
      <w:r>
        <w:rPr>
          <w:rFonts w:ascii="Cambria" w:cs="Cambria" w:eastAsia="Cambria" w:hAnsi="Cambria"/>
          <w:b/>
          <w:bCs/>
          <w:color w:val="1B4F72"/>
          <w:sz w:val="24"/>
          <w:szCs w:val="24"/>
        </w:rPr>
        <w:t xml:space="preserve">5.5 Integrasi dengan Marketplace Eksternal</w:t>
      </w:r>
    </w:p>
    <w:p>
      <w:pPr>
        <w:spacing w:after="160" w:line="276"/>
        <w:jc w:val="both"/>
      </w:pPr>
      <w:r>
        <w:rPr>
          <w:rFonts w:ascii="Calibri" w:cs="Calibri" w:eastAsia="Calibri" w:hAnsi="Calibri"/>
          <w:b w:val="false"/>
          <w:bCs w:val="false"/>
          <w:i w:val="false"/>
          <w:iCs w:val="false"/>
          <w:color w:val="2C3E50"/>
          <w:sz w:val="22"/>
          <w:szCs w:val="22"/>
        </w:rPr>
        <w:t xml:space="preserve">Platform terhubung dengan berbagai marketplace untuk memperluas jangkauan:</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Tokopedia, Shopee, Bukalapak — listing otomatis untuk lot yang tidak terjual</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OLX &amp; Facebook Marketplace — cross-posting untuk kategori kendaraan dan properti</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Website dealer &amp; partner — embedded auction widget</w:t>
      </w: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tblGrid>
      <w:tr>
        <w:trPr>
          <w:tblHeader/>
        </w:trPr>
        <w:tc>
          <w:tcPr>
            <w:tcW w:type="pct" w:w="2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Fitur Integrasi</w:t>
            </w:r>
          </w:p>
        </w:tc>
        <w:tc>
          <w:tcPr>
            <w:tcW w:type="pct" w:w="72%"/>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Deskripsi</w:t>
            </w:r>
          </w:p>
        </w:tc>
      </w:tr>
      <w:tr>
        <w:tc>
          <w:tcPr>
            <w:tcW w:type="pct" w:w="2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Auto Cross-Listing</w:t>
            </w:r>
          </w:p>
        </w:tc>
        <w:tc>
          <w:tcPr>
            <w:tcW w:type="pct" w:w="7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Lot yang tidak terjual otomatis dipasarkan ke marketplace</w:t>
            </w:r>
          </w:p>
        </w:tc>
      </w:tr>
      <w:tr>
        <w:tc>
          <w:tcPr>
            <w:tcW w:type="pct" w:w="2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Price Sync</w:t>
            </w:r>
          </w:p>
        </w:tc>
        <w:tc>
          <w:tcPr>
            <w:tcW w:type="pct" w:w="72%"/>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Sinkronisasi harga real-time antar platform</w:t>
            </w:r>
          </w:p>
        </w:tc>
      </w:tr>
      <w:tr>
        <w:tc>
          <w:tcPr>
            <w:tcW w:type="pct" w:w="2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Inventory Sync</w:t>
            </w:r>
          </w:p>
        </w:tc>
        <w:tc>
          <w:tcPr>
            <w:tcW w:type="pct" w:w="7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Status lot terupdate otomatis di semua channel</w:t>
            </w:r>
          </w:p>
        </w:tc>
      </w:tr>
      <w:tr>
        <w:tc>
          <w:tcPr>
            <w:tcW w:type="pct" w:w="2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Unified Reporting</w:t>
            </w:r>
          </w:p>
        </w:tc>
        <w:tc>
          <w:tcPr>
            <w:tcW w:type="pct" w:w="72%"/>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Laporan penjualan konsolidasi dari semua channel</w:t>
            </w:r>
          </w:p>
        </w:tc>
      </w:tr>
      <w:tr>
        <w:tc>
          <w:tcPr>
            <w:tcW w:type="pct" w:w="2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API Marketplace</w:t>
            </w:r>
          </w:p>
        </w:tc>
        <w:tc>
          <w:tcPr>
            <w:tcW w:type="pct" w:w="7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RESTful API untuk integrasi custom dengan sistem partner</w:t>
            </w:r>
          </w:p>
        </w:tc>
      </w:tr>
    </w:tbl>
    <w:p>
      <w:pPr>
        <w:pStyle w:val="Heading2"/>
        <w:pBdr>
          <w:left w:val="single" w:color="F39C12" w:sz="12" w:space="8"/>
        </w:pBdr>
        <w:spacing w:after="160" w:before="280"/>
        <w:ind w:left="113"/>
      </w:pPr>
      <w:r>
        <w:rPr>
          <w:rFonts w:ascii="Cambria" w:cs="Cambria" w:eastAsia="Cambria" w:hAnsi="Cambria"/>
          <w:b/>
          <w:bCs/>
          <w:color w:val="1B4F72"/>
          <w:sz w:val="24"/>
          <w:szCs w:val="24"/>
        </w:rPr>
        <w:t xml:space="preserve">5.6 Mengurangi Lot Gagal Terjual</w:t>
      </w:r>
    </w:p>
    <w:p>
      <w:pPr>
        <w:spacing w:after="160" w:line="276"/>
        <w:jc w:val="both"/>
      </w:pPr>
      <w:r>
        <w:rPr>
          <w:rFonts w:ascii="Calibri" w:cs="Calibri" w:eastAsia="Calibri" w:hAnsi="Calibri"/>
          <w:b w:val="false"/>
          <w:bCs w:val="false"/>
          <w:i w:val="false"/>
          <w:iCs w:val="false"/>
          <w:color w:val="2C3E50"/>
          <w:sz w:val="22"/>
          <w:szCs w:val="22"/>
        </w:rPr>
        <w:t xml:space="preserve">Strategi berbasis data untuk meminimalkan lot yang tidak terjual:</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Pre-Auction Intelligence: analisis demand dan rekomendasi harga dasar optimal</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Smart Re-Auction: lot tidak terjual otomatis dijadwalkan ulang dengan harga adjusted</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Buy Now Option: opsi beli langsung untuk lot dengan demand rendah</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Bundle Strategy: pengelompokan lot-lot kecil menjadi paket yang lebih menarik</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Targeted Marketing: notifikasi personal ke bidder potensial berdasarkan preferensi</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Hybrid Format: kombinasi lelang dan fixed-price untuk fleksibilitas maksimal</w:t>
      </w:r>
    </w:p>
    <w:p>
      <w:pPr>
        <w:pBdr>
          <w:left w:val="single" w:color="F39C12" w:sz="12" w:space="8"/>
        </w:pBdr>
        <w:shd w:fill="FEF9E7" w:val="clear"/>
        <w:spacing w:after="200" w:before="200"/>
        <w:ind w:left="170"/>
      </w:pPr>
      <w:r>
        <w:rPr>
          <w:rFonts w:ascii="Cambria" w:cs="Cambria" w:eastAsia="Cambria" w:hAnsi="Cambria"/>
          <w:b/>
          <w:bCs/>
          <w:color w:val="F39C12"/>
          <w:sz w:val="22"/>
          <w:szCs w:val="22"/>
        </w:rPr>
        <w:t xml:space="preserve">Proyeksi Dampak: </w:t>
      </w:r>
      <w:r>
        <w:rPr>
          <w:rFonts w:ascii="Calibri" w:cs="Calibri" w:eastAsia="Calibri" w:hAnsi="Calibri"/>
          <w:b/>
          <w:bCs/>
          <w:color w:val="1B4F72"/>
          <w:sz w:val="22"/>
          <w:szCs w:val="22"/>
        </w:rPr>
        <w:t xml:space="preserve">Target: menurunkan rasio gagal jual dari 35% menjadi &lt; 15%</w:t>
      </w:r>
    </w:p>
    <w:p>
      <w:pPr>
        <w:pStyle w:val="Heading2"/>
        <w:pBdr>
          <w:left w:val="single" w:color="F39C12" w:sz="12" w:space="8"/>
        </w:pBdr>
        <w:spacing w:after="160" w:before="280"/>
        <w:ind w:left="113"/>
      </w:pPr>
      <w:r>
        <w:rPr>
          <w:rFonts w:ascii="Cambria" w:cs="Cambria" w:eastAsia="Cambria" w:hAnsi="Cambria"/>
          <w:b/>
          <w:bCs/>
          <w:color w:val="1B4F72"/>
          <w:sz w:val="24"/>
          <w:szCs w:val="24"/>
        </w:rPr>
        <w:t xml:space="preserve">5.7 Pengelolaan Multi-Cabang</w:t>
      </w:r>
    </w:p>
    <w:p>
      <w:pPr>
        <w:spacing w:after="160" w:line="276"/>
        <w:jc w:val="both"/>
      </w:pPr>
      <w:r>
        <w:rPr>
          <w:rFonts w:ascii="Calibri" w:cs="Calibri" w:eastAsia="Calibri" w:hAnsi="Calibri"/>
          <w:b w:val="false"/>
          <w:bCs w:val="false"/>
          <w:i w:val="false"/>
          <w:iCs w:val="false"/>
          <w:color w:val="2C3E50"/>
          <w:sz w:val="22"/>
          <w:szCs w:val="22"/>
        </w:rPr>
        <w:t xml:space="preserve">Arsitektur platform mendukung pengelolaan banyak cabang dalam satu dashboard terpusat:</w:t>
      </w: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tblGrid>
      <w:tr>
        <w:trPr>
          <w:tblHeader/>
        </w:trPr>
        <w:tc>
          <w:tcPr>
            <w:tcW w:type="pct" w:w="2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Kategori</w:t>
            </w:r>
          </w:p>
        </w:tc>
        <w:tc>
          <w:tcPr>
            <w:tcW w:type="pct" w:w="7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Fitur Multi-Cabang</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Reporting</w:t>
            </w:r>
          </w:p>
        </w:tc>
        <w:tc>
          <w:tcPr>
            <w:tcW w:type="pct" w:w="7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Dashboard konsolidasi nasional, laporan per cabang, dan perbandingan performa antar cabang</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User Management</w:t>
            </w:r>
          </w:p>
        </w:tc>
        <w:tc>
          <w:tcPr>
            <w:tcW w:type="pct" w:w="7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Role-based access control per cabang, centralized user directory, dan audit trail</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Operasional</w:t>
            </w:r>
          </w:p>
        </w:tc>
        <w:tc>
          <w:tcPr>
            <w:tcW w:type="pct" w:w="7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Katalog terpisah per cabang, jadwal lelang independen, dan resource sharing</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Keuangan</w:t>
            </w:r>
          </w:p>
        </w:tc>
        <w:tc>
          <w:tcPr>
            <w:tcW w:type="pct" w:w="7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Settlement per cabang, konsolidasi keuangan terpusat, dan multi-rekening disbursement</w:t>
            </w:r>
          </w:p>
        </w:tc>
      </w:tr>
    </w:tbl>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Setup cabang baru: 3–5 hari kerja (termasuk konfigurasi dan pelatihan)</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Tidak ada batasan jumlah cabang dalam arsitektur platform</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Customization per cabang: branding, aturan lelang, dan pricing dapat disesuaikan</w:t>
      </w:r>
    </w:p>
    <w:p>
      <w:r>
        <w:br w:type="page"/>
      </w:r>
    </w:p>
    <w:p>
      <w:pPr>
        <w:pStyle w:val="Heading1"/>
        <w:pBdr>
          <w:left w:val="single" w:color="2E86C1" w:sz="18" w:space="10"/>
        </w:pBdr>
        <w:shd w:fill="EBF5FB" w:val="clear"/>
        <w:spacing w:after="200" w:before="360"/>
        <w:ind w:left="113"/>
      </w:pPr>
      <w:r>
        <w:rPr>
          <w:rFonts w:ascii="Cambria" w:cs="Cambria" w:eastAsia="Cambria" w:hAnsi="Cambria"/>
          <w:b/>
          <w:bCs/>
          <w:color w:val="1B4F72"/>
          <w:sz w:val="32"/>
          <w:szCs w:val="32"/>
        </w:rPr>
        <w:t xml:space="preserve">6. MODUL SISTEM</w:t>
      </w:r>
    </w:p>
    <w:p>
      <w:pPr>
        <w:spacing w:after="160" w:line="276"/>
        <w:jc w:val="both"/>
      </w:pPr>
      <w:r>
        <w:rPr>
          <w:rFonts w:ascii="Calibri" w:cs="Calibri" w:eastAsia="Calibri" w:hAnsi="Calibri"/>
          <w:b w:val="false"/>
          <w:bCs w:val="false"/>
          <w:i w:val="false"/>
          <w:iCs w:val="false"/>
          <w:color w:val="2C3E50"/>
          <w:sz w:val="22"/>
          <w:szCs w:val="22"/>
        </w:rPr>
        <w:t xml:space="preserve">Platform terdiri dari 10 modul utama yang saling terintegrasi untuk memberikan pengalaman lelang digital yang komprehensif:</w:t>
      </w:r>
    </w:p>
    <w:p>
      <w:pPr>
        <w:pBdr>
          <w:left w:val="single" w:color="2E86C1" w:sz="8" w:space="6"/>
        </w:pBdr>
        <w:spacing w:after="80" w:before="200"/>
        <w:ind w:left="113"/>
      </w:pPr>
      <w:r>
        <w:rPr>
          <w:rFonts w:ascii="Cambria" w:cs="Cambria" w:eastAsia="Cambria" w:hAnsi="Cambria"/>
          <w:b/>
          <w:bCs/>
          <w:color w:val="1B4F72"/>
          <w:sz w:val="22"/>
          <w:szCs w:val="22"/>
        </w:rPr>
        <w:t xml:space="preserve">1. Modul Autentikasi &amp; Keamanan</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Multi-factor authentication (MFA)</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Role-based access control (RBAC) dengan granular permissions</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Enkripsi data end-to-end (AES-256)</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Audit trail dan activity logging</w:t>
      </w:r>
    </w:p>
    <w:p>
      <w:pPr>
        <w:pBdr>
          <w:left w:val="single" w:color="2E86C1" w:sz="8" w:space="6"/>
        </w:pBdr>
        <w:spacing w:after="80" w:before="200"/>
        <w:ind w:left="113"/>
      </w:pPr>
      <w:r>
        <w:rPr>
          <w:rFonts w:ascii="Cambria" w:cs="Cambria" w:eastAsia="Cambria" w:hAnsi="Cambria"/>
          <w:b/>
          <w:bCs/>
          <w:color w:val="1B4F72"/>
          <w:sz w:val="22"/>
          <w:szCs w:val="22"/>
        </w:rPr>
        <w:t xml:space="preserve">2. Modul Manajemen Pengguna</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Dashboard admin untuk kelola bidder, seller, dan operator</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KYC otomatis dengan integrasi e-KTP dan verifikasi dokumen</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Sistem blacklist dan flagging otomatis</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Profil pengguna dengan riwayat transaksi lengkap</w:t>
      </w:r>
    </w:p>
    <w:p>
      <w:pPr>
        <w:pBdr>
          <w:left w:val="single" w:color="2E86C1" w:sz="8" w:space="6"/>
        </w:pBdr>
        <w:spacing w:after="80" w:before="200"/>
        <w:ind w:left="113"/>
      </w:pPr>
      <w:r>
        <w:rPr>
          <w:rFonts w:ascii="Cambria" w:cs="Cambria" w:eastAsia="Cambria" w:hAnsi="Cambria"/>
          <w:b/>
          <w:bCs/>
          <w:color w:val="1B4F72"/>
          <w:sz w:val="22"/>
          <w:szCs w:val="22"/>
        </w:rPr>
        <w:t xml:space="preserve">3. Modul Katalog &amp; Inventori</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Batch upload dengan template Excel/CSV</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AI-powered photo enhancement dan auto-categorization</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Dynamic pricing recommendation engine</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Multi-level approval workflow untuk listing</w:t>
      </w:r>
    </w:p>
    <w:p>
      <w:pPr>
        <w:pBdr>
          <w:left w:val="single" w:color="2E86C1" w:sz="8" w:space="6"/>
        </w:pBdr>
        <w:spacing w:after="80" w:before="200"/>
        <w:ind w:left="113"/>
      </w:pPr>
      <w:r>
        <w:rPr>
          <w:rFonts w:ascii="Cambria" w:cs="Cambria" w:eastAsia="Cambria" w:hAnsi="Cambria"/>
          <w:b/>
          <w:bCs/>
          <w:color w:val="1B4F72"/>
          <w:sz w:val="22"/>
          <w:szCs w:val="22"/>
        </w:rPr>
        <w:t xml:space="preserve">4. Modul Bidding Engine</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Real-time bidding dengan WebSocket technology</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Support 6+ format lelang (English, Dutch, Sealed-Bid, dll)</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Auto-bid / proxy bidding capability</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Anti-sniping protection dan bid extension rules</w:t>
      </w:r>
    </w:p>
    <w:p>
      <w:pPr>
        <w:pBdr>
          <w:left w:val="single" w:color="2E86C1" w:sz="8" w:space="6"/>
        </w:pBdr>
        <w:spacing w:after="80" w:before="200"/>
        <w:ind w:left="113"/>
      </w:pPr>
      <w:r>
        <w:rPr>
          <w:rFonts w:ascii="Cambria" w:cs="Cambria" w:eastAsia="Cambria" w:hAnsi="Cambria"/>
          <w:b/>
          <w:bCs/>
          <w:color w:val="1B4F72"/>
          <w:sz w:val="22"/>
          <w:szCs w:val="22"/>
        </w:rPr>
        <w:t xml:space="preserve">5. Modul Pembayaran</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Integrasi multi-payment gateway (Midtrans, Xendit, dll)</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Virtual account dan e-wallet support</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Escrow system untuk keamanan transaksi</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Automated disbursement dan reconciliation</w:t>
      </w:r>
    </w:p>
    <w:p>
      <w:pPr>
        <w:pBdr>
          <w:left w:val="single" w:color="2E86C1" w:sz="8" w:space="6"/>
        </w:pBdr>
        <w:spacing w:after="80" w:before="200"/>
        <w:ind w:left="113"/>
      </w:pPr>
      <w:r>
        <w:rPr>
          <w:rFonts w:ascii="Cambria" w:cs="Cambria" w:eastAsia="Cambria" w:hAnsi="Cambria"/>
          <w:b/>
          <w:bCs/>
          <w:color w:val="1B4F72"/>
          <w:sz w:val="22"/>
          <w:szCs w:val="22"/>
        </w:rPr>
        <w:t xml:space="preserve">6. Modul Notifikasi</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Push notification (web &amp; mobile)</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Email dan SMS transaksional otomatis</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WhatsApp Business API integration</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Notifikasi real-time untuk bidding activity</w:t>
      </w:r>
    </w:p>
    <w:p>
      <w:pPr>
        <w:pBdr>
          <w:left w:val="single" w:color="2E86C1" w:sz="8" w:space="6"/>
        </w:pBdr>
        <w:spacing w:after="80" w:before="200"/>
        <w:ind w:left="113"/>
      </w:pPr>
      <w:r>
        <w:rPr>
          <w:rFonts w:ascii="Cambria" w:cs="Cambria" w:eastAsia="Cambria" w:hAnsi="Cambria"/>
          <w:b/>
          <w:bCs/>
          <w:color w:val="1B4F72"/>
          <w:sz w:val="22"/>
          <w:szCs w:val="22"/>
        </w:rPr>
        <w:t xml:space="preserve">7. Modul Pelaporan &amp; Analitik</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Real-time dashboard dengan KPI monitoring</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Custom report builder dengan export PDF/Excel</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Predictive analytics untuk demand forecasting</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Comparison reports antar periode dan cabang</w:t>
      </w:r>
    </w:p>
    <w:p>
      <w:pPr>
        <w:pBdr>
          <w:left w:val="single" w:color="2E86C1" w:sz="8" w:space="6"/>
        </w:pBdr>
        <w:spacing w:after="80" w:before="200"/>
        <w:ind w:left="113"/>
      </w:pPr>
      <w:r>
        <w:rPr>
          <w:rFonts w:ascii="Cambria" w:cs="Cambria" w:eastAsia="Cambria" w:hAnsi="Cambria"/>
          <w:b/>
          <w:bCs/>
          <w:color w:val="1B4F72"/>
          <w:sz w:val="22"/>
          <w:szCs w:val="22"/>
        </w:rPr>
        <w:t xml:space="preserve">8. Modul Live Streaming</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Integrasi video streaming (WebRTC / RTMP)</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Bidding overlay pada live stream</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Chat interaktif dan Q&amp;A session</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Recording dan playback untuk referensi</w:t>
      </w:r>
    </w:p>
    <w:p>
      <w:pPr>
        <w:pBdr>
          <w:left w:val="single" w:color="2E86C1" w:sz="8" w:space="6"/>
        </w:pBdr>
        <w:spacing w:after="80" w:before="200"/>
        <w:ind w:left="113"/>
      </w:pPr>
      <w:r>
        <w:rPr>
          <w:rFonts w:ascii="Cambria" w:cs="Cambria" w:eastAsia="Cambria" w:hAnsi="Cambria"/>
          <w:b/>
          <w:bCs/>
          <w:color w:val="1B4F72"/>
          <w:sz w:val="22"/>
          <w:szCs w:val="22"/>
        </w:rPr>
        <w:t xml:space="preserve">9. Modul CRM &amp; Marketing</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Segmentasi pelanggan otomatis</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Campaign management (email, SMS, push)</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Referral dan loyalty program engine</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Landing page builder untuk promosi lelang</w:t>
      </w:r>
    </w:p>
    <w:p>
      <w:pPr>
        <w:pBdr>
          <w:left w:val="single" w:color="2E86C1" w:sz="8" w:space="6"/>
        </w:pBdr>
        <w:spacing w:after="80" w:before="200"/>
        <w:ind w:left="113"/>
      </w:pPr>
      <w:r>
        <w:rPr>
          <w:rFonts w:ascii="Cambria" w:cs="Cambria" w:eastAsia="Cambria" w:hAnsi="Cambria"/>
          <w:b/>
          <w:bCs/>
          <w:color w:val="1B4F72"/>
          <w:sz w:val="22"/>
          <w:szCs w:val="22"/>
        </w:rPr>
        <w:t xml:space="preserve">10. Modul Integrasi &amp; API</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RESTful API dengan dokumentasi Swagger/OpenAPI</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Webhook untuk event-driven integration</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Marketplace connector (Tokopedia, Shopee, dll)</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SSO integration untuk enterprise client</w:t>
      </w:r>
    </w:p>
    <w:p>
      <w:r>
        <w:br w:type="page"/>
      </w:r>
    </w:p>
    <w:p>
      <w:pPr>
        <w:pStyle w:val="Heading1"/>
        <w:pBdr>
          <w:left w:val="single" w:color="2E86C1" w:sz="18" w:space="10"/>
        </w:pBdr>
        <w:shd w:fill="EBF5FB" w:val="clear"/>
        <w:spacing w:after="200" w:before="360"/>
        <w:ind w:left="113"/>
      </w:pPr>
      <w:r>
        <w:rPr>
          <w:rFonts w:ascii="Cambria" w:cs="Cambria" w:eastAsia="Cambria" w:hAnsi="Cambria"/>
          <w:b/>
          <w:bCs/>
          <w:color w:val="1B4F72"/>
          <w:sz w:val="32"/>
          <w:szCs w:val="32"/>
        </w:rPr>
        <w:t xml:space="preserve">7. PENAWARAN &amp; BIAYA LAYANAN PIHAK KETIGA</w:t>
      </w:r>
    </w:p>
    <w:p>
      <w:pPr>
        <w:spacing w:after="160" w:line="276"/>
        <w:jc w:val="both"/>
      </w:pPr>
      <w:r>
        <w:rPr>
          <w:rFonts w:ascii="Calibri" w:cs="Calibri" w:eastAsia="Calibri" w:hAnsi="Calibri"/>
          <w:b w:val="false"/>
          <w:bCs w:val="false"/>
          <w:i w:val="false"/>
          <w:iCs w:val="false"/>
          <w:color w:val="2C3E50"/>
          <w:sz w:val="22"/>
          <w:szCs w:val="22"/>
        </w:rPr>
        <w:t xml:space="preserve">Kami menawarkan Paket Enterprise (Fitur Lengkap) untuk mendukung operasional lelang digital skala besar dengan arsitektur multi-cabang, otomasi KYC, dan modul live streaming premium.</w:t>
      </w:r>
    </w:p>
    <w:p>
      <w:pPr>
        <w:pStyle w:val="Heading2"/>
        <w:pBdr>
          <w:left w:val="single" w:color="F39C12" w:sz="12" w:space="8"/>
        </w:pBdr>
        <w:spacing w:after="160" w:before="280"/>
        <w:ind w:left="113"/>
      </w:pPr>
      <w:r>
        <w:rPr>
          <w:rFonts w:ascii="Cambria" w:cs="Cambria" w:eastAsia="Cambria" w:hAnsi="Cambria"/>
          <w:b/>
          <w:bCs/>
          <w:color w:val="1B4F72"/>
          <w:sz w:val="24"/>
          <w:szCs w:val="24"/>
        </w:rPr>
        <w:t xml:space="preserve">7.1 Spesifikasi Paket Enterprise (Fitur Lengkap)</w:t>
      </w:r>
    </w:p>
    <w:p>
      <w:pPr>
        <w:spacing w:after="160" w:line="276"/>
        <w:jc w:val="both"/>
      </w:pPr>
      <w:r>
        <w:rPr>
          <w:rFonts w:ascii="Calibri" w:cs="Calibri" w:eastAsia="Calibri" w:hAnsi="Calibri"/>
          <w:b w:val="false"/>
          <w:bCs w:val="false"/>
          <w:i w:val="false"/>
          <w:iCs w:val="false"/>
          <w:color w:val="2C3E50"/>
          <w:sz w:val="22"/>
          <w:szCs w:val="22"/>
        </w:rPr>
        <w:t xml:space="preserve">Paket Enterprise mencakup seluruh fitur platform terintegrasi tanpa batasan:</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6 format lelang lengkap (English, Dutch, Sealed-Bid, Timed, Buy Now + Auction, Group/Bundle)</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Aplikasi Mobile Native (iOS &amp; Android) untuk Bidder</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Sistem Auto-Bid / Proxy Bidding &amp; Anti-Sniping Protection</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Portal Seller Self-Service (Listing, Approval Workflow, Performance Dashboard)</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Verifikasi Akun otomatis (eKYC) terintegrasi sistem identitas nasional</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Payment Gateway multi-channel dengan Escrow System &amp; Auto-Disbursement</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Live Video Streaming terintegrasi dengan bidding overlay &amp; interaksi chat</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Pengelolaan Multi-Cabang terpusat (Data &amp; Keuangan Terkonsolidasi)</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AI-powered Dynamic Pricing &amp; Smart Recommendation Engine</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Integrasi Marketplace eksternal (API &amp; Webhook connector)</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WhatsApp Business API integration untuk notifikasi transaksional</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Dukungan SSO Enterprise &amp; SLA Dukungan Teknis Prioritas 24/7</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Garansi bug-fix dan optimalisasi sistem selama 12 bulan</w:t>
      </w:r>
    </w:p>
    <w:p>
      <w:pPr>
        <w:pStyle w:val="Heading2"/>
        <w:pBdr>
          <w:left w:val="single" w:color="F39C12" w:sz="12" w:space="8"/>
        </w:pBdr>
        <w:spacing w:after="160" w:before="280"/>
        <w:ind w:left="113"/>
      </w:pPr>
      <w:r>
        <w:rPr>
          <w:rFonts w:ascii="Cambria" w:cs="Cambria" w:eastAsia="Cambria" w:hAnsi="Cambria"/>
          <w:b/>
          <w:bCs/>
          <w:color w:val="1B4F72"/>
          <w:sz w:val="24"/>
          <w:szCs w:val="24"/>
        </w:rPr>
        <w:t xml:space="preserve">7.2 Rincian Biaya Pengembangan Platform</w:t>
      </w:r>
    </w:p>
    <w:p>
      <w:pPr>
        <w:spacing w:after="160" w:line="276"/>
        <w:jc w:val="both"/>
      </w:pPr>
      <w:r>
        <w:rPr>
          <w:rFonts w:ascii="Calibri" w:cs="Calibri" w:eastAsia="Calibri" w:hAnsi="Calibri"/>
          <w:b w:val="false"/>
          <w:bCs w:val="false"/>
          <w:i w:val="false"/>
          <w:iCs w:val="false"/>
          <w:color w:val="2C3E50"/>
          <w:sz w:val="22"/>
          <w:szCs w:val="22"/>
        </w:rPr>
        <w:t xml:space="preserve">Berikut adalah rincian komponen pengembangan Paket Enterprise. Sesuai permintaan, kolom nominal dikosongkan untuk negosiasi lebih lanjut.</w:t>
      </w: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tblGrid>
      <w:tr>
        <w:trPr>
          <w:tblHeader/>
        </w:trPr>
        <w:tc>
          <w:tcPr>
            <w:tcW w:type="pct" w:w="70%"/>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Komponen Pengembangan &amp; Lisensi</w:t>
            </w:r>
          </w:p>
        </w:tc>
        <w:tc>
          <w:tcPr>
            <w:tcW w:type="pct" w:w="30%"/>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Nilai Penawaran (Rupiah)</w:t>
            </w:r>
          </w:p>
        </w:tc>
      </w:tr>
      <w:tr>
        <w:tc>
          <w:tcPr>
            <w:tcW w:type="pct" w:w="7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Pengembangan Platform Web &amp; Seluruh Modul Core</w:t>
            </w:r>
          </w:p>
        </w:tc>
        <w:tc>
          <w:tcPr>
            <w:tcW w:type="pct" w:w="3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 (TBD)</w:t>
            </w:r>
          </w:p>
        </w:tc>
      </w:tr>
      <w:tr>
        <w:tc>
          <w:tcPr>
            <w:tcW w:type="pct" w:w="7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Mobile App (iOS &amp; Android) Premium</w:t>
            </w:r>
          </w:p>
        </w:tc>
        <w:tc>
          <w:tcPr>
            <w:tcW w:type="pct" w:w="3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 (TBD)</w:t>
            </w:r>
          </w:p>
        </w:tc>
      </w:tr>
      <w:tr>
        <w:tc>
          <w:tcPr>
            <w:tcW w:type="pct" w:w="7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AI &amp; Machine Learning recommendation engine</w:t>
            </w:r>
          </w:p>
        </w:tc>
        <w:tc>
          <w:tcPr>
            <w:tcW w:type="pct" w:w="3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 (TBD)</w:t>
            </w:r>
          </w:p>
        </w:tc>
      </w:tr>
      <w:tr>
        <w:tc>
          <w:tcPr>
            <w:tcW w:type="pct" w:w="7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Modul Live Streaming Premium &amp; Interactive Overlay</w:t>
            </w:r>
          </w:p>
        </w:tc>
        <w:tc>
          <w:tcPr>
            <w:tcW w:type="pct" w:w="3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 (TBD)</w:t>
            </w:r>
          </w:p>
        </w:tc>
      </w:tr>
      <w:tr>
        <w:tc>
          <w:tcPr>
            <w:tcW w:type="pct" w:w="7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Arsitektur Multi-Cabang &amp; Setup Database Terdistribusi</w:t>
            </w:r>
          </w:p>
        </w:tc>
        <w:tc>
          <w:tcPr>
            <w:tcW w:type="pct" w:w="3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 (TBD)</w:t>
            </w:r>
          </w:p>
        </w:tc>
      </w:tr>
      <w:tr>
        <w:tc>
          <w:tcPr>
            <w:tcW w:type="pct" w:w="7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Integrasi Layer &amp; Marketplace Connector (API)</w:t>
            </w:r>
          </w:p>
        </w:tc>
        <w:tc>
          <w:tcPr>
            <w:tcW w:type="pct" w:w="3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 (TBD)</w:t>
            </w:r>
          </w:p>
        </w:tc>
      </w:tr>
      <w:tr>
        <w:tc>
          <w:tcPr>
            <w:tcW w:type="pct" w:w="7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Desain UI/UX &amp; Prototipe High-Fidelity</w:t>
            </w:r>
          </w:p>
        </w:tc>
        <w:tc>
          <w:tcPr>
            <w:tcW w:type="pct" w:w="3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 (TBD)</w:t>
            </w:r>
          </w:p>
        </w:tc>
      </w:tr>
      <w:tr>
        <w:tc>
          <w:tcPr>
            <w:tcW w:type="pct" w:w="7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Pengujian Keamanan (Penetration Test) &amp; QA</w:t>
            </w:r>
          </w:p>
        </w:tc>
        <w:tc>
          <w:tcPr>
            <w:tcW w:type="pct" w:w="3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 (TBD)</w:t>
            </w:r>
          </w:p>
        </w:tc>
      </w:tr>
      <w:tr>
        <w:tc>
          <w:tcPr>
            <w:tcW w:type="pct" w:w="7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Dokumentasi Teknis, User Manual &amp; Pelatihan (8 sesi)</w:t>
            </w:r>
          </w:p>
        </w:tc>
        <w:tc>
          <w:tcPr>
            <w:tcW w:type="pct" w:w="3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 (TBD)</w:t>
            </w:r>
          </w:p>
        </w:tc>
      </w:tr>
      <w:tr>
        <w:tc>
          <w:tcPr>
            <w:tcW w:type="pct" w:w="7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Manajemen Proyek &amp; Pemeliharaan Awal</w:t>
            </w:r>
          </w:p>
        </w:tc>
        <w:tc>
          <w:tcPr>
            <w:tcW w:type="pct" w:w="3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 (TBD)</w:t>
            </w:r>
          </w:p>
        </w:tc>
      </w:tr>
      <w:tr>
        <w:tc>
          <w:tcPr>
            <w:tcW w:type="pct" w:w="70%"/>
            <w:shd w:fill="FEF9E7"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TOTAL INVESTASI PENGEMBANGAN</w:t>
            </w:r>
          </w:p>
        </w:tc>
        <w:tc>
          <w:tcPr>
            <w:tcW w:type="pct" w:w="30%"/>
            <w:shd w:fill="FEF9E7"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[Akan Diisi / Hubungi Kami]</w:t>
            </w:r>
          </w:p>
        </w:tc>
      </w:tr>
    </w:tbl>
    <w:p>
      <w:pPr>
        <w:spacing w:after="160" w:line="276"/>
        <w:jc w:val="both"/>
      </w:pPr>
      <w:r>
        <w:rPr>
          <w:rFonts w:ascii="Calibri" w:cs="Calibri" w:eastAsia="Calibri" w:hAnsi="Calibri"/>
          <w:b/>
          <w:bCs/>
          <w:i w:val="false"/>
          <w:iCs w:val="false"/>
          <w:color w:val="2C3E50"/>
          <w:sz w:val="22"/>
          <w:szCs w:val="22"/>
        </w:rPr>
        <w:t xml:space="preserve">Termin Pembayaran Pengembangan:</w:t>
      </w: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gridCol w:w="100"/>
      </w:tblGrid>
      <w:tr>
        <w:trPr>
          <w:tblHeader/>
        </w:trPr>
        <w:tc>
          <w:tcPr>
            <w:tcW w:type="pct" w:w="20%"/>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Termin</w:t>
            </w:r>
          </w:p>
        </w:tc>
        <w:tc>
          <w:tcPr>
            <w:tcW w:type="pct" w:w="1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Persentase</w:t>
            </w:r>
          </w:p>
        </w:tc>
        <w:tc>
          <w:tcPr>
            <w:tcW w:type="pct" w:w="2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Nominal (Rupiah)</w:t>
            </w:r>
          </w:p>
        </w:tc>
        <w:tc>
          <w:tcPr>
            <w:tcW w:type="pct" w:w="40%"/>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Milestone Pembayaran</w:t>
            </w:r>
          </w:p>
        </w:tc>
      </w:tr>
      <w:tr>
        <w:tc>
          <w:tcPr>
            <w:tcW w:type="pct" w:w="2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Termin 1 (DP)</w:t>
            </w:r>
          </w:p>
        </w:tc>
        <w:tc>
          <w:tcPr>
            <w:tcW w:type="pct" w:w="1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20%</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 (TBD)</w:t>
            </w:r>
          </w:p>
        </w:tc>
        <w:tc>
          <w:tcPr>
            <w:tcW w:type="pct" w:w="4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Penandatanganan kontrak kerja</w:t>
            </w:r>
          </w:p>
        </w:tc>
      </w:tr>
      <w:tr>
        <w:tc>
          <w:tcPr>
            <w:tcW w:type="pct" w:w="2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Termin 2</w:t>
            </w:r>
          </w:p>
        </w:tc>
        <w:tc>
          <w:tcPr>
            <w:tcW w:type="pct" w:w="1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15%</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 (TBD)</w:t>
            </w:r>
          </w:p>
        </w:tc>
        <w:tc>
          <w:tcPr>
            <w:tcW w:type="pct" w:w="4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Penyelesaian arsitektur &amp; persetujuan UI/UX</w:t>
            </w:r>
          </w:p>
        </w:tc>
      </w:tr>
      <w:tr>
        <w:tc>
          <w:tcPr>
            <w:tcW w:type="pct" w:w="2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Termin 3</w:t>
            </w:r>
          </w:p>
        </w:tc>
        <w:tc>
          <w:tcPr>
            <w:tcW w:type="pct" w:w="1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20%</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 (TBD)</w:t>
            </w:r>
          </w:p>
        </w:tc>
        <w:tc>
          <w:tcPr>
            <w:tcW w:type="pct" w:w="4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Penyelesaian core platform &amp; API backend</w:t>
            </w:r>
          </w:p>
        </w:tc>
      </w:tr>
      <w:tr>
        <w:tc>
          <w:tcPr>
            <w:tcW w:type="pct" w:w="2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Termin 4</w:t>
            </w:r>
          </w:p>
        </w:tc>
        <w:tc>
          <w:tcPr>
            <w:tcW w:type="pct" w:w="1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20%</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 (TBD)</w:t>
            </w:r>
          </w:p>
        </w:tc>
        <w:tc>
          <w:tcPr>
            <w:tcW w:type="pct" w:w="4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Penyelesaian modul AI &amp; pengiriman aplikasi mobile</w:t>
            </w:r>
          </w:p>
        </w:tc>
      </w:tr>
      <w:tr>
        <w:tc>
          <w:tcPr>
            <w:tcW w:type="pct" w:w="2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Termin 5</w:t>
            </w:r>
          </w:p>
        </w:tc>
        <w:tc>
          <w:tcPr>
            <w:tcW w:type="pct" w:w="1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15%</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 (TBD)</w:t>
            </w:r>
          </w:p>
        </w:tc>
        <w:tc>
          <w:tcPr>
            <w:tcW w:type="pct" w:w="4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Penyelesaian pengujian UAT &amp; integrasi sistem</w:t>
            </w:r>
          </w:p>
        </w:tc>
      </w:tr>
      <w:tr>
        <w:tc>
          <w:tcPr>
            <w:tcW w:type="pct" w:w="2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Termin 6 (Pelunasan)</w:t>
            </w:r>
          </w:p>
        </w:tc>
        <w:tc>
          <w:tcPr>
            <w:tcW w:type="pct" w:w="1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10%</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 (TBD)</w:t>
            </w:r>
          </w:p>
        </w:tc>
        <w:tc>
          <w:tcPr>
            <w:tcW w:type="pct" w:w="4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Go-live platform &amp; serah terima dokumen</w:t>
            </w:r>
          </w:p>
        </w:tc>
      </w:tr>
    </w:tbl>
    <w:p>
      <w:pPr>
        <w:pStyle w:val="Heading2"/>
        <w:pBdr>
          <w:left w:val="single" w:color="F39C12" w:sz="12" w:space="8"/>
        </w:pBdr>
        <w:spacing w:after="160" w:before="280"/>
        <w:ind w:left="113"/>
      </w:pPr>
      <w:r>
        <w:rPr>
          <w:rFonts w:ascii="Cambria" w:cs="Cambria" w:eastAsia="Cambria" w:hAnsi="Cambria"/>
          <w:b/>
          <w:bCs/>
          <w:color w:val="1B4F72"/>
          <w:sz w:val="24"/>
          <w:szCs w:val="24"/>
        </w:rPr>
        <w:t xml:space="preserve">7.3 Perkiraan Biaya Layanan Pihak Ketiga (Third-Party Services)</w:t>
      </w:r>
    </w:p>
    <w:p>
      <w:pPr>
        <w:spacing w:after="160" w:line="276"/>
        <w:jc w:val="both"/>
      </w:pPr>
      <w:r>
        <w:rPr>
          <w:rFonts w:ascii="Calibri" w:cs="Calibri" w:eastAsia="Calibri" w:hAnsi="Calibri"/>
          <w:b w:val="false"/>
          <w:bCs w:val="false"/>
          <w:i w:val="false"/>
          <w:iCs w:val="false"/>
          <w:color w:val="2C3E50"/>
          <w:sz w:val="22"/>
          <w:szCs w:val="22"/>
        </w:rPr>
        <w:t xml:space="preserve">Fitur-fitur enterprise lelang digital memerlukan integrasi dengan penyedia layanan pihak ketiga yang handal. Berikut adalah rincian estimasi biaya operasional pihak ketiga berdasarkan penggunaan nyata (usage-based pricing):</w:t>
      </w: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gridCol w:w="100"/>
      </w:tblGrid>
      <w:tr>
        <w:trPr>
          <w:tblHeader/>
        </w:trPr>
        <w:tc>
          <w:tcPr>
            <w:tcW w:type="pct" w:w="2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Layanan Pihak Ketiga</w:t>
            </w:r>
          </w:p>
        </w:tc>
        <w:tc>
          <w:tcPr>
            <w:tcW w:type="pct" w:w="22%"/>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Penyedia Jasa (Contoh)</w:t>
            </w:r>
          </w:p>
        </w:tc>
        <w:tc>
          <w:tcPr>
            <w:tcW w:type="pct" w:w="2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Mekanisme Biaya</w:t>
            </w:r>
          </w:p>
        </w:tc>
        <w:tc>
          <w:tcPr>
            <w:tcW w:type="pct" w:w="2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Estimasi Biaya Operasional</w:t>
            </w:r>
          </w:p>
        </w:tc>
      </w:tr>
      <w:tr>
        <w:tc>
          <w:tcPr>
            <w:tcW w:type="pct" w:w="2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Verifikasi Akun (eKYC)</w:t>
            </w:r>
          </w:p>
        </w:tc>
        <w:tc>
          <w:tcPr>
            <w:tcW w:type="pct" w:w="2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Verihubs / Vida / Privy</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Per verifikasi data NIK sukses</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3.500 - Rp 5.000 / cek</w:t>
            </w:r>
          </w:p>
        </w:tc>
      </w:tr>
      <w:tr>
        <w:tc>
          <w:tcPr>
            <w:tcW w:type="pct" w:w="2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OTP SMS Gateway</w:t>
            </w:r>
          </w:p>
        </w:tc>
        <w:tc>
          <w:tcPr>
            <w:tcW w:type="pct" w:w="22%"/>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Twilio / Infobip</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Per SMS OTP dikirim</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350 - Rp 500 / SMS</w:t>
            </w:r>
          </w:p>
        </w:tc>
      </w:tr>
      <w:tr>
        <w:tc>
          <w:tcPr>
            <w:tcW w:type="pct" w:w="2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WhatsApp Notification</w:t>
            </w:r>
          </w:p>
        </w:tc>
        <w:tc>
          <w:tcPr>
            <w:tcW w:type="pct" w:w="2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Qiscus / Twilio API</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Per sesi percakapan 24 jam</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450 - Rp 600 / sesi</w:t>
            </w:r>
          </w:p>
        </w:tc>
      </w:tr>
      <w:tr>
        <w:tc>
          <w:tcPr>
            <w:tcW w:type="pct" w:w="2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Payment Gateway (VA)</w:t>
            </w:r>
          </w:p>
        </w:tc>
        <w:tc>
          <w:tcPr>
            <w:tcW w:type="pct" w:w="22%"/>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Midtrans / Xendit</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Per transaksi sukses Virtual Account</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2.000 - Rp 4.000 / trans</w:t>
            </w:r>
          </w:p>
        </w:tc>
      </w:tr>
      <w:tr>
        <w:tc>
          <w:tcPr>
            <w:tcW w:type="pct" w:w="2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Payment Gateway (QRIS)</w:t>
            </w:r>
          </w:p>
        </w:tc>
        <w:tc>
          <w:tcPr>
            <w:tcW w:type="pct" w:w="2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Midtrans / Xendit</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MDR per transaksi sukses</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0.7% dari nominal bayar</w:t>
            </w:r>
          </w:p>
        </w:tc>
      </w:tr>
      <w:tr>
        <w:tc>
          <w:tcPr>
            <w:tcW w:type="pct" w:w="2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Payment Gateway (E-Wallet)</w:t>
            </w:r>
          </w:p>
        </w:tc>
        <w:tc>
          <w:tcPr>
            <w:tcW w:type="pct" w:w="22%"/>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Midtrans / Xendit</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MDR per transaksi sukses</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1.5% - 2.0% dari nominal</w:t>
            </w:r>
          </w:p>
        </w:tc>
      </w:tr>
      <w:tr>
        <w:tc>
          <w:tcPr>
            <w:tcW w:type="pct" w:w="2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Live Video Streaming Input</w:t>
            </w:r>
          </w:p>
        </w:tc>
        <w:tc>
          <w:tcPr>
            <w:tcW w:type="pct" w:w="2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AWS Interactive Video Service</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Per jam streaming input (1080p)</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2.200 / jam streaming</w:t>
            </w:r>
          </w:p>
        </w:tc>
      </w:tr>
      <w:tr>
        <w:tc>
          <w:tcPr>
            <w:tcW w:type="pct" w:w="2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Live Video Delivery Viewer</w:t>
            </w:r>
          </w:p>
        </w:tc>
        <w:tc>
          <w:tcPr>
            <w:tcW w:type="pct" w:w="22%"/>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AWS IVS / CloudFront</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Per jam penonton (viewer-hour)</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110 / jam penonton</w:t>
            </w:r>
          </w:p>
        </w:tc>
      </w:tr>
      <w:tr>
        <w:tc>
          <w:tcPr>
            <w:tcW w:type="pct" w:w="2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Cloud Hosting Server</w:t>
            </w:r>
          </w:p>
        </w:tc>
        <w:tc>
          <w:tcPr>
            <w:tcW w:type="pct" w:w="2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AWS / Alibaba Cloud</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Biaya bulanan (Kubernetes Cluster)</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4.500.000 - Rp 7.500.000 / bln</w:t>
            </w:r>
          </w:p>
        </w:tc>
      </w:tr>
      <w:tr>
        <w:tc>
          <w:tcPr>
            <w:tcW w:type="pct" w:w="2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High-Availability DB</w:t>
            </w:r>
          </w:p>
        </w:tc>
        <w:tc>
          <w:tcPr>
            <w:tcW w:type="pct" w:w="22%"/>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AWS RDS MySQL</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Biaya bulanan (Multi-AZ database)</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2.000.000 - Rp 3.500.000 / bln</w:t>
            </w:r>
          </w:p>
        </w:tc>
      </w:tr>
      <w:tr>
        <w:tc>
          <w:tcPr>
            <w:tcW w:type="pct" w:w="2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Media Storage &amp; Backup</w:t>
            </w:r>
          </w:p>
        </w:tc>
        <w:tc>
          <w:tcPr>
            <w:tcW w:type="pct" w:w="2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AWS S3 / Cloud Storage</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Biaya bulanan per GB data</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400 / GB / bulan</w:t>
            </w:r>
          </w:p>
        </w:tc>
      </w:tr>
      <w:tr>
        <w:tc>
          <w:tcPr>
            <w:tcW w:type="pct" w:w="2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AI recommendation resources</w:t>
            </w:r>
          </w:p>
        </w:tc>
        <w:tc>
          <w:tcPr>
            <w:tcW w:type="pct" w:w="22%"/>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GCP Vertex AI / OpenAI API</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Biaya pemrosesan data &amp; token API</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1.500.000 / bulan</w:t>
            </w:r>
          </w:p>
        </w:tc>
      </w:tr>
    </w:tbl>
    <w:p>
      <w:pPr>
        <w:spacing w:after="120"/>
      </w:pPr>
    </w:p>
    <w:p>
      <w:pPr>
        <w:shd w:fill="F2F4F4" w:val="clear"/>
        <w:spacing w:after="200" w:before="100"/>
        <w:ind w:left="170" w:right="170"/>
      </w:pPr>
      <w:r>
        <w:rPr>
          <w:rFonts w:ascii="Calibri" w:cs="Calibri" w:eastAsia="Calibri" w:hAnsi="Calibri"/>
          <w:b/>
          <w:bCs/>
          <w:i/>
          <w:iCs/>
          <w:color w:val="5D6D7E"/>
          <w:sz w:val="20"/>
          <w:szCs w:val="20"/>
        </w:rPr>
        <w:t xml:space="preserve">Catatan Biaya Pihak Ketiga: </w:t>
      </w:r>
      <w:r>
        <w:rPr>
          <w:rFonts w:ascii="Calibri" w:cs="Calibri" w:eastAsia="Calibri" w:hAnsi="Calibri"/>
          <w:i/>
          <w:iCs/>
          <w:color w:val="5D6D7E"/>
          <w:sz w:val="20"/>
          <w:szCs w:val="20"/>
        </w:rPr>
        <w:t xml:space="preserve">Biaya layanan pihak ketiga dibayarkan langsung oleh klien ke penyedia jasa masing-masing berdasarkan volume pemakaian aktual. Biaya di atas merupakan estimasi tarif standar pasar per Juni 2026 dan dapat disesuaikan dengan volume komitmen transaksi.</w:t>
      </w:r>
    </w:p>
    <w:p>
      <w:r>
        <w:br w:type="page"/>
      </w:r>
    </w:p>
    <w:p>
      <w:pPr>
        <w:pStyle w:val="Heading1"/>
        <w:pBdr>
          <w:left w:val="single" w:color="2E86C1" w:sz="18" w:space="10"/>
        </w:pBdr>
        <w:shd w:fill="EBF5FB" w:val="clear"/>
        <w:spacing w:after="200" w:before="360"/>
        <w:ind w:left="113"/>
      </w:pPr>
      <w:r>
        <w:rPr>
          <w:rFonts w:ascii="Cambria" w:cs="Cambria" w:eastAsia="Cambria" w:hAnsi="Cambria"/>
          <w:b/>
          <w:bCs/>
          <w:color w:val="1B4F72"/>
          <w:sz w:val="32"/>
          <w:szCs w:val="32"/>
        </w:rPr>
        <w:t xml:space="preserve">8. TIMELINE IMPLEMENTASI</w:t>
      </w:r>
    </w:p>
    <w:p>
      <w:pPr>
        <w:spacing w:after="160" w:line="276"/>
        <w:jc w:val="both"/>
      </w:pPr>
      <w:r>
        <w:rPr>
          <w:rFonts w:ascii="Calibri" w:cs="Calibri" w:eastAsia="Calibri" w:hAnsi="Calibri"/>
          <w:b w:val="false"/>
          <w:bCs w:val="false"/>
          <w:i w:val="false"/>
          <w:iCs w:val="false"/>
          <w:color w:val="2C3E50"/>
          <w:sz w:val="22"/>
          <w:szCs w:val="22"/>
        </w:rPr>
        <w:t xml:space="preserve">Timeline berikut berlaku untuk Paket Enterprise (6–8 bulan) yang mencakup seluruh modul dan integrasi tingkat lanjut.</w:t>
      </w:r>
    </w:p>
    <w:p>
      <w:pPr>
        <w:spacing w:after="120"/>
      </w:pP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gridCol w:w="100"/>
      </w:tblGrid>
      <w:tr>
        <w:trPr>
          <w:tblHeader/>
        </w:trPr>
        <w:tc>
          <w:tcPr>
            <w:tcW w:type="pct" w:w="2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Fase</w:t>
            </w:r>
          </w:p>
        </w:tc>
        <w:tc>
          <w:tcPr>
            <w:tcW w:type="pct" w:w="3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Tugas</w:t>
            </w:r>
          </w:p>
        </w:tc>
        <w:tc>
          <w:tcPr>
            <w:tcW w:type="pct" w:w="1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Durasi</w:t>
            </w:r>
          </w:p>
        </w:tc>
        <w:tc>
          <w:tcPr>
            <w:tcW w:type="pct" w:w="1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Bulan</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Fase 1: Discovery &amp; Design</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Requirement gathering &amp; analysis</w:t>
            </w:r>
          </w:p>
        </w:tc>
        <w:tc>
          <w:tcPr>
            <w:tcW w:type="pct" w:w="1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 minggu</w:t>
            </w:r>
          </w:p>
        </w:tc>
        <w:tc>
          <w:tcPr>
            <w:tcW w:type="pct" w:w="1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Bulan 1</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System architecture design</w:t>
            </w:r>
          </w:p>
        </w:tc>
        <w:tc>
          <w:tcPr>
            <w:tcW w:type="pct" w:w="1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 minggu</w:t>
            </w:r>
          </w:p>
        </w:tc>
        <w:tc>
          <w:tcPr>
            <w:tcW w:type="pct" w:w="1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Bulan 1</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UI/UX wireframe &amp; prototype</w:t>
            </w:r>
          </w:p>
        </w:tc>
        <w:tc>
          <w:tcPr>
            <w:tcW w:type="pct" w:w="1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 minggu</w:t>
            </w:r>
          </w:p>
        </w:tc>
        <w:tc>
          <w:tcPr>
            <w:tcW w:type="pct" w:w="1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Bulan 1</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Design review &amp; approval</w:t>
            </w:r>
          </w:p>
        </w:tc>
        <w:tc>
          <w:tcPr>
            <w:tcW w:type="pct" w:w="1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 minggu</w:t>
            </w:r>
          </w:p>
        </w:tc>
        <w:tc>
          <w:tcPr>
            <w:tcW w:type="pct" w:w="1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Bulan 1</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Fase 2: Development</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Backend core &amp; database setup</w:t>
            </w:r>
          </w:p>
        </w:tc>
        <w:tc>
          <w:tcPr>
            <w:tcW w:type="pct" w:w="1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3 minggu</w:t>
            </w:r>
          </w:p>
        </w:tc>
        <w:tc>
          <w:tcPr>
            <w:tcW w:type="pct" w:w="1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Bulan 2</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Bidding engine &amp; real-time features</w:t>
            </w:r>
          </w:p>
        </w:tc>
        <w:tc>
          <w:tcPr>
            <w:tcW w:type="pct" w:w="1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 minggu</w:t>
            </w:r>
          </w:p>
        </w:tc>
        <w:tc>
          <w:tcPr>
            <w:tcW w:type="pct" w:w="1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Bulan 2</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Payment integration &amp; escrow</w:t>
            </w:r>
          </w:p>
        </w:tc>
        <w:tc>
          <w:tcPr>
            <w:tcW w:type="pct" w:w="1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 minggu</w:t>
            </w:r>
          </w:p>
        </w:tc>
        <w:tc>
          <w:tcPr>
            <w:tcW w:type="pct" w:w="1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Bulan 2–3</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Frontend web &amp; mobile development</w:t>
            </w:r>
          </w:p>
        </w:tc>
        <w:tc>
          <w:tcPr>
            <w:tcW w:type="pct" w:w="1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4 minggu</w:t>
            </w:r>
          </w:p>
        </w:tc>
        <w:tc>
          <w:tcPr>
            <w:tcW w:type="pct" w:w="1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Bulan 2–3</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Seller portal &amp; admin dashboard</w:t>
            </w:r>
          </w:p>
        </w:tc>
        <w:tc>
          <w:tcPr>
            <w:tcW w:type="pct" w:w="1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 minggu</w:t>
            </w:r>
          </w:p>
        </w:tc>
        <w:tc>
          <w:tcPr>
            <w:tcW w:type="pct" w:w="1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Bulan 3</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Live streaming module</w:t>
            </w:r>
          </w:p>
        </w:tc>
        <w:tc>
          <w:tcPr>
            <w:tcW w:type="pct" w:w="1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 minggu</w:t>
            </w:r>
          </w:p>
        </w:tc>
        <w:tc>
          <w:tcPr>
            <w:tcW w:type="pct" w:w="1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Bulan 3</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Fase 3: Testing &amp; QA</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Unit &amp; integration testing</w:t>
            </w:r>
          </w:p>
        </w:tc>
        <w:tc>
          <w:tcPr>
            <w:tcW w:type="pct" w:w="1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 minggu</w:t>
            </w:r>
          </w:p>
        </w:tc>
        <w:tc>
          <w:tcPr>
            <w:tcW w:type="pct" w:w="1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Bulan 3–4</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UAT (User Acceptance Testing)</w:t>
            </w:r>
          </w:p>
        </w:tc>
        <w:tc>
          <w:tcPr>
            <w:tcW w:type="pct" w:w="1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 minggu</w:t>
            </w:r>
          </w:p>
        </w:tc>
        <w:tc>
          <w:tcPr>
            <w:tcW w:type="pct" w:w="1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Bulan 4</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Performance &amp; security testing</w:t>
            </w:r>
          </w:p>
        </w:tc>
        <w:tc>
          <w:tcPr>
            <w:tcW w:type="pct" w:w="1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 minggu</w:t>
            </w:r>
          </w:p>
        </w:tc>
        <w:tc>
          <w:tcPr>
            <w:tcW w:type="pct" w:w="1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Bulan 4</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Bug fixing &amp; optimization</w:t>
            </w:r>
          </w:p>
        </w:tc>
        <w:tc>
          <w:tcPr>
            <w:tcW w:type="pct" w:w="1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 minggu</w:t>
            </w:r>
          </w:p>
        </w:tc>
        <w:tc>
          <w:tcPr>
            <w:tcW w:type="pct" w:w="1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Bulan 4</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Fase 4: Deployment &amp; Launch</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Staging deployment &amp; final review</w:t>
            </w:r>
          </w:p>
        </w:tc>
        <w:tc>
          <w:tcPr>
            <w:tcW w:type="pct" w:w="1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 minggu</w:t>
            </w:r>
          </w:p>
        </w:tc>
        <w:tc>
          <w:tcPr>
            <w:tcW w:type="pct" w:w="1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Bulan 4–5</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Production deployment &amp; go-live</w:t>
            </w:r>
          </w:p>
        </w:tc>
        <w:tc>
          <w:tcPr>
            <w:tcW w:type="pct" w:w="1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 minggu</w:t>
            </w:r>
          </w:p>
        </w:tc>
        <w:tc>
          <w:tcPr>
            <w:tcW w:type="pct" w:w="1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Bulan 5</w:t>
            </w:r>
          </w:p>
        </w:tc>
      </w:tr>
    </w:tbl>
    <w:p>
      <w:pPr>
        <w:spacing w:after="120"/>
      </w:pPr>
    </w:p>
    <w:p>
      <w:pPr>
        <w:spacing w:after="160" w:line="276"/>
        <w:jc w:val="both"/>
      </w:pPr>
      <w:r>
        <w:rPr>
          <w:rFonts w:ascii="Calibri" w:cs="Calibri" w:eastAsia="Calibri" w:hAnsi="Calibri"/>
          <w:b/>
          <w:bCs/>
          <w:i w:val="false"/>
          <w:iCs w:val="false"/>
          <w:color w:val="2C3E50"/>
          <w:sz w:val="22"/>
          <w:szCs w:val="22"/>
        </w:rPr>
        <w:t xml:space="preserve">Milestone Utama:</w:t>
      </w: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tblGrid>
      <w:tr>
        <w:trPr>
          <w:tblHeader/>
        </w:trPr>
        <w:tc>
          <w:tcPr>
            <w:tcW w:type="pct" w:w="2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Milestone</w:t>
            </w:r>
          </w:p>
        </w:tc>
        <w:tc>
          <w:tcPr>
            <w:tcW w:type="pct" w:w="20%"/>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Target</w:t>
            </w:r>
          </w:p>
        </w:tc>
        <w:tc>
          <w:tcPr>
            <w:tcW w:type="pct" w:w="5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Deliverable</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M1 — Kickoff</w:t>
            </w:r>
          </w:p>
        </w:tc>
        <w:tc>
          <w:tcPr>
            <w:tcW w:type="pct" w:w="2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Minggu 1</w:t>
            </w:r>
          </w:p>
        </w:tc>
        <w:tc>
          <w:tcPr>
            <w:tcW w:type="pct" w:w="5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Project charter &amp; requirement document</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M2 — Design Approved</w:t>
            </w:r>
          </w:p>
        </w:tc>
        <w:tc>
          <w:tcPr>
            <w:tcW w:type="pct" w:w="2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Minggu 6</w:t>
            </w:r>
          </w:p>
        </w:tc>
        <w:tc>
          <w:tcPr>
            <w:tcW w:type="pct" w:w="5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UI/UX prototype &amp; architecture document</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M3 — Alpha Release</w:t>
            </w:r>
          </w:p>
        </w:tc>
        <w:tc>
          <w:tcPr>
            <w:tcW w:type="pct" w:w="2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Minggu 12</w:t>
            </w:r>
          </w:p>
        </w:tc>
        <w:tc>
          <w:tcPr>
            <w:tcW w:type="pct" w:w="5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Core platform functional demo</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M4 — Beta Release</w:t>
            </w:r>
          </w:p>
        </w:tc>
        <w:tc>
          <w:tcPr>
            <w:tcW w:type="pct" w:w="2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Minggu 16</w:t>
            </w:r>
          </w:p>
        </w:tc>
        <w:tc>
          <w:tcPr>
            <w:tcW w:type="pct" w:w="5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Feature-complete with basic testing</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M5 — Go-Live</w:t>
            </w:r>
          </w:p>
        </w:tc>
        <w:tc>
          <w:tcPr>
            <w:tcW w:type="pct" w:w="2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Minggu 20</w:t>
            </w:r>
          </w:p>
        </w:tc>
        <w:tc>
          <w:tcPr>
            <w:tcW w:type="pct" w:w="5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Production deployment &amp; handover</w:t>
            </w:r>
          </w:p>
        </w:tc>
      </w:tr>
    </w:tbl>
    <w:p>
      <w:r>
        <w:br w:type="page"/>
      </w:r>
    </w:p>
    <w:p>
      <w:pPr>
        <w:pStyle w:val="Heading1"/>
        <w:pBdr>
          <w:left w:val="single" w:color="2E86C1" w:sz="18" w:space="10"/>
        </w:pBdr>
        <w:shd w:fill="EBF5FB" w:val="clear"/>
        <w:spacing w:after="200" w:before="360"/>
        <w:ind w:left="113"/>
      </w:pPr>
      <w:r>
        <w:rPr>
          <w:rFonts w:ascii="Cambria" w:cs="Cambria" w:eastAsia="Cambria" w:hAnsi="Cambria"/>
          <w:b/>
          <w:bCs/>
          <w:color w:val="1B4F72"/>
          <w:sz w:val="32"/>
          <w:szCs w:val="32"/>
        </w:rPr>
        <w:t xml:space="preserve">9. PROYEKSI ROI</w:t>
      </w:r>
    </w:p>
    <w:p>
      <w:pPr>
        <w:spacing w:after="160" w:line="276"/>
        <w:jc w:val="both"/>
      </w:pPr>
      <w:r>
        <w:rPr>
          <w:rFonts w:ascii="Calibri" w:cs="Calibri" w:eastAsia="Calibri" w:hAnsi="Calibri"/>
          <w:b w:val="false"/>
          <w:bCs w:val="false"/>
          <w:i w:val="false"/>
          <w:iCs w:val="false"/>
          <w:color w:val="2C3E50"/>
          <w:sz w:val="22"/>
          <w:szCs w:val="22"/>
        </w:rPr>
        <w:t xml:space="preserve">Berikut adalah simulasi penghematan dan peningkatan pendapatan yang dapat dicapai dengan implementasi Platform Lelang Digital (berbasis Paket Enterprise):</w:t>
      </w:r>
    </w:p>
    <w:p>
      <w:pPr>
        <w:spacing w:after="120"/>
      </w:pP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gridCol w:w="100"/>
      </w:tblGrid>
      <w:tr>
        <w:trPr>
          <w:tblHeader/>
        </w:trPr>
        <w:tc>
          <w:tcPr>
            <w:tcW w:type="pct" w:w="2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Parameter</w:t>
            </w:r>
          </w:p>
        </w:tc>
        <w:tc>
          <w:tcPr>
            <w:tcW w:type="pct" w:w="2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Sebelum (Konvensional)</w:t>
            </w:r>
          </w:p>
        </w:tc>
        <w:tc>
          <w:tcPr>
            <w:tcW w:type="pct" w:w="2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Sesudah (Digital)</w:t>
            </w:r>
          </w:p>
        </w:tc>
        <w:tc>
          <w:tcPr>
            <w:tcW w:type="pct" w:w="2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Dampak</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Biaya operasional/sesi</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20 juta</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5 juta</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Hemat Rp 15 juta/sesi</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Sesi per bulan</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4 sesi</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8 sesi (kapasitas naik)</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+100% kapasitas</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Biaya ops/bulan</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80 juta</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40 juta</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Hemat Rp 40 juta/bulan</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Rata-rata peserta/sesi</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35 orang</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400 orang</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+1.043%</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Rata-rata harga jual</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+12% dari floor</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+32% dari floor</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+167% peningkatan</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Lot terjual per sesi</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60% (30 dari 50)</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88% (44 dari 50)</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+47% hit rate</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Revenue per sesi (est.)</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300 juta</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650 juta</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+117% revenue</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Revenue per bulan (est.)</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1,2 miliar</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5,2 miliar</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+333% revenue</w:t>
            </w:r>
          </w:p>
        </w:tc>
      </w:tr>
    </w:tbl>
    <w:p>
      <w:pPr>
        <w:spacing w:after="120"/>
      </w:pPr>
    </w:p>
    <w:p>
      <w:pPr>
        <w:pStyle w:val="Heading2"/>
        <w:pBdr>
          <w:left w:val="single" w:color="F39C12" w:sz="12" w:space="8"/>
        </w:pBdr>
        <w:spacing w:after="160" w:before="280"/>
        <w:ind w:left="113"/>
      </w:pPr>
      <w:r>
        <w:rPr>
          <w:rFonts w:ascii="Cambria" w:cs="Cambria" w:eastAsia="Cambria" w:hAnsi="Cambria"/>
          <w:b/>
          <w:bCs/>
          <w:color w:val="1B4F72"/>
          <w:sz w:val="24"/>
          <w:szCs w:val="24"/>
        </w:rPr>
        <w:t xml:space="preserve">9.1 Analisis Break-Even</w:t>
      </w:r>
    </w:p>
    <w:p>
      <w:pPr>
        <w:spacing w:after="160" w:line="276"/>
        <w:jc w:val="both"/>
      </w:pPr>
      <w:r>
        <w:rPr>
          <w:rFonts w:ascii="Calibri" w:cs="Calibri" w:eastAsia="Calibri" w:hAnsi="Calibri"/>
          <w:b w:val="false"/>
          <w:bCs w:val="false"/>
          <w:i w:val="false"/>
          <w:iCs w:val="false"/>
          <w:color w:val="2C3E50"/>
          <w:sz w:val="22"/>
          <w:szCs w:val="22"/>
        </w:rPr>
        <w:t xml:space="preserve">Dengan investasi Paket Enterprise (Hubungi Kami) dan estimasi penghematan operasional Rp 40 juta/bulan ditambah peningkatan revenue dari kenaikan partisipasi dan harga jual:</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Penghematan operasional: Rp 40 juta/bulan × 12 = Rp 480 juta/tahun</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Peningkatan revenue bersih: estimasi Rp 200 juta/bulan tambahan</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Break-even point: 2–3 bulan setelah go-live</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ROI tahun pertama: estimasi 300–500%</w:t>
      </w:r>
    </w:p>
    <w:p>
      <w:pPr>
        <w:spacing w:after="120"/>
      </w:pPr>
    </w:p>
    <w:p>
      <w:pPr>
        <w:shd w:fill="F2F4F4" w:val="clear"/>
        <w:spacing w:after="200" w:before="100"/>
        <w:ind w:left="170" w:right="170"/>
      </w:pPr>
      <w:r>
        <w:rPr>
          <w:rFonts w:ascii="Calibri" w:cs="Calibri" w:eastAsia="Calibri" w:hAnsi="Calibri"/>
          <w:b/>
          <w:bCs/>
          <w:i/>
          <w:iCs/>
          <w:color w:val="5D6D7E"/>
          <w:sz w:val="20"/>
          <w:szCs w:val="20"/>
        </w:rPr>
        <w:t xml:space="preserve">Catatan: </w:t>
      </w:r>
      <w:r>
        <w:rPr>
          <w:rFonts w:ascii="Calibri" w:cs="Calibri" w:eastAsia="Calibri" w:hAnsi="Calibri"/>
          <w:i/>
          <w:iCs/>
          <w:color w:val="5D6D7E"/>
          <w:sz w:val="20"/>
          <w:szCs w:val="20"/>
        </w:rPr>
        <w:t xml:space="preserve">Proyeksi di atas merupakan estimasi berdasarkan benchmark industri dan studi kasus klien serupa. Hasil aktual dapat bervariasi tergantung pada kondisi pasar, strategi bisnis, dan eksekusi operasional.</w:t>
      </w:r>
    </w:p>
    <w:p>
      <w:r>
        <w:br w:type="page"/>
      </w:r>
    </w:p>
    <w:p>
      <w:pPr>
        <w:pStyle w:val="Heading1"/>
        <w:pBdr>
          <w:left w:val="single" w:color="2E86C1" w:sz="18" w:space="10"/>
        </w:pBdr>
        <w:shd w:fill="EBF5FB" w:val="clear"/>
        <w:spacing w:after="200" w:before="360"/>
        <w:ind w:left="113"/>
      </w:pPr>
      <w:r>
        <w:rPr>
          <w:rFonts w:ascii="Cambria" w:cs="Cambria" w:eastAsia="Cambria" w:hAnsi="Cambria"/>
          <w:b/>
          <w:bCs/>
          <w:color w:val="1B4F72"/>
          <w:sz w:val="32"/>
          <w:szCs w:val="32"/>
        </w:rPr>
        <w:t xml:space="preserve">10. PROFIL PERUSAHAAN</w:t>
      </w:r>
    </w:p>
    <w:p>
      <w:pPr>
        <w:spacing w:after="120"/>
      </w:pP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tblGrid>
      <w:tr>
        <w:trPr>
          <w:tblHeader/>
        </w:trPr>
        <w:tc>
          <w:tcPr>
            <w:tcW w:type="pct" w:w="30%"/>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Informasi</w:t>
            </w:r>
          </w:p>
        </w:tc>
        <w:tc>
          <w:tcPr>
            <w:tcW w:type="pct" w:w="70%"/>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Detail</w:t>
            </w:r>
          </w:p>
        </w:tc>
      </w:tr>
      <w:tr>
        <w:tc>
          <w:tcPr>
            <w:tcW w:type="pct" w:w="3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Nama Perusahaan</w:t>
            </w:r>
          </w:p>
        </w:tc>
        <w:tc>
          <w:tcPr>
            <w:tcW w:type="pct" w:w="7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[Nama Perusahaan Anda]</w:t>
            </w:r>
          </w:p>
        </w:tc>
      </w:tr>
      <w:tr>
        <w:tc>
          <w:tcPr>
            <w:tcW w:type="pct" w:w="3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Tahun Berdiri</w:t>
            </w:r>
          </w:p>
        </w:tc>
        <w:tc>
          <w:tcPr>
            <w:tcW w:type="pct" w:w="7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[Tahun]</w:t>
            </w:r>
          </w:p>
        </w:tc>
      </w:tr>
      <w:tr>
        <w:tc>
          <w:tcPr>
            <w:tcW w:type="pct" w:w="3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Bidang Usaha</w:t>
            </w:r>
          </w:p>
        </w:tc>
        <w:tc>
          <w:tcPr>
            <w:tcW w:type="pct" w:w="7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Software Development &amp; Digital Transformation</w:t>
            </w:r>
          </w:p>
        </w:tc>
      </w:tr>
      <w:tr>
        <w:tc>
          <w:tcPr>
            <w:tcW w:type="pct" w:w="3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Alamat</w:t>
            </w:r>
          </w:p>
        </w:tc>
        <w:tc>
          <w:tcPr>
            <w:tcW w:type="pct" w:w="7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[Alamat lengkap perusahaan]</w:t>
            </w:r>
          </w:p>
        </w:tc>
      </w:tr>
      <w:tr>
        <w:tc>
          <w:tcPr>
            <w:tcW w:type="pct" w:w="3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Website</w:t>
            </w:r>
          </w:p>
        </w:tc>
        <w:tc>
          <w:tcPr>
            <w:tcW w:type="pct" w:w="7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[www.perusahaan.com]</w:t>
            </w:r>
          </w:p>
        </w:tc>
      </w:tr>
      <w:tr>
        <w:tc>
          <w:tcPr>
            <w:tcW w:type="pct" w:w="3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Email</w:t>
            </w:r>
          </w:p>
        </w:tc>
        <w:tc>
          <w:tcPr>
            <w:tcW w:type="pct" w:w="7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[contact@perusahaan.com]</w:t>
            </w:r>
          </w:p>
        </w:tc>
      </w:tr>
      <w:tr>
        <w:tc>
          <w:tcPr>
            <w:tcW w:type="pct" w:w="3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Telepon</w:t>
            </w:r>
          </w:p>
        </w:tc>
        <w:tc>
          <w:tcPr>
            <w:tcW w:type="pct" w:w="7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[nomor telepon]</w:t>
            </w:r>
          </w:p>
        </w:tc>
      </w:tr>
      <w:tr>
        <w:tc>
          <w:tcPr>
            <w:tcW w:type="pct" w:w="3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NPWP</w:t>
            </w:r>
          </w:p>
        </w:tc>
        <w:tc>
          <w:tcPr>
            <w:tcW w:type="pct" w:w="7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[nomor NPWP]</w:t>
            </w:r>
          </w:p>
        </w:tc>
      </w:tr>
      <w:tr>
        <w:tc>
          <w:tcPr>
            <w:tcW w:type="pct" w:w="3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Jumlah Karyawan</w:t>
            </w:r>
          </w:p>
        </w:tc>
        <w:tc>
          <w:tcPr>
            <w:tcW w:type="pct" w:w="7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[jumlah] orang</w:t>
            </w:r>
          </w:p>
        </w:tc>
      </w:tr>
      <w:tr>
        <w:tc>
          <w:tcPr>
            <w:tcW w:type="pct" w:w="3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Spesialisasi</w:t>
            </w:r>
          </w:p>
        </w:tc>
        <w:tc>
          <w:tcPr>
            <w:tcW w:type="pct" w:w="7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Platform e-commerce, marketplace, fintech, enterprise solutions</w:t>
            </w:r>
          </w:p>
        </w:tc>
      </w:tr>
    </w:tbl>
    <w:p>
      <w:pPr>
        <w:spacing w:after="120"/>
      </w:pPr>
    </w:p>
    <w:p>
      <w:pPr>
        <w:pStyle w:val="Heading2"/>
        <w:pBdr>
          <w:left w:val="single" w:color="F39C12" w:sz="12" w:space="8"/>
        </w:pBdr>
        <w:spacing w:after="160" w:before="280"/>
        <w:ind w:left="113"/>
      </w:pPr>
      <w:r>
        <w:rPr>
          <w:rFonts w:ascii="Cambria" w:cs="Cambria" w:eastAsia="Cambria" w:hAnsi="Cambria"/>
          <w:b/>
          <w:bCs/>
          <w:color w:val="1B4F72"/>
          <w:sz w:val="24"/>
          <w:szCs w:val="24"/>
        </w:rPr>
        <w:t xml:space="preserve">10.1 Portfolio Proyek Relevan</w:t>
      </w: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gridCol w:w="100"/>
      </w:tblGrid>
      <w:tr>
        <w:trPr>
          <w:tblHeader/>
        </w:trPr>
        <w:tc>
          <w:tcPr>
            <w:tcW w:type="pct" w:w="22%"/>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Proyek</w:t>
            </w:r>
          </w:p>
        </w:tc>
        <w:tc>
          <w:tcPr>
            <w:tcW w:type="pct" w:w="1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Klien</w:t>
            </w:r>
          </w:p>
        </w:tc>
        <w:tc>
          <w:tcPr>
            <w:tcW w:type="pct" w:w="12%"/>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Tahun</w:t>
            </w:r>
          </w:p>
        </w:tc>
        <w:tc>
          <w:tcPr>
            <w:tcW w:type="pct" w:w="4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Deskripsi Singkat</w:t>
            </w:r>
          </w:p>
        </w:tc>
      </w:tr>
      <w:tr>
        <w:tc>
          <w:tcPr>
            <w:tcW w:type="pct" w:w="2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[Nama Proyek 1]</w:t>
            </w:r>
          </w:p>
        </w:tc>
        <w:tc>
          <w:tcPr>
            <w:tcW w:type="pct" w:w="1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[Klien 1]</w:t>
            </w:r>
          </w:p>
        </w:tc>
        <w:tc>
          <w:tcPr>
            <w:tcW w:type="pct" w:w="1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[Tahun]</w:t>
            </w:r>
          </w:p>
        </w:tc>
        <w:tc>
          <w:tcPr>
            <w:tcW w:type="pct" w:w="4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Platform e-commerce dengan fitur auction terintegrasi</w:t>
            </w:r>
          </w:p>
        </w:tc>
      </w:tr>
      <w:tr>
        <w:tc>
          <w:tcPr>
            <w:tcW w:type="pct" w:w="22%"/>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[Nama Proyek 2]</w:t>
            </w:r>
          </w:p>
        </w:tc>
        <w:tc>
          <w:tcPr>
            <w:tcW w:type="pct" w:w="1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[Klien 2]</w:t>
            </w:r>
          </w:p>
        </w:tc>
        <w:tc>
          <w:tcPr>
            <w:tcW w:type="pct" w:w="12%"/>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[Tahun]</w:t>
            </w:r>
          </w:p>
        </w:tc>
        <w:tc>
          <w:tcPr>
            <w:tcW w:type="pct" w:w="4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Marketplace B2B dengan sistem bidding real-time</w:t>
            </w:r>
          </w:p>
        </w:tc>
      </w:tr>
      <w:tr>
        <w:tc>
          <w:tcPr>
            <w:tcW w:type="pct" w:w="2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[Nama Proyek 3]</w:t>
            </w:r>
          </w:p>
        </w:tc>
        <w:tc>
          <w:tcPr>
            <w:tcW w:type="pct" w:w="1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[Klien 3]</w:t>
            </w:r>
          </w:p>
        </w:tc>
        <w:tc>
          <w:tcPr>
            <w:tcW w:type="pct" w:w="1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[Tahun]</w:t>
            </w:r>
          </w:p>
        </w:tc>
        <w:tc>
          <w:tcPr>
            <w:tcW w:type="pct" w:w="4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Fintech platform dengan payment gateway integration</w:t>
            </w:r>
          </w:p>
        </w:tc>
      </w:tr>
      <w:tr>
        <w:tc>
          <w:tcPr>
            <w:tcW w:type="pct" w:w="22%"/>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[Nama Proyek 4]</w:t>
            </w:r>
          </w:p>
        </w:tc>
        <w:tc>
          <w:tcPr>
            <w:tcW w:type="pct" w:w="1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[Klien 4]</w:t>
            </w:r>
          </w:p>
        </w:tc>
        <w:tc>
          <w:tcPr>
            <w:tcW w:type="pct" w:w="12%"/>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[Tahun]</w:t>
            </w:r>
          </w:p>
        </w:tc>
        <w:tc>
          <w:tcPr>
            <w:tcW w:type="pct" w:w="4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Enterprise resource management system multi-cabang</w:t>
            </w:r>
          </w:p>
        </w:tc>
      </w:tr>
      <w:tr>
        <w:tc>
          <w:tcPr>
            <w:tcW w:type="pct" w:w="2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[Nama Proyek 5]</w:t>
            </w:r>
          </w:p>
        </w:tc>
        <w:tc>
          <w:tcPr>
            <w:tcW w:type="pct" w:w="1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[Klien 5]</w:t>
            </w:r>
          </w:p>
        </w:tc>
        <w:tc>
          <w:tcPr>
            <w:tcW w:type="pct" w:w="1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[Tahun]</w:t>
            </w:r>
          </w:p>
        </w:tc>
        <w:tc>
          <w:tcPr>
            <w:tcW w:type="pct" w:w="4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Mobile app dengan live streaming dan e-commerce</w:t>
            </w:r>
          </w:p>
        </w:tc>
      </w:tr>
    </w:tbl>
    <w:p>
      <w:pPr>
        <w:spacing w:after="120"/>
      </w:pPr>
    </w:p>
    <w:p>
      <w:pPr>
        <w:pStyle w:val="Heading2"/>
        <w:pBdr>
          <w:left w:val="single" w:color="F39C12" w:sz="12" w:space="8"/>
        </w:pBdr>
        <w:spacing w:after="160" w:before="280"/>
        <w:ind w:left="113"/>
      </w:pPr>
      <w:r>
        <w:rPr>
          <w:rFonts w:ascii="Cambria" w:cs="Cambria" w:eastAsia="Cambria" w:hAnsi="Cambria"/>
          <w:b/>
          <w:bCs/>
          <w:color w:val="1B4F72"/>
          <w:sz w:val="24"/>
          <w:szCs w:val="24"/>
        </w:rPr>
        <w:t xml:space="preserve">10.2 Tim Inti Proyek</w:t>
      </w: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gridCol w:w="100"/>
      </w:tblGrid>
      <w:tr>
        <w:trPr>
          <w:tblHeader/>
        </w:trPr>
        <w:tc>
          <w:tcPr>
            <w:tcW w:type="pct" w:w="20%"/>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Peran</w:t>
            </w:r>
          </w:p>
        </w:tc>
        <w:tc>
          <w:tcPr>
            <w:tcW w:type="pct" w:w="20%"/>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Nama</w:t>
            </w:r>
          </w:p>
        </w:tc>
        <w:tc>
          <w:tcPr>
            <w:tcW w:type="pct" w:w="1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Pengalaman</w:t>
            </w:r>
          </w:p>
        </w:tc>
        <w:tc>
          <w:tcPr>
            <w:tcW w:type="pct" w:w="42%"/>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Keahlian Utama</w:t>
            </w:r>
          </w:p>
        </w:tc>
      </w:tr>
      <w:tr>
        <w:tc>
          <w:tcPr>
            <w:tcW w:type="pct" w:w="2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Project Manager</w:t>
            </w:r>
          </w:p>
        </w:tc>
        <w:tc>
          <w:tcPr>
            <w:tcW w:type="pct" w:w="2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[Nama]</w:t>
            </w:r>
          </w:p>
        </w:tc>
        <w:tc>
          <w:tcPr>
            <w:tcW w:type="pct" w:w="1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[X] tahun</w:t>
            </w:r>
          </w:p>
        </w:tc>
        <w:tc>
          <w:tcPr>
            <w:tcW w:type="pct" w:w="4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Agile/Scrum, stakeholder management</w:t>
            </w:r>
          </w:p>
        </w:tc>
      </w:tr>
      <w:tr>
        <w:tc>
          <w:tcPr>
            <w:tcW w:type="pct" w:w="2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Lead Architect</w:t>
            </w:r>
          </w:p>
        </w:tc>
        <w:tc>
          <w:tcPr>
            <w:tcW w:type="pct" w:w="2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[Nama]</w:t>
            </w:r>
          </w:p>
        </w:tc>
        <w:tc>
          <w:tcPr>
            <w:tcW w:type="pct" w:w="1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[X] tahun</w:t>
            </w:r>
          </w:p>
        </w:tc>
        <w:tc>
          <w:tcPr>
            <w:tcW w:type="pct" w:w="42%"/>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Cloud architecture, scalable systems</w:t>
            </w:r>
          </w:p>
        </w:tc>
      </w:tr>
      <w:tr>
        <w:tc>
          <w:tcPr>
            <w:tcW w:type="pct" w:w="2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Lead Developer</w:t>
            </w:r>
          </w:p>
        </w:tc>
        <w:tc>
          <w:tcPr>
            <w:tcW w:type="pct" w:w="2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[Nama]</w:t>
            </w:r>
          </w:p>
        </w:tc>
        <w:tc>
          <w:tcPr>
            <w:tcW w:type="pct" w:w="1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[X] tahun</w:t>
            </w:r>
          </w:p>
        </w:tc>
        <w:tc>
          <w:tcPr>
            <w:tcW w:type="pct" w:w="4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Full-stack, real-time applications</w:t>
            </w:r>
          </w:p>
        </w:tc>
      </w:tr>
      <w:tr>
        <w:tc>
          <w:tcPr>
            <w:tcW w:type="pct" w:w="2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Mobile Developer</w:t>
            </w:r>
          </w:p>
        </w:tc>
        <w:tc>
          <w:tcPr>
            <w:tcW w:type="pct" w:w="2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[Nama]</w:t>
            </w:r>
          </w:p>
        </w:tc>
        <w:tc>
          <w:tcPr>
            <w:tcW w:type="pct" w:w="1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[X] tahun</w:t>
            </w:r>
          </w:p>
        </w:tc>
        <w:tc>
          <w:tcPr>
            <w:tcW w:type="pct" w:w="42%"/>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iOS, Android, React Native/Flutter</w:t>
            </w:r>
          </w:p>
        </w:tc>
      </w:tr>
      <w:tr>
        <w:tc>
          <w:tcPr>
            <w:tcW w:type="pct" w:w="2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UI/UX Designer</w:t>
            </w:r>
          </w:p>
        </w:tc>
        <w:tc>
          <w:tcPr>
            <w:tcW w:type="pct" w:w="2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[Nama]</w:t>
            </w:r>
          </w:p>
        </w:tc>
        <w:tc>
          <w:tcPr>
            <w:tcW w:type="pct" w:w="1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[X] tahun</w:t>
            </w:r>
          </w:p>
        </w:tc>
        <w:tc>
          <w:tcPr>
            <w:tcW w:type="pct" w:w="4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Product design, user research</w:t>
            </w:r>
          </w:p>
        </w:tc>
      </w:tr>
      <w:tr>
        <w:tc>
          <w:tcPr>
            <w:tcW w:type="pct" w:w="2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QA Lead</w:t>
            </w:r>
          </w:p>
        </w:tc>
        <w:tc>
          <w:tcPr>
            <w:tcW w:type="pct" w:w="2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[Nama]</w:t>
            </w:r>
          </w:p>
        </w:tc>
        <w:tc>
          <w:tcPr>
            <w:tcW w:type="pct" w:w="1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[X] tahun</w:t>
            </w:r>
          </w:p>
        </w:tc>
        <w:tc>
          <w:tcPr>
            <w:tcW w:type="pct" w:w="42%"/>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Automation testing, performance testing</w:t>
            </w:r>
          </w:p>
        </w:tc>
      </w:tr>
    </w:tbl>
    <w:p>
      <w:r>
        <w:br w:type="page"/>
      </w:r>
    </w:p>
    <w:p>
      <w:pPr>
        <w:pStyle w:val="Heading1"/>
        <w:pBdr>
          <w:left w:val="single" w:color="2E86C1" w:sz="18" w:space="10"/>
        </w:pBdr>
        <w:shd w:fill="EBF5FB" w:val="clear"/>
        <w:spacing w:after="200" w:before="360"/>
        <w:ind w:left="113"/>
      </w:pPr>
      <w:r>
        <w:rPr>
          <w:rFonts w:ascii="Cambria" w:cs="Cambria" w:eastAsia="Cambria" w:hAnsi="Cambria"/>
          <w:b/>
          <w:bCs/>
          <w:color w:val="1B4F72"/>
          <w:sz w:val="32"/>
          <w:szCs w:val="32"/>
        </w:rPr>
        <w:t xml:space="preserve">11. SYARAT &amp; KETENTUAN</w:t>
      </w:r>
    </w:p>
    <w:p>
      <w:pPr>
        <w:spacing w:after="120"/>
      </w:pPr>
    </w:p>
    <w:p>
      <w:pPr>
        <w:pStyle w:val="Heading2"/>
        <w:pBdr>
          <w:left w:val="single" w:color="F39C12" w:sz="12" w:space="8"/>
        </w:pBdr>
        <w:spacing w:after="160" w:before="280"/>
        <w:ind w:left="113"/>
      </w:pPr>
      <w:r>
        <w:rPr>
          <w:rFonts w:ascii="Cambria" w:cs="Cambria" w:eastAsia="Cambria" w:hAnsi="Cambria"/>
          <w:b/>
          <w:bCs/>
          <w:color w:val="1B4F72"/>
          <w:sz w:val="24"/>
          <w:szCs w:val="24"/>
        </w:rPr>
        <w:t xml:space="preserve">11.1 Cakupan Pekerjaan (Scope of Work)</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Analisis kebutuhan dan perancangan arsitektur sistem</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Desain UI/UX sesuai brand guidelines klien</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Pengembangan seluruh modul sesuai paket yang dipilih</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Integrasi payment gateway dan layanan pihak ketiga</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Testing (unit, integration, UAT, performance, security)</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Deployment ke lingkungan production klien</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Dokumentasi teknis dan user manual</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Pelatihan untuk admin dan operator</w:t>
      </w:r>
    </w:p>
    <w:p>
      <w:pPr>
        <w:spacing w:after="120"/>
      </w:pPr>
    </w:p>
    <w:p>
      <w:pPr>
        <w:pStyle w:val="Heading2"/>
        <w:pBdr>
          <w:left w:val="single" w:color="F39C12" w:sz="12" w:space="8"/>
        </w:pBdr>
        <w:spacing w:after="160" w:before="280"/>
        <w:ind w:left="113"/>
      </w:pPr>
      <w:r>
        <w:rPr>
          <w:rFonts w:ascii="Cambria" w:cs="Cambria" w:eastAsia="Cambria" w:hAnsi="Cambria"/>
          <w:b/>
          <w:bCs/>
          <w:color w:val="1B4F72"/>
          <w:sz w:val="24"/>
          <w:szCs w:val="24"/>
        </w:rPr>
        <w:t xml:space="preserve">11.2 Di Luar Cakupan (Out of Scope)</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Pembuatan konten (foto produk, deskripsi lot, dll)</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Biaya langganan layanan pihak ketiga (hosting, SMS, dll) — ditanggung klien</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Customization di luar spesifikasi yang disepakati dalam kontrak</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Migrasi data dari sistem legacy (dapat dinegosiasikan terpisah)</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Perangkat keras (server, kamera streaming, dll)</w:t>
      </w:r>
    </w:p>
    <w:p>
      <w:pPr>
        <w:spacing w:after="120"/>
      </w:pPr>
    </w:p>
    <w:p>
      <w:pPr>
        <w:pStyle w:val="Heading2"/>
        <w:pBdr>
          <w:left w:val="single" w:color="F39C12" w:sz="12" w:space="8"/>
        </w:pBdr>
        <w:spacing w:after="160" w:before="280"/>
        <w:ind w:left="113"/>
      </w:pPr>
      <w:r>
        <w:rPr>
          <w:rFonts w:ascii="Cambria" w:cs="Cambria" w:eastAsia="Cambria" w:hAnsi="Cambria"/>
          <w:b/>
          <w:bCs/>
          <w:color w:val="1B4F72"/>
          <w:sz w:val="24"/>
          <w:szCs w:val="24"/>
        </w:rPr>
        <w:t xml:space="preserve">11.3 Hak Kekayaan Intelektual</w:t>
      </w:r>
    </w:p>
    <w:p>
      <w:pPr>
        <w:spacing w:after="160" w:line="276"/>
        <w:jc w:val="both"/>
      </w:pPr>
      <w:r>
        <w:rPr>
          <w:rFonts w:ascii="Calibri" w:cs="Calibri" w:eastAsia="Calibri" w:hAnsi="Calibri"/>
          <w:b w:val="false"/>
          <w:bCs w:val="false"/>
          <w:i w:val="false"/>
          <w:iCs w:val="false"/>
          <w:color w:val="2C3E50"/>
          <w:sz w:val="22"/>
          <w:szCs w:val="22"/>
        </w:rPr>
        <w:t xml:space="preserve">Setelah pelunasan seluruh pembayaran, hak kepemilikan atas source code dan seluruh deliverable akan berpindah sepenuhnya kepada klien. Kami memberikan lisensi non-eksklusif atas framework dan library internal yang digunakan dalam pengembangan.</w:t>
      </w:r>
    </w:p>
    <w:p>
      <w:pPr>
        <w:spacing w:after="120"/>
      </w:pPr>
    </w:p>
    <w:p>
      <w:pPr>
        <w:pStyle w:val="Heading2"/>
        <w:pBdr>
          <w:left w:val="single" w:color="F39C12" w:sz="12" w:space="8"/>
        </w:pBdr>
        <w:spacing w:after="160" w:before="280"/>
        <w:ind w:left="113"/>
      </w:pPr>
      <w:r>
        <w:rPr>
          <w:rFonts w:ascii="Cambria" w:cs="Cambria" w:eastAsia="Cambria" w:hAnsi="Cambria"/>
          <w:b/>
          <w:bCs/>
          <w:color w:val="1B4F72"/>
          <w:sz w:val="24"/>
          <w:szCs w:val="24"/>
        </w:rPr>
        <w:t xml:space="preserve">11.4 Dukungan &amp; Pemeliharaan</w:t>
      </w: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gridCol w:w="100"/>
      </w:tblGrid>
      <w:tr>
        <w:trPr>
          <w:tblHeader/>
        </w:trPr>
        <w:tc>
          <w:tcPr>
            <w:tcW w:type="pct" w:w="20%"/>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Level Support</w:t>
            </w:r>
          </w:p>
        </w:tc>
        <w:tc>
          <w:tcPr>
            <w:tcW w:type="pct" w:w="20%"/>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Response Time</w:t>
            </w:r>
          </w:p>
        </w:tc>
        <w:tc>
          <w:tcPr>
            <w:tcW w:type="pct" w:w="3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Cakupan</w:t>
            </w:r>
          </w:p>
        </w:tc>
        <w:tc>
          <w:tcPr>
            <w:tcW w:type="pct" w:w="2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Ketersediaan</w:t>
            </w:r>
          </w:p>
        </w:tc>
      </w:tr>
      <w:tr>
        <w:tc>
          <w:tcPr>
            <w:tcW w:type="pct" w:w="2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Critical (P1)</w:t>
            </w:r>
          </w:p>
        </w:tc>
        <w:tc>
          <w:tcPr>
            <w:tcW w:type="pct" w:w="2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 2 jam</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Sistem down, tidak bisa diakses</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24/7</w:t>
            </w:r>
          </w:p>
        </w:tc>
      </w:tr>
      <w:tr>
        <w:tc>
          <w:tcPr>
            <w:tcW w:type="pct" w:w="2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High (P2)</w:t>
            </w:r>
          </w:p>
        </w:tc>
        <w:tc>
          <w:tcPr>
            <w:tcW w:type="pct" w:w="2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 4 jam</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Fitur utama tidak berfungsi</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24/7</w:t>
            </w:r>
          </w:p>
        </w:tc>
      </w:tr>
      <w:tr>
        <w:tc>
          <w:tcPr>
            <w:tcW w:type="pct" w:w="2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Medium (P3)</w:t>
            </w:r>
          </w:p>
        </w:tc>
        <w:tc>
          <w:tcPr>
            <w:tcW w:type="pct" w:w="2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 8 jam (jam kerja)</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Fitur minor bermasalah</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Jam kerja (09:00–18:00)</w:t>
            </w:r>
          </w:p>
        </w:tc>
      </w:tr>
      <w:tr>
        <w:tc>
          <w:tcPr>
            <w:tcW w:type="pct" w:w="2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Low (P4)</w:t>
            </w:r>
          </w:p>
        </w:tc>
        <w:tc>
          <w:tcPr>
            <w:tcW w:type="pct" w:w="2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 24 jam (jam kerja)</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Enhancement request, pertanyaan</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Jam kerja (09:00–18:00)</w:t>
            </w:r>
          </w:p>
        </w:tc>
      </w:tr>
    </w:tbl>
    <w:p>
      <w:pPr>
        <w:spacing w:after="120"/>
      </w:pPr>
    </w:p>
    <w:p>
      <w:pPr>
        <w:pStyle w:val="Heading2"/>
        <w:pBdr>
          <w:left w:val="single" w:color="F39C12" w:sz="12" w:space="8"/>
        </w:pBdr>
        <w:spacing w:after="160" w:before="280"/>
        <w:ind w:left="113"/>
      </w:pPr>
      <w:r>
        <w:rPr>
          <w:rFonts w:ascii="Cambria" w:cs="Cambria" w:eastAsia="Cambria" w:hAnsi="Cambria"/>
          <w:b/>
          <w:bCs/>
          <w:color w:val="1B4F72"/>
          <w:sz w:val="24"/>
          <w:szCs w:val="24"/>
        </w:rPr>
        <w:t xml:space="preserve">11.5 Biaya Pemeliharaan Tahunan (Setelah Masa Garansi)</w:t>
      </w: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tblGrid>
      <w:tr>
        <w:trPr>
          <w:tblHeader/>
        </w:trPr>
        <w:tc>
          <w:tcPr>
            <w:tcW w:type="pct" w:w="20%"/>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Paket Maintenance</w:t>
            </w:r>
          </w:p>
        </w:tc>
        <w:tc>
          <w:tcPr>
            <w:tcW w:type="pct" w:w="50%"/>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Cakupan</w:t>
            </w:r>
          </w:p>
        </w:tc>
        <w:tc>
          <w:tcPr>
            <w:tcW w:type="pct" w:w="30%"/>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Biaya/Tahun</w:t>
            </w:r>
          </w:p>
        </w:tc>
      </w:tr>
      <w:tr>
        <w:tc>
          <w:tcPr>
            <w:tcW w:type="pct" w:w="2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Basic</w:t>
            </w:r>
          </w:p>
        </w:tc>
        <w:tc>
          <w:tcPr>
            <w:tcW w:type="pct" w:w="5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Bug-fix, security patches, monitoring</w:t>
            </w:r>
          </w:p>
        </w:tc>
        <w:tc>
          <w:tcPr>
            <w:tcW w:type="pct" w:w="3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8% dari nilai proyek/tahun</w:t>
            </w:r>
          </w:p>
        </w:tc>
      </w:tr>
      <w:tr>
        <w:tc>
          <w:tcPr>
            <w:tcW w:type="pct" w:w="2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Standard</w:t>
            </w:r>
          </w:p>
        </w:tc>
        <w:tc>
          <w:tcPr>
            <w:tcW w:type="pct" w:w="5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Basic + minor enhancements + priority support</w:t>
            </w:r>
          </w:p>
        </w:tc>
        <w:tc>
          <w:tcPr>
            <w:tcW w:type="pct" w:w="3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12% dari nilai proyek/tahun</w:t>
            </w:r>
          </w:p>
        </w:tc>
      </w:tr>
      <w:tr>
        <w:tc>
          <w:tcPr>
            <w:tcW w:type="pct" w:w="2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Premium</w:t>
            </w:r>
          </w:p>
        </w:tc>
        <w:tc>
          <w:tcPr>
            <w:tcW w:type="pct" w:w="5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Standard + major updates + dedicated engineer</w:t>
            </w:r>
          </w:p>
        </w:tc>
        <w:tc>
          <w:tcPr>
            <w:tcW w:type="pct" w:w="3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18% dari nilai proyek/tahun</w:t>
            </w:r>
          </w:p>
        </w:tc>
      </w:tr>
    </w:tbl>
    <w:p>
      <w:r>
        <w:br w:type="page"/>
      </w:r>
    </w:p>
    <w:p>
      <w:pPr>
        <w:pStyle w:val="Heading1"/>
        <w:pBdr>
          <w:left w:val="single" w:color="2E86C1" w:sz="18" w:space="10"/>
        </w:pBdr>
        <w:shd w:fill="EBF5FB" w:val="clear"/>
        <w:spacing w:after="200" w:before="360"/>
        <w:ind w:left="113"/>
      </w:pPr>
      <w:r>
        <w:rPr>
          <w:rFonts w:ascii="Cambria" w:cs="Cambria" w:eastAsia="Cambria" w:hAnsi="Cambria"/>
          <w:b/>
          <w:bCs/>
          <w:color w:val="1B4F72"/>
          <w:sz w:val="32"/>
          <w:szCs w:val="32"/>
        </w:rPr>
        <w:t xml:space="preserve">12. PENUTUP</w:t>
      </w:r>
    </w:p>
    <w:p>
      <w:pPr>
        <w:spacing w:after="120"/>
      </w:pPr>
    </w:p>
    <w:p>
      <w:pPr>
        <w:spacing w:after="160" w:line="276"/>
        <w:jc w:val="both"/>
      </w:pPr>
      <w:r>
        <w:rPr>
          <w:rFonts w:ascii="Calibri" w:cs="Calibri" w:eastAsia="Calibri" w:hAnsi="Calibri"/>
          <w:b w:val="false"/>
          <w:bCs w:val="false"/>
          <w:i w:val="false"/>
          <w:iCs w:val="false"/>
          <w:color w:val="2C3E50"/>
          <w:sz w:val="22"/>
          <w:szCs w:val="22"/>
        </w:rPr>
        <w:t xml:space="preserve">Kami sangat menghargai kesempatan untuk mengajukan proposal ini dan meyakini bahwa kolaborasi ini akan memberikan nilai tambah yang signifikan bagi bisnis lelang Anda. Melalui Platform Lelang Digital Terintegrasi yang kami tawarkan, kami berkomitmen untuk:</w:t>
      </w:r>
    </w:p>
    <w:p>
      <w:pPr>
        <w:spacing w:after="120"/>
      </w:pP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Meningkatkan partisipasi peserta lelang hingga 300–500% dalam 6 bulan pertama</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Menurunkan biaya operasional sebesar 60–75% per sesi lelang</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Meningkatkan rata-rata harga jual 25–40% di atas harga dasar</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Mempercepat onboarding seller dari berhari-hari menjadi kurang dari 24 jam</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Menurunkan rasio lot gagal terjual dari 35% menjadi di bawah 15%</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Menyediakan laporan dan analitik real-time untuk pengambilan keputusan yang lebih baik</w:t>
      </w:r>
    </w:p>
    <w:p>
      <w:pPr>
        <w:spacing w:after="120"/>
      </w:pPr>
    </w:p>
    <w:p>
      <w:pPr>
        <w:spacing w:after="120"/>
      </w:pPr>
    </w:p>
    <w:p>
      <w:pPr>
        <w:spacing w:after="160" w:line="276"/>
        <w:jc w:val="both"/>
      </w:pPr>
      <w:r>
        <w:rPr>
          <w:rFonts w:ascii="Calibri" w:cs="Calibri" w:eastAsia="Calibri" w:hAnsi="Calibri"/>
          <w:b w:val="false"/>
          <w:bCs w:val="false"/>
          <w:i w:val="false"/>
          <w:iCs w:val="false"/>
          <w:color w:val="2C3E50"/>
          <w:sz w:val="22"/>
          <w:szCs w:val="22"/>
        </w:rPr>
        <w:t xml:space="preserve">Kami siap untuk mendiskusikan proposal ini lebih lanjut dan melakukan presentasi mendalam sesuai kenyamanan Anda. Jangan ragu untuk menghubungi kami melalui:</w:t>
      </w:r>
    </w:p>
    <w:p>
      <w:pPr>
        <w:spacing w:after="120"/>
      </w:pP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tblGrid>
      <w:tr>
        <w:trPr>
          <w:tblHeader/>
        </w:trPr>
        <w:tc>
          <w:tcPr>
            <w:tcW w:type="pct" w:w="2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Kontak</w:t>
            </w:r>
          </w:p>
        </w:tc>
        <w:tc>
          <w:tcPr>
            <w:tcW w:type="pct" w:w="7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Detail</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Nama</w:t>
            </w:r>
          </w:p>
        </w:tc>
        <w:tc>
          <w:tcPr>
            <w:tcW w:type="pct" w:w="7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[Nama Lengkap — Account Manager]</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Jabatan</w:t>
            </w:r>
          </w:p>
        </w:tc>
        <w:tc>
          <w:tcPr>
            <w:tcW w:type="pct" w:w="7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[Jabatan]</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Email</w:t>
            </w:r>
          </w:p>
        </w:tc>
        <w:tc>
          <w:tcPr>
            <w:tcW w:type="pct" w:w="7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[email@perusahaan.com]</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Telepon</w:t>
            </w:r>
          </w:p>
        </w:tc>
        <w:tc>
          <w:tcPr>
            <w:tcW w:type="pct" w:w="7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[+62-xxx-xxxx-xxxx]</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WhatsApp</w:t>
            </w:r>
          </w:p>
        </w:tc>
        <w:tc>
          <w:tcPr>
            <w:tcW w:type="pct" w:w="7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[+62-xxx-xxxx-xxxx]</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Alamat</w:t>
            </w:r>
          </w:p>
        </w:tc>
        <w:tc>
          <w:tcPr>
            <w:tcW w:type="pct" w:w="7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[Alamat kantor lengkap]</w:t>
            </w:r>
          </w:p>
        </w:tc>
      </w:tr>
    </w:tbl>
    <w:p>
      <w:pPr>
        <w:spacing w:after="120"/>
      </w:pPr>
    </w:p>
    <w:p>
      <w:pPr>
        <w:spacing w:after="120"/>
      </w:pPr>
    </w:p>
    <w:p>
      <w:pPr>
        <w:pBdr>
          <w:bottom w:val="single" w:color="2E86C1" w:sz="4" w:space="8"/>
        </w:pBdr>
        <w:spacing w:after="200"/>
      </w:pPr>
    </w:p>
    <w:p>
      <w:pPr>
        <w:spacing w:after="120"/>
        <w:jc w:val="center"/>
      </w:pPr>
      <w:r>
        <w:rPr>
          <w:rFonts w:ascii="Cambria" w:cs="Cambria" w:eastAsia="Cambria" w:hAnsi="Cambria"/>
          <w:b/>
          <w:bCs/>
          <w:color w:val="1B4F72"/>
          <w:sz w:val="20"/>
          <w:szCs w:val="20"/>
        </w:rPr>
        <w:t xml:space="preserve">PEMBERITAHUAN KERAHASIAAN</w:t>
      </w:r>
    </w:p>
    <w:p>
      <w:pPr>
        <w:shd w:fill="F2F4F4" w:val="clear"/>
        <w:spacing w:after="200"/>
        <w:ind w:left="283" w:right="283"/>
        <w:jc w:val="both"/>
      </w:pPr>
      <w:r>
        <w:rPr>
          <w:rFonts w:ascii="Calibri" w:cs="Calibri" w:eastAsia="Calibri" w:hAnsi="Calibri"/>
          <w:i/>
          <w:iCs/>
          <w:color w:val="5D6D7E"/>
          <w:sz w:val="18"/>
          <w:szCs w:val="18"/>
        </w:rPr>
        <w:t xml:space="preserve">Dokumen ini bersifat rahasia dan merupakan hak milik [Nama Perusahaan Anda]. Informasi yang terkandung di dalamnya ditujukan hanya untuk pihak yang disebutkan sebagai penerima. Penyalinan, distribusi, atau pengungkapan isi dokumen ini kepada pihak ketiga tanpa persetujuan tertulis dari [Nama Perusahaan Anda] adalah dilarang. Proposal ini berlaku selama 60 (enam puluh) hari kalender sejak tanggal penerbitan.</w:t>
      </w:r>
    </w:p>
    <w:sectPr>
      <w:headerReference w:type="default" r:id="rId7"/>
      <w:headerReference w:type="first" r:id="rId8"/>
      <w:footerReference w:type="default" r:id="rId9"/>
      <w:footerReference w:type="first" r:id="rId10"/>
      <w:pgSz w:w="11905" w:h="16837" w:orient="portrait"/>
      <w:pgMar w:top="1417" w:right="1417" w:bottom="1417" w:left="1700" w:header="680" w:footer="68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space="4"/>
      </w:pBdr>
      <w:spacing w:after="60"/>
      <w:jc w:val="center"/>
    </w:pPr>
    <w:r>
      <w:rPr>
        <w:rFonts w:ascii="Calibri" w:cs="Calibri" w:eastAsia="Calibri" w:hAnsi="Calibri"/>
        <w:i/>
        <w:iCs/>
        <w:color w:val="5D6D7E"/>
        <w:sz w:val="14"/>
        <w:szCs w:val="14"/>
      </w:rPr>
      <w:t xml:space="preserve">RAHASIA — Dokumen ini hanya ditujukan untuk pihak yang disebutkan</w:t>
    </w:r>
  </w:p>
  <w:p>
    <w:pPr>
      <w:jc w:val="center"/>
    </w:pPr>
    <w:r>
      <w:rPr>
        <w:rFonts w:ascii="Calibri" w:cs="Calibri" w:eastAsia="Calibri" w:hAnsi="Calibri"/>
        <w:color w:val="5D6D7E"/>
        <w:sz w:val="16"/>
        <w:szCs w:val="16"/>
      </w:rPr>
      <w:t xml:space="preserve">Halaman </w:t>
    </w:r>
    <w:r>
      <w:rPr>
        <w:rFonts w:ascii="Calibri" w:cs="Calibri" w:eastAsia="Calibri" w:hAnsi="Calibri"/>
        <w:b/>
        <w:bCs/>
        <w:color w:val="1B4F72"/>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6" w:space="4"/>
      </w:pBdr>
      <w:tabs>
        <w:tab w:val="right" w:pos="9026"/>
      </w:tabs>
      <w:spacing w:after="200"/>
    </w:pPr>
    <w:r>
      <w:rPr>
        <w:rFonts w:ascii="Cambria" w:cs="Cambria" w:eastAsia="Cambria" w:hAnsi="Cambria"/>
        <w:b/>
        <w:bCs/>
        <w:color w:val="2E86C1"/>
        <w:sz w:val="18"/>
        <w:szCs w:val="18"/>
      </w:rPr>
      <w:t xml:space="preserve">[LOGO PERUSAHAAN]</w:t>
    </w:r>
    <w:r>
      <w:rPr>
        <w:rFonts w:ascii="Calibri" w:cs="Calibri" w:eastAsia="Calibri" w:hAnsi="Calibri"/>
        <w:sz w:val="18"/>
        <w:szCs w:val="18"/>
      </w:rPr>
      <w:tab/>
    </w:r>
    <w:r>
      <w:rPr>
        <w:rFonts w:ascii="Calibri" w:cs="Calibri" w:eastAsia="Calibri" w:hAnsi="Calibri"/>
        <w:i/>
        <w:iCs/>
        <w:color w:val="5D6D7E"/>
        <w:sz w:val="16"/>
        <w:szCs w:val="16"/>
      </w:rPr>
      <w:t xml:space="preserve">Proposal Pengembangan Platform Lelang Digital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6" w:hanging="283"/>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mbria" w:cs="Cambria" w:eastAsia="Cambria" w:hAnsi="Cambria"/>
      <w:b/>
      <w:bCs/>
      <w:color w:val="1B4F72"/>
      <w:sz w:val="32"/>
      <w:szCs w:val="32"/>
    </w:rPr>
  </w:style>
  <w:style w:type="paragraph" w:styleId="Heading2">
    <w:name w:val="Heading 2"/>
    <w:basedOn w:val="Normal"/>
    <w:next w:val="Normal"/>
    <w:qFormat/>
    <w:pPr>
      <w:spacing w:after="160" w:before="240"/>
    </w:pPr>
    <w:rPr>
      <w:rFonts w:ascii="Cambria" w:cs="Cambria" w:eastAsia="Cambria" w:hAnsi="Cambria"/>
      <w:b/>
      <w:bCs/>
      <w:color w:val="1B4F72"/>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Penawaran Enterprise — Platform Lelang Digital Fitur Lengkap</dc:title>
  <dc:creator>[Nama Perusahaan Anda]</dc:creator>
  <dc:description>Professional proposal for digital auction platform development</dc:description>
  <cp:lastModifiedBy>Un-named</cp:lastModifiedBy>
  <cp:revision>1</cp:revision>
  <dcterms:created xsi:type="dcterms:W3CDTF">2026-06-11T04:10:01.188Z</dcterms:created>
  <dcterms:modified xsi:type="dcterms:W3CDTF">2026-06-11T04:10:01.197Z</dcterms:modified>
</cp:coreProperties>
</file>

<file path=docProps/custom.xml><?xml version="1.0" encoding="utf-8"?>
<Properties xmlns="http://schemas.openxmlformats.org/officeDocument/2006/custom-properties" xmlns:vt="http://schemas.openxmlformats.org/officeDocument/2006/docPropsVTypes"/>
</file>