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gds3l24eiv0" w:id="0"/>
      <w:bookmarkEnd w:id="0"/>
      <w:r w:rsidDel="00000000" w:rsidR="00000000" w:rsidRPr="00000000">
        <w:rPr>
          <w:rtl w:val="0"/>
        </w:rPr>
        <w:t xml:space="preserve">Guardians of the Machine: A Narrative of AI Security Roles and Responsibilities</w:t>
      </w:r>
    </w:p>
    <w:p w:rsidR="00000000" w:rsidDel="00000000" w:rsidP="00000000" w:rsidRDefault="00000000" w:rsidRPr="00000000" w14:paraId="00000002">
      <w:pPr>
        <w:pStyle w:val="Heading4"/>
        <w:rPr/>
      </w:pPr>
      <w:bookmarkStart w:colFirst="0" w:colLast="0" w:name="_8hk8927bs0m9" w:id="1"/>
      <w:bookmarkEnd w:id="1"/>
      <w:r w:rsidDel="00000000" w:rsidR="00000000" w:rsidRPr="00000000">
        <w:rPr>
          <w:rtl w:val="0"/>
        </w:rPr>
        <w:t xml:space="preserve">1. The AI Security Ecosystem: An Introduction</w:t>
      </w:r>
    </w:p>
    <w:p w:rsidR="00000000" w:rsidDel="00000000" w:rsidP="00000000" w:rsidRDefault="00000000" w:rsidRPr="00000000" w14:paraId="00000003">
      <w:pPr>
        <w:rPr/>
      </w:pPr>
      <w:r w:rsidDel="00000000" w:rsidR="00000000" w:rsidRPr="00000000">
        <w:rPr>
          <w:rtl w:val="0"/>
        </w:rPr>
        <w:t xml:space="preserve">Securing Artificial Intelligence (AI) is not merely a technical hurdle; it is a collaborative human mission. Unlike traditional software, where security often focuses on rigid code and predictable logic, AI systems introduce a paradigm shift in vulnerability. These systems learn from data and respond to prompts, creating a surface area susceptible to unique risks. Threats such as  </w:t>
      </w:r>
      <w:r w:rsidDel="00000000" w:rsidR="00000000" w:rsidRPr="00000000">
        <w:rPr>
          <w:b w:val="1"/>
          <w:bCs w:val="1"/>
          <w:rtl w:val="0"/>
        </w:rPr>
        <w:t xml:space="preserve">data poisoning</w:t>
      </w:r>
      <w:r w:rsidDel="00000000" w:rsidR="00000000" w:rsidRPr="00000000">
        <w:rPr>
          <w:rtl w:val="0"/>
        </w:rPr>
        <w:t xml:space="preserve">  (the corruption of training data),  </w:t>
      </w:r>
      <w:r w:rsidDel="00000000" w:rsidR="00000000" w:rsidRPr="00000000">
        <w:rPr>
          <w:b w:val="1"/>
          <w:bCs w:val="1"/>
          <w:rtl w:val="0"/>
        </w:rPr>
        <w:t xml:space="preserve">model obfuscation</w:t>
      </w:r>
      <w:r w:rsidDel="00000000" w:rsidR="00000000" w:rsidRPr="00000000">
        <w:rPr>
          <w:rtl w:val="0"/>
        </w:rPr>
        <w:t xml:space="preserve">  (the masking of malicious logic within a model), and  </w:t>
      </w:r>
      <w:r w:rsidDel="00000000" w:rsidR="00000000" w:rsidRPr="00000000">
        <w:rPr>
          <w:b w:val="1"/>
          <w:bCs w:val="1"/>
          <w:rtl w:val="0"/>
        </w:rPr>
        <w:t xml:space="preserve">indirect prompt injection</w:t>
      </w:r>
      <w:r w:rsidDel="00000000" w:rsidR="00000000" w:rsidRPr="00000000">
        <w:rPr>
          <w:rtl w:val="0"/>
        </w:rPr>
        <w:t xml:space="preserve">  (manipulation via third-party data sources) necessitate a security posture that evolves alongside the technology.To defend these systems, we must align our efforts under a common understanding of the "AI System" itself:"An AI system is an engineered system that generates outputs such as content, forecasts, recommendations or decisions for a given set of human-defined objectives." — ETSI DefinitionSecuring this ecosystem requires three primary protagonists—Developers, System Operators, and Data Custodians—to act as the pillars of protection throughout the machine’s lifecycle.</w:t>
      </w:r>
    </w:p>
    <w:p w:rsidR="00000000" w:rsidDel="00000000" w:rsidP="00000000" w:rsidRDefault="00000000" w:rsidRPr="00000000" w14:paraId="00000004">
      <w:pPr>
        <w:pStyle w:val="Heading4"/>
        <w:rPr/>
      </w:pPr>
      <w:bookmarkStart w:colFirst="0" w:colLast="0" w:name="_stbvu4xtvwqf" w:id="2"/>
      <w:bookmarkEnd w:id="2"/>
      <w:r w:rsidDel="00000000" w:rsidR="00000000" w:rsidRPr="00000000">
        <w:rPr>
          <w:rtl w:val="0"/>
        </w:rPr>
        <w:t xml:space="preserve">2. The Profiles: Three Pillars of Protection</w:t>
      </w:r>
    </w:p>
    <w:p w:rsidR="00000000" w:rsidDel="00000000" w:rsidP="00000000" w:rsidRDefault="00000000" w:rsidRPr="00000000" w14:paraId="00000005">
      <w:pPr>
        <w:rPr/>
      </w:pPr>
      <w:r w:rsidDel="00000000" w:rsidR="00000000" w:rsidRPr="00000000">
        <w:rPr>
          <w:rtl w:val="0"/>
        </w:rPr>
        <w:t xml:space="preserve">The security of an AI system is only as strong as the stakeholders who build, manage, and feed it. These roles form the human infrastructure of the AI supply chain.</w:t>
      </w:r>
    </w:p>
    <w:p w:rsidR="00000000" w:rsidDel="00000000" w:rsidP="00000000" w:rsidRDefault="00000000" w:rsidRPr="00000000" w14:paraId="00000006">
      <w:pPr>
        <w:pStyle w:val="Heading5"/>
        <w:rPr/>
      </w:pPr>
      <w:bookmarkStart w:colFirst="0" w:colLast="0" w:name="_cz9lyc1kkew" w:id="3"/>
      <w:bookmarkEnd w:id="3"/>
      <w:r w:rsidDel="00000000" w:rsidR="00000000" w:rsidRPr="00000000">
        <w:rPr>
          <w:rtl w:val="0"/>
        </w:rPr>
        <w:t xml:space="preserve">Stakeholder Profiles</w:t>
      </w:r>
    </w:p>
    <w:p w:rsidR="00000000" w:rsidDel="00000000" w:rsidP="00000000" w:rsidRDefault="00000000" w:rsidRPr="00000000" w14:paraId="00000007">
      <w:pPr>
        <w:rPr/>
      </w:pPr>
      <w:r w:rsidDel="00000000" w:rsidR="00000000" w:rsidRPr="00000000">
        <w:rPr>
          <w:rtl w:val="0"/>
        </w:rPr>
        <w:t xml:space="preserve">Role Name,Primary Mission,Key Liability</w:t>
      </w:r>
    </w:p>
    <w:p w:rsidR="00000000" w:rsidDel="00000000" w:rsidP="00000000" w:rsidRDefault="00000000" w:rsidRPr="00000000" w14:paraId="00000008">
      <w:pPr>
        <w:rPr/>
      </w:pPr>
      <w:r w:rsidDel="00000000" w:rsidR="00000000" w:rsidRPr="00000000">
        <w:rPr>
          <w:rtl w:val="0"/>
        </w:rPr>
        <w:t xml:space="preserve">Developers,The Creators and Adapters who build or modify AI models and systems.,"Responsible for secure coding, model integrity, and providing audit trails for downstream users."</w:t>
      </w:r>
    </w:p>
    <w:p w:rsidR="00000000" w:rsidDel="00000000" w:rsidP="00000000" w:rsidRDefault="00000000" w:rsidRPr="00000000" w14:paraId="00000009">
      <w:pPr>
        <w:rPr/>
      </w:pPr>
      <w:r w:rsidDel="00000000" w:rsidR="00000000" w:rsidRPr="00000000">
        <w:rPr>
          <w:rtl w:val="0"/>
        </w:rPr>
        <w:t xml:space="preserve">System Operators,The Embedders and Maintainers who integrate AI into an organization's infrastructure.,"Responsible for deployment, ongoing maintenance, and protecting the operational environment."</w:t>
      </w:r>
    </w:p>
    <w:p w:rsidR="00000000" w:rsidDel="00000000" w:rsidP="00000000" w:rsidRDefault="00000000" w:rsidRPr="00000000" w14:paraId="0000000A">
      <w:pPr>
        <w:rPr/>
      </w:pPr>
      <w:r w:rsidDel="00000000" w:rsidR="00000000" w:rsidRPr="00000000">
        <w:rPr>
          <w:rtl w:val="0"/>
        </w:rPr>
        <w:t xml:space="preserve">Data Custodians,The Gatekeepers of Integrity who control data permissions and usage.,"Responsible for the sensitivity and management of data, and setting the policies for how data is used."</w:t>
      </w:r>
    </w:p>
    <w:p w:rsidR="00000000" w:rsidDel="00000000" w:rsidP="00000000" w:rsidRDefault="00000000" w:rsidRPr="00000000" w14:paraId="0000000B">
      <w:pPr>
        <w:rPr/>
      </w:pPr>
      <w:r w:rsidDel="00000000" w:rsidR="00000000" w:rsidRPr="00000000">
        <w:rPr>
          <w:rtl w:val="0"/>
        </w:rPr>
        <w:t xml:space="preserve">While these roles are distinct, they must dance in sync across the five phases of the AI lifecycle to ensure a "secure-by-design" reality.</w:t>
      </w:r>
    </w:p>
    <w:p w:rsidR="00000000" w:rsidDel="00000000" w:rsidP="00000000" w:rsidRDefault="00000000" w:rsidRPr="00000000" w14:paraId="0000000C">
      <w:pPr>
        <w:pStyle w:val="Heading4"/>
        <w:rPr/>
      </w:pPr>
      <w:bookmarkStart w:colFirst="0" w:colLast="0" w:name="_ink95hsobnx8" w:id="4"/>
      <w:bookmarkEnd w:id="4"/>
      <w:r w:rsidDel="00000000" w:rsidR="00000000" w:rsidRPr="00000000">
        <w:rPr>
          <w:rtl w:val="0"/>
        </w:rPr>
        <w:t xml:space="preserve">3. Phase 1: Secure Design (The Blueprint)</w:t>
      </w:r>
    </w:p>
    <w:p w:rsidR="00000000" w:rsidDel="00000000" w:rsidP="00000000" w:rsidRDefault="00000000" w:rsidRPr="00000000" w14:paraId="0000000D">
      <w:pPr>
        <w:rPr>
          <w:b w:val="1"/>
          <w:bCs w:val="1"/>
        </w:rPr>
      </w:pPr>
      <w:r w:rsidDel="00000000" w:rsidR="00000000" w:rsidRPr="00000000">
        <w:rPr>
          <w:rtl w:val="0"/>
        </w:rPr>
        <w:t xml:space="preserve">Security must be woven into the blueprint before development begins. This phase focuses on anticipation, risk modeling, and establishing a baseline of human responsibility.</w:t>
      </w:r>
      <w:r w:rsidDel="00000000" w:rsidR="00000000" w:rsidRPr="00000000">
        <w:rPr>
          <w:b w:val="1"/>
          <w:bCs w:val="1"/>
          <w:rtl w:val="0"/>
        </w:rPr>
        <w:t xml:space="preserve">Security-by-Design Checklist:</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Targeted Training:</w:t>
      </w:r>
      <w:r w:rsidDel="00000000" w:rsidR="00000000" w:rsidRPr="00000000">
        <w:rPr>
          <w:rtl w:val="0"/>
        </w:rPr>
        <w:t xml:space="preserve">  All stakeholders must engage in AI-specific security awareness. Crucially,  </w:t>
      </w:r>
      <w:r w:rsidDel="00000000" w:rsidR="00000000" w:rsidRPr="00000000">
        <w:rPr>
          <w:b w:val="1"/>
          <w:bCs w:val="1"/>
          <w:rtl w:val="0"/>
        </w:rPr>
        <w:t xml:space="preserve">Developers</w:t>
      </w:r>
      <w:r w:rsidDel="00000000" w:rsidR="00000000" w:rsidRPr="00000000">
        <w:rPr>
          <w:rtl w:val="0"/>
        </w:rPr>
        <w:t xml:space="preserve">  must receive training in secure coding and system design techniques specific to AI development to prevent vulnerabilities in algorithms (Provision 5.1.1-2.2).</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Resilience Planning:</w:t>
      </w:r>
      <w:r w:rsidDel="00000000" w:rsidR="00000000" w:rsidRPr="00000000">
        <w:rPr>
          <w:rtl w:val="0"/>
        </w:rPr>
        <w:t xml:space="preserve">  Developers and System Operators must design the system to withstand adversarial AI attacks, unexpected inputs, and operational failures (Provision 5.1.2-2).</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Data Sensitivity Alignment:</w:t>
      </w:r>
      <w:r w:rsidDel="00000000" w:rsidR="00000000" w:rsidRPr="00000000">
        <w:rPr>
          <w:rtl w:val="0"/>
        </w:rPr>
        <w:t xml:space="preserve">  Data Custodians must verify that the intended usage of the system is appropriate for the sensitivity of the data it was trained on (Provision 5.1.2-5).</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Human Oversight &amp; Explainability:</w:t>
      </w:r>
      <w:r w:rsidDel="00000000" w:rsidR="00000000" w:rsidRPr="00000000">
        <w:rPr>
          <w:rtl w:val="0"/>
        </w:rPr>
        <w:t xml:space="preserve">  Architects must design technical measures that enable human oversight to reduce risk (Provision 5.1.4-3) and ensure model outputs are explainable or interpretable (Provision 5.1.4-2).</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Collaborative Assessment:</w:t>
      </w:r>
      <w:r w:rsidDel="00000000" w:rsidR="00000000" w:rsidRPr="00000000">
        <w:rPr>
          <w:rtl w:val="0"/>
        </w:rPr>
        <w:t xml:space="preserve">  System Operators and Developers must document business requirements alongside identified AI security risks and their corresponding mitigation strategies.Once the secure blueprint is drawn, the focus shifts from theory to the actual construction of the model in the forge of development.</w:t>
      </w:r>
    </w:p>
    <w:p w:rsidR="00000000" w:rsidDel="00000000" w:rsidP="00000000" w:rsidRDefault="00000000" w:rsidRPr="00000000" w14:paraId="00000013">
      <w:pPr>
        <w:pStyle w:val="Heading4"/>
        <w:rPr/>
      </w:pPr>
      <w:bookmarkStart w:colFirst="0" w:colLast="0" w:name="_mhbo7znadcal" w:id="5"/>
      <w:bookmarkEnd w:id="5"/>
      <w:r w:rsidDel="00000000" w:rsidR="00000000" w:rsidRPr="00000000">
        <w:rPr>
          <w:rtl w:val="0"/>
        </w:rPr>
        <w:t xml:space="preserve">4. Phase 2: Secure Development (The Forge)</w:t>
      </w:r>
    </w:p>
    <w:p w:rsidR="00000000" w:rsidDel="00000000" w:rsidP="00000000" w:rsidRDefault="00000000" w:rsidRPr="00000000" w14:paraId="00000014">
      <w:pPr>
        <w:rPr/>
      </w:pPr>
      <w:r w:rsidDel="00000000" w:rsidR="00000000" w:rsidRPr="00000000">
        <w:rPr>
          <w:rtl w:val="0"/>
        </w:rPr>
        <w:t xml:space="preserve">In the development phase, the "Forge" requires rigorous asset tracking, environmental isolation, and a clean supply chain.</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Inventory and Asset Tracking:</w:t>
      </w:r>
      <w:r w:rsidDel="00000000" w:rsidR="00000000" w:rsidRPr="00000000">
        <w:rPr>
          <w:rtl w:val="0"/>
        </w:rPr>
        <w:t xml:space="preserve">  All three stakeholders—Developers, Operators, and Custodians—must maintain a comprehensive inventory of assets and their interdependencies (Principle 5).</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Environmental Control &amp; Sanitisation:</w:t>
      </w:r>
      <w:r w:rsidDel="00000000" w:rsidR="00000000" w:rsidRPr="00000000">
        <w:rPr>
          <w:rtl w:val="0"/>
        </w:rPr>
        <w:t xml:space="preserve">  Developers must utilize dedicated, isolated environments for tuning. Crucially, all stakeholders must apply rigorous  </w:t>
      </w:r>
      <w:r w:rsidDel="00000000" w:rsidR="00000000" w:rsidRPr="00000000">
        <w:rPr>
          <w:b w:val="1"/>
          <w:bCs w:val="1"/>
          <w:rtl w:val="0"/>
        </w:rPr>
        <w:t xml:space="preserve">checks and sanitisation</w:t>
      </w:r>
      <w:r w:rsidDel="00000000" w:rsidR="00000000" w:rsidRPr="00000000">
        <w:rPr>
          <w:rtl w:val="0"/>
        </w:rPr>
        <w:t xml:space="preserve">  to data and inputs during model design and revisions to ensure integrity (Provision 5.2.1-4.1).</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Supply Chain Vigilance:</w:t>
      </w:r>
      <w:r w:rsidDel="00000000" w:rsidR="00000000" w:rsidRPr="00000000">
        <w:rPr>
          <w:rtl w:val="0"/>
        </w:rPr>
        <w:t xml:space="preserve">  System Operators must justify and document the use of any "unsecured" or poorly documented external components, implementing mitigating controls where necessary (Principle 7).</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The Audit Trail:</w:t>
      </w:r>
      <w:r w:rsidDel="00000000" w:rsidR="00000000" w:rsidRPr="00000000">
        <w:rPr>
          <w:rtl w:val="0"/>
        </w:rPr>
        <w:t xml:space="preserve">  Developers are mandated to document the sources of training data, model limitations, and the specific "guardrails" implemented to control outputs (Principle 8).</w:t>
      </w:r>
      <w:r w:rsidDel="00000000" w:rsidR="00000000" w:rsidRPr="00000000">
        <w:rPr>
          <w:b w:val="1"/>
          <w:bCs w:val="1"/>
          <w:rtl w:val="0"/>
        </w:rPr>
        <w:t xml:space="preserve">Important Note:</w:t>
      </w:r>
      <w:r w:rsidDel="00000000" w:rsidR="00000000" w:rsidRPr="00000000">
        <w:rPr>
          <w:rtl w:val="0"/>
        </w:rPr>
        <w:t xml:space="preserve">  To ensure components haven't been tampered with,  </w:t>
      </w:r>
      <w:r w:rsidDel="00000000" w:rsidR="00000000" w:rsidRPr="00000000">
        <w:rPr>
          <w:b w:val="1"/>
          <w:bCs w:val="1"/>
          <w:rtl w:val="0"/>
        </w:rPr>
        <w:t xml:space="preserve">Developers</w:t>
      </w:r>
      <w:r w:rsidDel="00000000" w:rsidR="00000000" w:rsidRPr="00000000">
        <w:rPr>
          <w:rtl w:val="0"/>
        </w:rPr>
        <w:t xml:space="preserve">  must release cryptographic hashes. These are provided specifically so that  </w:t>
      </w:r>
      <w:r w:rsidDel="00000000" w:rsidR="00000000" w:rsidRPr="00000000">
        <w:rPr>
          <w:b w:val="1"/>
          <w:bCs w:val="1"/>
          <w:rtl w:val="0"/>
        </w:rPr>
        <w:t xml:space="preserve">System Operators and other stakeholders</w:t>
      </w:r>
      <w:r w:rsidDel="00000000" w:rsidR="00000000" w:rsidRPr="00000000">
        <w:rPr>
          <w:rtl w:val="0"/>
        </w:rPr>
        <w:t xml:space="preserve">  can verify the authenticity of model components before integration (Provision 5.2.4-1.2).With the model forged and its authenticity verified, the narrative moves from the controlled environment to the live launch.</w:t>
      </w:r>
    </w:p>
    <w:p w:rsidR="00000000" w:rsidDel="00000000" w:rsidP="00000000" w:rsidRDefault="00000000" w:rsidRPr="00000000" w14:paraId="00000019">
      <w:pPr>
        <w:pStyle w:val="Heading4"/>
        <w:rPr/>
      </w:pPr>
      <w:bookmarkStart w:colFirst="0" w:colLast="0" w:name="_7fpfjm9s6vra" w:id="6"/>
      <w:bookmarkEnd w:id="6"/>
      <w:r w:rsidDel="00000000" w:rsidR="00000000" w:rsidRPr="00000000">
        <w:rPr>
          <w:rtl w:val="0"/>
        </w:rPr>
        <w:t xml:space="preserve">5. Phase 3: Secure Deployment (The Launch)</w:t>
      </w:r>
    </w:p>
    <w:p w:rsidR="00000000" w:rsidDel="00000000" w:rsidP="00000000" w:rsidRDefault="00000000" w:rsidRPr="00000000" w14:paraId="0000001A">
      <w:pPr>
        <w:rPr>
          <w:b w:val="1"/>
          <w:bCs w:val="1"/>
        </w:rPr>
      </w:pPr>
      <w:r w:rsidDel="00000000" w:rsidR="00000000" w:rsidRPr="00000000">
        <w:rPr>
          <w:rtl w:val="0"/>
        </w:rPr>
        <w:t xml:space="preserve">Launching an AI system is an exercise in transparency. System Operators must guide end-users through the boundaries and behaviors of the new tool.</w:t>
      </w:r>
      <w:r w:rsidDel="00000000" w:rsidR="00000000" w:rsidRPr="00000000">
        <w:rPr>
          <w:b w:val="1"/>
          <w:bCs w:val="1"/>
          <w:rtl w:val="0"/>
        </w:rPr>
        <w:t xml:space="preserve">User Guidance Checklist:</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Data Transparency:</w:t>
      </w:r>
      <w:r w:rsidDel="00000000" w:rsidR="00000000" w:rsidRPr="00000000">
        <w:rPr>
          <w:rtl w:val="0"/>
        </w:rPr>
        <w:t xml:space="preserve">  Communicate where and how user data will be used, stored, or accessed (e.g., for retraining).</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Operational Constraints:</w:t>
      </w:r>
      <w:r w:rsidDel="00000000" w:rsidR="00000000" w:rsidRPr="00000000">
        <w:rPr>
          <w:rtl w:val="0"/>
        </w:rPr>
        <w:t xml:space="preserve">  Provide guidance on the appropriate use of the AI, including known limitations.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Failure Mode Education:</w:t>
      </w:r>
      <w:r w:rsidDel="00000000" w:rsidR="00000000" w:rsidRPr="00000000">
        <w:rPr>
          <w:rtl w:val="0"/>
        </w:rPr>
        <w:t xml:space="preserve">  Explicitly highlight potential "failure modes" where the system might produce errors or unexpected results (Provision 5.3.1-2.1).</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Developer Support:</w:t>
      </w:r>
      <w:r w:rsidDel="00000000" w:rsidR="00000000" w:rsidRPr="00000000">
        <w:rPr>
          <w:rtl w:val="0"/>
        </w:rPr>
        <w:t xml:space="preserve">  Developers must provide System Operators with all necessary technical information to facilitate this external transparency.Security does not end at launch; it requires constant, unblinking vigilance as the system interacts with the real world.</w:t>
      </w:r>
    </w:p>
    <w:p w:rsidR="00000000" w:rsidDel="00000000" w:rsidP="00000000" w:rsidRDefault="00000000" w:rsidRPr="00000000" w14:paraId="0000001F">
      <w:pPr>
        <w:pStyle w:val="Heading4"/>
        <w:rPr/>
      </w:pPr>
      <w:bookmarkStart w:colFirst="0" w:colLast="0" w:name="_4bq31c96065o" w:id="7"/>
      <w:bookmarkEnd w:id="7"/>
      <w:r w:rsidDel="00000000" w:rsidR="00000000" w:rsidRPr="00000000">
        <w:rPr>
          <w:rtl w:val="0"/>
        </w:rPr>
        <w:t xml:space="preserve">6. Phase 4: Secure Maintenance (The Vigil)</w:t>
      </w:r>
    </w:p>
    <w:p w:rsidR="00000000" w:rsidDel="00000000" w:rsidP="00000000" w:rsidRDefault="00000000" w:rsidRPr="00000000" w14:paraId="00000020">
      <w:pPr>
        <w:rPr/>
      </w:pPr>
      <w:r w:rsidDel="00000000" w:rsidR="00000000" w:rsidRPr="00000000">
        <w:rPr>
          <w:rtl w:val="0"/>
        </w:rPr>
        <w:t xml:space="preserve">The "Vigil" involves patching against emerging threats and monitoring the system for "drift" or active corruption.| Routine Maintenance (Patches/Updates) | Active Monitoring (Anomaly Detection/Logging) || ------ | ------ || </w:t>
      </w:r>
      <w:r w:rsidDel="00000000" w:rsidR="00000000" w:rsidRPr="00000000">
        <w:rPr>
          <w:b w:val="1"/>
          <w:bCs w:val="1"/>
          <w:rtl w:val="0"/>
        </w:rPr>
        <w:t xml:space="preserve">Developers</w:t>
      </w:r>
      <w:r w:rsidDel="00000000" w:rsidR="00000000" w:rsidRPr="00000000">
        <w:rPr>
          <w:rtl w:val="0"/>
        </w:rPr>
        <w:t xml:space="preserve">  provide security updates and patches, treating major updates as new versions requiring fresh testing. | </w:t>
      </w:r>
      <w:r w:rsidDel="00000000" w:rsidR="00000000" w:rsidRPr="00000000">
        <w:rPr>
          <w:b w:val="1"/>
          <w:bCs w:val="1"/>
          <w:rtl w:val="0"/>
        </w:rPr>
        <w:t xml:space="preserve">System Operators</w:t>
      </w:r>
      <w:r w:rsidDel="00000000" w:rsidR="00000000" w:rsidRPr="00000000">
        <w:rPr>
          <w:rtl w:val="0"/>
        </w:rPr>
        <w:t xml:space="preserve">  log system and user actions to support incident investigations and vulnerability remediation. || </w:t>
      </w:r>
      <w:r w:rsidDel="00000000" w:rsidR="00000000" w:rsidRPr="00000000">
        <w:rPr>
          <w:b w:val="1"/>
          <w:bCs w:val="1"/>
          <w:rtl w:val="0"/>
        </w:rPr>
        <w:t xml:space="preserve">System Operators</w:t>
      </w:r>
      <w:r w:rsidDel="00000000" w:rsidR="00000000" w:rsidRPr="00000000">
        <w:rPr>
          <w:rtl w:val="0"/>
        </w:rPr>
        <w:t xml:space="preserve">  deliver these updates to End-users and proactively inform them of security-relevant changes. | </w:t>
      </w:r>
      <w:r w:rsidDel="00000000" w:rsidR="00000000" w:rsidRPr="00000000">
        <w:rPr>
          <w:b w:val="1"/>
          <w:bCs w:val="1"/>
          <w:rtl w:val="0"/>
        </w:rPr>
        <w:t xml:space="preserve">Operators and Developers</w:t>
      </w:r>
      <w:r w:rsidDel="00000000" w:rsidR="00000000" w:rsidRPr="00000000">
        <w:rPr>
          <w:rtl w:val="0"/>
        </w:rPr>
        <w:t xml:space="preserve">  monitor internal states and logs to detect anomalies like data drift or data poisoning. |</w:t>
      </w:r>
    </w:p>
    <w:p w:rsidR="00000000" w:rsidDel="00000000" w:rsidP="00000000" w:rsidRDefault="00000000" w:rsidRPr="00000000" w14:paraId="00000021">
      <w:pPr>
        <w:rPr/>
      </w:pPr>
      <w:r w:rsidDel="00000000" w:rsidR="00000000" w:rsidRPr="00000000">
        <w:rPr>
          <w:rtl w:val="0"/>
        </w:rPr>
        <w:t xml:space="preserve">Maintenance ensures the system remains robust during its useful life, but even the most resilient systems eventually reach their sunset.</w:t>
      </w:r>
    </w:p>
    <w:p w:rsidR="00000000" w:rsidDel="00000000" w:rsidP="00000000" w:rsidRDefault="00000000" w:rsidRPr="00000000" w14:paraId="00000022">
      <w:pPr>
        <w:pStyle w:val="Heading4"/>
        <w:rPr/>
      </w:pPr>
      <w:bookmarkStart w:colFirst="0" w:colLast="0" w:name="_w6t2h77283i8" w:id="8"/>
      <w:bookmarkEnd w:id="8"/>
      <w:r w:rsidDel="00000000" w:rsidR="00000000" w:rsidRPr="00000000">
        <w:rPr>
          <w:rtl w:val="0"/>
        </w:rPr>
        <w:t xml:space="preserve">7. Phase 5: Secure End of Life (The Sunset)</w:t>
      </w:r>
    </w:p>
    <w:p w:rsidR="00000000" w:rsidDel="00000000" w:rsidP="00000000" w:rsidRDefault="00000000" w:rsidRPr="00000000" w14:paraId="00000023">
      <w:pPr>
        <w:rPr/>
      </w:pPr>
      <w:r w:rsidDel="00000000" w:rsidR="00000000" w:rsidRPr="00000000">
        <w:rPr>
          <w:rtl w:val="0"/>
        </w:rPr>
        <w:t xml:space="preserve">Decommissioning is not the absence of security, but the final act of data protection. When a system is retired, residual data and configuration details remain potential liabilities.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Collaborative Decommissioning:</w:t>
      </w:r>
      <w:r w:rsidDel="00000000" w:rsidR="00000000" w:rsidRPr="00000000">
        <w:rPr>
          <w:rtl w:val="0"/>
        </w:rPr>
        <w:t xml:space="preserve">  Developers and System Operators must involve Data Custodians in the decommissioning process to ensure no security gaps are left open.</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Asset Disposal:</w:t>
      </w:r>
      <w:r w:rsidDel="00000000" w:rsidR="00000000" w:rsidRPr="00000000">
        <w:rPr>
          <w:rtl w:val="0"/>
        </w:rPr>
        <w:t xml:space="preserve">  If ownership of training data or models is transferred, assets must be handled securely to prevent security issues from leaking into other instantiations (Provision 5.5.1-1).</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Secure Deletion:</w:t>
      </w:r>
      <w:r w:rsidDel="00000000" w:rsidR="00000000" w:rsidRPr="00000000">
        <w:rPr>
          <w:rtl w:val="0"/>
        </w:rPr>
        <w:t xml:space="preserve">  Data Custodians oversee the secure deletion of training data, model weights, and configuration details to ensure that sensitive information is permanently purged (Provision 5.5.1-2).</w:t>
      </w:r>
    </w:p>
    <w:p w:rsidR="00000000" w:rsidDel="00000000" w:rsidP="00000000" w:rsidRDefault="00000000" w:rsidRPr="00000000" w14:paraId="00000027">
      <w:pPr>
        <w:pStyle w:val="Heading4"/>
        <w:rPr/>
      </w:pPr>
      <w:bookmarkStart w:colFirst="0" w:colLast="0" w:name="_d2ytatggq8" w:id="9"/>
      <w:bookmarkEnd w:id="9"/>
      <w:r w:rsidDel="00000000" w:rsidR="00000000" w:rsidRPr="00000000">
        <w:rPr>
          <w:rtl w:val="0"/>
        </w:rPr>
        <w:t xml:space="preserve">8. Synthesis: The Shared Shield</w:t>
      </w:r>
    </w:p>
    <w:p w:rsidR="00000000" w:rsidDel="00000000" w:rsidP="00000000" w:rsidRDefault="00000000" w:rsidRPr="00000000" w14:paraId="00000028">
      <w:pPr>
        <w:rPr/>
      </w:pPr>
      <w:r w:rsidDel="00000000" w:rsidR="00000000" w:rsidRPr="00000000">
        <w:rPr>
          <w:rtl w:val="0"/>
        </w:rPr>
        <w:t xml:space="preserve">AI security is a chain of responsibility where every link is vital. A failure by the Data Custodian to ensure data integrity leads to a Developer training on poisoned data, which in turn leads to a System Operator deploying a compromised model. True security is a shared shield.</w:t>
      </w:r>
    </w:p>
    <w:p w:rsidR="00000000" w:rsidDel="00000000" w:rsidP="00000000" w:rsidRDefault="00000000" w:rsidRPr="00000000" w14:paraId="00000029">
      <w:pPr>
        <w:pStyle w:val="Heading5"/>
        <w:rPr/>
      </w:pPr>
      <w:bookmarkStart w:colFirst="0" w:colLast="0" w:name="_5mctsdmd611c" w:id="10"/>
      <w:bookmarkEnd w:id="10"/>
      <w:r w:rsidDel="00000000" w:rsidR="00000000" w:rsidRPr="00000000">
        <w:rPr>
          <w:rtl w:val="0"/>
        </w:rPr>
        <w:t xml:space="preserve">Who Owns the Risk?</w:t>
      </w:r>
    </w:p>
    <w:p w:rsidR="00000000" w:rsidDel="00000000" w:rsidP="00000000" w:rsidRDefault="00000000" w:rsidRPr="00000000" w14:paraId="0000002A">
      <w:pPr>
        <w:rPr/>
      </w:pPr>
      <w:r w:rsidDel="00000000" w:rsidR="00000000" w:rsidRPr="00000000">
        <w:rPr>
          <w:rtl w:val="0"/>
        </w:rPr>
        <w:t xml:space="preserve">Phase,Lead Stakeholders</w:t>
      </w:r>
    </w:p>
    <w:p w:rsidR="00000000" w:rsidDel="00000000" w:rsidP="00000000" w:rsidRDefault="00000000" w:rsidRPr="00000000" w14:paraId="0000002B">
      <w:pPr>
        <w:rPr/>
      </w:pPr>
      <w:r w:rsidDel="00000000" w:rsidR="00000000" w:rsidRPr="00000000">
        <w:rPr>
          <w:rtl w:val="0"/>
        </w:rPr>
        <w:t xml:space="preserve">Secure Design,"System Operators, Developers, &amp; Data Custodians"</w:t>
      </w:r>
    </w:p>
    <w:p w:rsidR="00000000" w:rsidDel="00000000" w:rsidP="00000000" w:rsidRDefault="00000000" w:rsidRPr="00000000" w14:paraId="0000002C">
      <w:pPr>
        <w:rPr/>
      </w:pPr>
      <w:r w:rsidDel="00000000" w:rsidR="00000000" w:rsidRPr="00000000">
        <w:rPr>
          <w:rtl w:val="0"/>
        </w:rPr>
        <w:t xml:space="preserve">Secure Development,"Developers, System Operators, &amp; Data Custodians"</w:t>
      </w:r>
    </w:p>
    <w:p w:rsidR="00000000" w:rsidDel="00000000" w:rsidP="00000000" w:rsidRDefault="00000000" w:rsidRPr="00000000" w14:paraId="0000002D">
      <w:pPr>
        <w:rPr/>
      </w:pPr>
      <w:r w:rsidDel="00000000" w:rsidR="00000000" w:rsidRPr="00000000">
        <w:rPr>
          <w:rtl w:val="0"/>
        </w:rPr>
        <w:t xml:space="preserve">Secure Deployment,System Operators (supported by Developers)</w:t>
      </w:r>
    </w:p>
    <w:p w:rsidR="00000000" w:rsidDel="00000000" w:rsidP="00000000" w:rsidRDefault="00000000" w:rsidRPr="00000000" w14:paraId="0000002E">
      <w:pPr>
        <w:rPr/>
      </w:pPr>
      <w:r w:rsidDel="00000000" w:rsidR="00000000" w:rsidRPr="00000000">
        <w:rPr>
          <w:rtl w:val="0"/>
        </w:rPr>
        <w:t xml:space="preserve">Secure Maintenance,Developers &amp; System Operators</w:t>
      </w:r>
    </w:p>
    <w:p w:rsidR="00000000" w:rsidDel="00000000" w:rsidP="00000000" w:rsidRDefault="00000000" w:rsidRPr="00000000" w14:paraId="0000002F">
      <w:pPr>
        <w:rPr/>
      </w:pPr>
      <w:r w:rsidDel="00000000" w:rsidR="00000000" w:rsidRPr="00000000">
        <w:rPr>
          <w:rtl w:val="0"/>
        </w:rPr>
        <w:t xml:space="preserve">Secure End of Life,"Developers, System Operators, &amp; Data Custodians"</w:t>
      </w:r>
    </w:p>
    <w:p w:rsidR="00000000" w:rsidDel="00000000" w:rsidP="00000000" w:rsidRDefault="00000000" w:rsidRPr="00000000" w14:paraId="00000030">
      <w:pPr>
        <w:pStyle w:val="Heading4"/>
        <w:rPr/>
      </w:pPr>
      <w:bookmarkStart w:colFirst="0" w:colLast="0" w:name="_q00xu6dkk90n" w:id="11"/>
      <w:bookmarkEnd w:id="11"/>
      <w:r w:rsidDel="00000000" w:rsidR="00000000" w:rsidRPr="00000000">
        <w:rPr>
          <w:rtl w:val="0"/>
        </w:rPr>
        <w:t xml:space="preserve">9. The AI Security Lexicon</w:t>
      </w:r>
    </w:p>
    <w:p w:rsidR="00000000" w:rsidDel="00000000" w:rsidP="00000000" w:rsidRDefault="00000000" w:rsidRPr="00000000" w14:paraId="00000031">
      <w:pPr>
        <w:rPr/>
      </w:pPr>
      <w:r w:rsidDel="00000000" w:rsidR="00000000" w:rsidRPr="00000000">
        <w:rPr>
          <w:rtl w:val="0"/>
        </w:rPr>
        <w:t xml:space="preserve">To defend the system, one must understand the "Dark Arts" practiced by adversaries:</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Adversarial Attack:</w:t>
      </w:r>
      <w:r w:rsidDel="00000000" w:rsidR="00000000" w:rsidRPr="00000000">
        <w:rPr>
          <w:rtl w:val="0"/>
        </w:rPr>
        <w:t xml:space="preserve">  An attempt to manipulate an AI model by introducing specially crafted inputs to cause the model to produce errors or unintended outcomes.</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Data Poisoning:</w:t>
      </w:r>
      <w:r w:rsidDel="00000000" w:rsidR="00000000" w:rsidRPr="00000000">
        <w:rPr>
          <w:rtl w:val="0"/>
        </w:rPr>
        <w:t xml:space="preserve">  A type of adversarial attack where malicious data is introduced into training datasets to compromise the AI system's performance or behaviour.</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Model Inversion:</w:t>
      </w:r>
      <w:r w:rsidDel="00000000" w:rsidR="00000000" w:rsidRPr="00000000">
        <w:rPr>
          <w:rtl w:val="0"/>
        </w:rPr>
        <w:t xml:space="preserve">  A privacy attack where an adversary infers sensitive information about the training data by analysing the AI model's outputs.</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Indirect Prompt Injection:</w:t>
      </w:r>
      <w:r w:rsidDel="00000000" w:rsidR="00000000" w:rsidRPr="00000000">
        <w:rPr>
          <w:rtl w:val="0"/>
        </w:rPr>
        <w:t xml:space="preserve">  A threat where an AI system is manipulated through external data or instructions not provided directly by the primary user.  </w:t>
      </w:r>
      <w:r w:rsidDel="00000000" w:rsidR="00000000" w:rsidRPr="00000000">
        <w:rPr>
          <w:i w:val="1"/>
          <w:iCs w:val="1"/>
          <w:rtl w:val="0"/>
        </w:rPr>
        <w:t xml:space="preserve">(Note: This definition is synthesized from the "Introduction" of ETSI EN 304 223).</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