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4A62F2" w:rsidRPr="004A62F2" w:rsidTr="004A62F2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1. </w:t>
            </w:r>
          </w:p>
        </w:tc>
        <w:tc>
          <w:tcPr>
            <w:tcW w:w="0" w:type="auto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The first geostationary satellite launched in 1965 was called</w:t>
            </w:r>
          </w:p>
        </w:tc>
      </w:tr>
      <w:tr w:rsidR="004A62F2" w:rsidRPr="004A62F2" w:rsidTr="004A62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ANIK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EARLY BIRD (Intelsat-I)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WESTAR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MOLNIYA</w:t>
                  </w:r>
                </w:p>
              </w:tc>
            </w:tr>
          </w:tbl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A62F2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4A62F2" w:rsidRPr="004A62F2" w:rsidRDefault="004A62F2" w:rsidP="004A62F2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2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4A62F2" w:rsidRPr="004A62F2" w:rsidTr="004A62F2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2. </w:t>
            </w:r>
          </w:p>
        </w:tc>
        <w:tc>
          <w:tcPr>
            <w:tcW w:w="0" w:type="auto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Rotation of a geosynchronous satellite means its</w:t>
            </w:r>
          </w:p>
        </w:tc>
      </w:tr>
      <w:tr w:rsidR="004A62F2" w:rsidRPr="004A62F2" w:rsidTr="004A62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drift from stationary position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wobbling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three-axis stabilization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three-dimensional stabilization</w:t>
                  </w:r>
                </w:p>
              </w:tc>
            </w:tr>
          </w:tbl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A62F2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4A62F2" w:rsidRPr="004A62F2" w:rsidRDefault="004A62F2" w:rsidP="004A62F2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2F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70"/>
        <w:gridCol w:w="9090"/>
      </w:tblGrid>
      <w:tr w:rsidR="004A62F2" w:rsidRPr="004A62F2" w:rsidTr="00B303B3">
        <w:trPr>
          <w:tblCellSpacing w:w="0" w:type="dxa"/>
        </w:trPr>
        <w:tc>
          <w:tcPr>
            <w:tcW w:w="270" w:type="dxa"/>
            <w:vMerge w:val="restart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3. </w:t>
            </w:r>
          </w:p>
        </w:tc>
        <w:tc>
          <w:tcPr>
            <w:tcW w:w="9090" w:type="dxa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The present total cost per watt of power generation in geosynchronous orbit is nearly Rs.</w:t>
            </w:r>
          </w:p>
        </w:tc>
      </w:tr>
      <w:tr w:rsidR="004A62F2" w:rsidRPr="004A62F2" w:rsidTr="00B303B3">
        <w:trPr>
          <w:tblCellSpacing w:w="0" w:type="dxa"/>
        </w:trPr>
        <w:tc>
          <w:tcPr>
            <w:tcW w:w="270" w:type="dxa"/>
            <w:vMerge/>
            <w:vAlign w:val="center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9090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670"/>
            </w:tblGrid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20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50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5</w:t>
                  </w:r>
                </w:p>
              </w:tc>
            </w:tr>
          </w:tbl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A62F2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4A62F2" w:rsidRPr="004A62F2" w:rsidRDefault="004A62F2" w:rsidP="004A62F2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2F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4A62F2" w:rsidRPr="004A62F2" w:rsidTr="004A62F2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4. </w:t>
            </w:r>
          </w:p>
        </w:tc>
        <w:tc>
          <w:tcPr>
            <w:tcW w:w="0" w:type="auto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Noise temperature of Sun is more than __________ °K.</w:t>
            </w:r>
          </w:p>
        </w:tc>
      </w:tr>
      <w:tr w:rsidR="004A62F2" w:rsidRPr="004A62F2" w:rsidTr="004A62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1000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7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5000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8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100000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9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500</w:t>
                  </w:r>
                </w:p>
              </w:tc>
            </w:tr>
          </w:tbl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A62F2">
              <w:rPr>
                <w:rFonts w:ascii="Arial" w:eastAsia="Times New Roman" w:hAnsi="Arial" w:cs="Arial"/>
                <w:b/>
                <w:bCs/>
                <w:sz w:val="21"/>
              </w:rPr>
              <w:t>C</w:t>
            </w:r>
          </w:p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4A62F2" w:rsidRPr="004A62F2" w:rsidRDefault="004A62F2" w:rsidP="004A62F2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2F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4A62F2" w:rsidRPr="004A62F2" w:rsidTr="004A62F2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5. </w:t>
            </w:r>
          </w:p>
        </w:tc>
        <w:tc>
          <w:tcPr>
            <w:tcW w:w="0" w:type="auto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A62F2">
              <w:rPr>
                <w:rFonts w:ascii="Arial" w:eastAsia="Times New Roman" w:hAnsi="Arial" w:cs="Arial"/>
                <w:sz w:val="21"/>
                <w:szCs w:val="21"/>
              </w:rPr>
              <w:t xml:space="preserve">A 20 m antenna gives a certain uplink gain at frequencies of 4/6 GHz. For getting same gain in the 20/30 GHz band, antenna size required is </w:t>
            </w:r>
            <w:proofErr w:type="spellStart"/>
            <w:r w:rsidRPr="004A62F2">
              <w:rPr>
                <w:rFonts w:ascii="Arial" w:eastAsia="Times New Roman" w:hAnsi="Arial" w:cs="Arial"/>
                <w:sz w:val="21"/>
                <w:szCs w:val="21"/>
              </w:rPr>
              <w:t>metre</w:t>
            </w:r>
            <w:proofErr w:type="spellEnd"/>
            <w:r w:rsidRPr="004A62F2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  <w:tr w:rsidR="004A62F2" w:rsidRPr="004A62F2" w:rsidTr="004A62F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0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1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2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</w:tr>
            <w:tr w:rsidR="004A62F2" w:rsidRPr="004A62F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3" w:history="1">
                    <w:r w:rsidRPr="004A62F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62F2" w:rsidRPr="004A62F2" w:rsidRDefault="004A62F2" w:rsidP="004A62F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A62F2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</w:tr>
          </w:tbl>
          <w:p w:rsid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</w:rPr>
            </w:pPr>
            <w:r w:rsidRPr="004A62F2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4A62F2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A62F2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  <w:p w:rsidR="004A62F2" w:rsidRPr="004A62F2" w:rsidRDefault="004A62F2" w:rsidP="004A62F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F86562" w:rsidRPr="00F86562" w:rsidTr="00F86562">
        <w:trPr>
          <w:tblCellSpacing w:w="0" w:type="dxa"/>
        </w:trPr>
        <w:tc>
          <w:tcPr>
            <w:tcW w:w="375" w:type="dxa"/>
            <w:vMerge w:val="restart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6. </w:t>
            </w:r>
          </w:p>
        </w:tc>
        <w:tc>
          <w:tcPr>
            <w:tcW w:w="0" w:type="auto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The discussing sharing of a communication satellite by many geographically dispersed Earth station, DAMA means</w:t>
            </w:r>
          </w:p>
        </w:tc>
      </w:tr>
      <w:tr w:rsidR="00F86562" w:rsidRPr="00F86562" w:rsidTr="00F8656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4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Demand-Assigned Multiple Access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5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Decibel Attenuated Microwave Access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6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Digital Analog Master Antenna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7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Dynamically-Assigned Multiple Access</w:t>
                  </w:r>
                </w:p>
              </w:tc>
            </w:tr>
          </w:tbl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F86562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F86562" w:rsidRPr="00F86562" w:rsidRDefault="00F86562" w:rsidP="00F86562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56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F86562" w:rsidRPr="00F86562" w:rsidTr="00F86562">
        <w:trPr>
          <w:tblCellSpacing w:w="0" w:type="dxa"/>
        </w:trPr>
        <w:tc>
          <w:tcPr>
            <w:tcW w:w="375" w:type="dxa"/>
            <w:vMerge w:val="restart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7. </w:t>
            </w:r>
          </w:p>
        </w:tc>
        <w:tc>
          <w:tcPr>
            <w:tcW w:w="0" w:type="auto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The angle subtended by earth at geostationary communication satellite is</w:t>
            </w:r>
          </w:p>
        </w:tc>
      </w:tr>
      <w:tr w:rsidR="00F86562" w:rsidRPr="00F86562" w:rsidTr="00F8656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8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17.34°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9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51.4°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0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120°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1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60°</w:t>
                  </w:r>
                </w:p>
              </w:tc>
            </w:tr>
          </w:tbl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F86562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F86562" w:rsidRPr="00F86562" w:rsidRDefault="00F86562" w:rsidP="00F86562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56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F86562" w:rsidRPr="00F86562" w:rsidTr="00F86562">
        <w:trPr>
          <w:tblCellSpacing w:w="0" w:type="dxa"/>
        </w:trPr>
        <w:tc>
          <w:tcPr>
            <w:tcW w:w="375" w:type="dxa"/>
            <w:vMerge w:val="restart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8. </w:t>
            </w:r>
          </w:p>
        </w:tc>
        <w:tc>
          <w:tcPr>
            <w:tcW w:w="0" w:type="auto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The INTELSAT-IV satellite launched in 1974 had two earth coverage antenna and two narrower-angle antennas subtending 4.5°. The signal from narrow-angle antenna was stronger than that from earth- coverage antenna by a factor of</w:t>
            </w:r>
          </w:p>
        </w:tc>
      </w:tr>
      <w:tr w:rsidR="00F86562" w:rsidRPr="00F86562" w:rsidTr="00F8656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2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17.34/4.5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3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17.34 x 4.5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4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(17.34/4.5)</w:t>
                  </w:r>
                  <w:r w:rsidRPr="00F86562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5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(17.34/4.5)</w:t>
                  </w:r>
                  <w:r w:rsidRPr="00F86562">
                    <w:rPr>
                      <w:rFonts w:ascii="Arial" w:eastAsia="Times New Roman" w:hAnsi="Arial" w:cs="Arial"/>
                      <w:sz w:val="18"/>
                      <w:szCs w:val="18"/>
                      <w:vertAlign w:val="superscript"/>
                    </w:rPr>
                    <w:t>4</w:t>
                  </w:r>
                </w:p>
              </w:tc>
            </w:tr>
          </w:tbl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F86562">
              <w:rPr>
                <w:rFonts w:ascii="Arial" w:eastAsia="Times New Roman" w:hAnsi="Arial" w:cs="Arial"/>
                <w:b/>
                <w:bCs/>
                <w:sz w:val="21"/>
              </w:rPr>
              <w:t>C</w:t>
            </w:r>
          </w:p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F86562" w:rsidRPr="00F86562" w:rsidRDefault="00F86562" w:rsidP="00F86562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56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F86562" w:rsidRPr="00F86562" w:rsidTr="00F86562">
        <w:trPr>
          <w:tblCellSpacing w:w="0" w:type="dxa"/>
        </w:trPr>
        <w:tc>
          <w:tcPr>
            <w:tcW w:w="375" w:type="dxa"/>
            <w:vMerge w:val="restart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9. </w:t>
            </w:r>
          </w:p>
        </w:tc>
        <w:tc>
          <w:tcPr>
            <w:tcW w:w="0" w:type="auto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A transponder is a satellite equipment which</w:t>
            </w:r>
          </w:p>
        </w:tc>
      </w:tr>
      <w:tr w:rsidR="00F86562" w:rsidRPr="00F86562" w:rsidTr="00F8656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6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receives a signal from Earth station and amplifies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7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changes the frequency of the received signal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8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retransmits the received signal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9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does all of the above-mentioned functions</w:t>
                  </w:r>
                </w:p>
              </w:tc>
            </w:tr>
          </w:tbl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F86562">
              <w:rPr>
                <w:rFonts w:ascii="Arial" w:eastAsia="Times New Roman" w:hAnsi="Arial" w:cs="Arial"/>
                <w:b/>
                <w:bCs/>
                <w:sz w:val="21"/>
              </w:rPr>
              <w:t>D</w:t>
            </w:r>
          </w:p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F86562" w:rsidRPr="00F86562" w:rsidRDefault="00F86562" w:rsidP="00F86562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56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F86562" w:rsidRPr="00F86562" w:rsidTr="00F86562">
        <w:trPr>
          <w:tblCellSpacing w:w="0" w:type="dxa"/>
        </w:trPr>
        <w:tc>
          <w:tcPr>
            <w:tcW w:w="375" w:type="dxa"/>
            <w:vMerge w:val="restart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10. </w:t>
            </w:r>
          </w:p>
        </w:tc>
        <w:tc>
          <w:tcPr>
            <w:tcW w:w="0" w:type="auto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A geosynchronous satellite</w:t>
            </w:r>
          </w:p>
        </w:tc>
      </w:tr>
      <w:tr w:rsidR="00F86562" w:rsidRPr="00F86562" w:rsidTr="00F8656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0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has the same period </w:t>
                  </w:r>
                  <w:proofErr w:type="spellStart"/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spellEnd"/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that of the Earth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1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has a circular orbit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2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rotates in the equatorial plane</w:t>
                  </w:r>
                </w:p>
              </w:tc>
            </w:tr>
            <w:tr w:rsidR="00F86562" w:rsidRPr="00F8656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3" w:history="1">
                    <w:r w:rsidRPr="00F8656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86562" w:rsidRPr="00F86562" w:rsidRDefault="00F86562" w:rsidP="00F8656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86562">
                    <w:rPr>
                      <w:rFonts w:ascii="Arial" w:eastAsia="Times New Roman" w:hAnsi="Arial" w:cs="Arial"/>
                      <w:sz w:val="21"/>
                      <w:szCs w:val="21"/>
                    </w:rPr>
                    <w:t>has all of the above</w:t>
                  </w:r>
                </w:p>
              </w:tc>
            </w:tr>
          </w:tbl>
          <w:p w:rsidR="00F86562" w:rsidRPr="00F86562" w:rsidRDefault="00F86562" w:rsidP="00F8656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F86562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F86562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F86562">
              <w:rPr>
                <w:rFonts w:ascii="Arial" w:eastAsia="Times New Roman" w:hAnsi="Arial" w:cs="Arial"/>
                <w:b/>
                <w:bCs/>
                <w:sz w:val="21"/>
              </w:rPr>
              <w:t>D</w:t>
            </w:r>
          </w:p>
        </w:tc>
      </w:tr>
      <w:tr w:rsidR="001B79F4" w:rsidRPr="001B79F4" w:rsidTr="001B79F4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11. </w:t>
            </w:r>
          </w:p>
        </w:tc>
        <w:tc>
          <w:tcPr>
            <w:tcW w:w="0" w:type="auto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To make antenna more directional, either its size must be increased or</w:t>
            </w:r>
          </w:p>
        </w:tc>
      </w:tr>
      <w:tr w:rsidR="001B79F4" w:rsidRPr="001B79F4" w:rsidTr="001B79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4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number of its feed horns must be increased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5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frequency of its transmission must be increased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6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its effective isotropic radiated power (EIRP) must be increased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7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its footprint must be increased</w:t>
                  </w:r>
                </w:p>
              </w:tc>
            </w:tr>
          </w:tbl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1B79F4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1B79F4" w:rsidRPr="001B79F4" w:rsidRDefault="001B79F4" w:rsidP="001B79F4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9F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1B79F4" w:rsidRPr="001B79F4" w:rsidTr="001B79F4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12. </w:t>
            </w:r>
          </w:p>
        </w:tc>
        <w:tc>
          <w:tcPr>
            <w:tcW w:w="0" w:type="auto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India's first domestic geostationary satellite 1NSAT-IA was launched on 10th April 1982 from</w:t>
            </w:r>
          </w:p>
        </w:tc>
      </w:tr>
      <w:tr w:rsidR="001B79F4" w:rsidRPr="001B79F4" w:rsidTr="001B79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8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USSR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9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USA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0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UK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1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UP</w:t>
                  </w:r>
                </w:p>
              </w:tc>
            </w:tr>
          </w:tbl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1B79F4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1B79F4" w:rsidRPr="001B79F4" w:rsidRDefault="001B79F4" w:rsidP="001B79F4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9F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1B79F4" w:rsidRPr="001B79F4" w:rsidTr="001B79F4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13. </w:t>
            </w:r>
          </w:p>
        </w:tc>
        <w:tc>
          <w:tcPr>
            <w:tcW w:w="0" w:type="auto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Satellite launch sites are invariably located on Eastern seaboards to ensure that</w:t>
            </w:r>
          </w:p>
        </w:tc>
      </w:tr>
      <w:tr w:rsidR="001B79F4" w:rsidRPr="001B79F4" w:rsidTr="001B79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2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launch takes place eastward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3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expenditure of propulsion fuel is reduced during plane changing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4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satellite achieves circular orbit quickly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5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spent rocket motor and other launcher debris falls into the sea</w:t>
                  </w:r>
                </w:p>
              </w:tc>
            </w:tr>
          </w:tbl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1B79F4">
              <w:rPr>
                <w:rFonts w:ascii="Arial" w:eastAsia="Times New Roman" w:hAnsi="Arial" w:cs="Arial"/>
                <w:b/>
                <w:bCs/>
                <w:sz w:val="21"/>
              </w:rPr>
              <w:t>D</w:t>
            </w:r>
          </w:p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1B79F4" w:rsidRPr="001B79F4" w:rsidRDefault="001B79F4" w:rsidP="001B79F4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9F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1B79F4" w:rsidRPr="001B79F4" w:rsidTr="001B79F4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14. </w:t>
            </w:r>
          </w:p>
        </w:tc>
        <w:tc>
          <w:tcPr>
            <w:tcW w:w="0" w:type="auto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The owner of a communication satellite is usually required to keep the spacecraft on station at its assigned place in the geosynchronous orbit with an accuracy of __________ degree.</w:t>
            </w:r>
          </w:p>
        </w:tc>
      </w:tr>
      <w:tr w:rsidR="001B79F4" w:rsidRPr="001B79F4" w:rsidTr="001B79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6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0.1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7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1.0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8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2.0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9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0.5</w:t>
                  </w:r>
                </w:p>
              </w:tc>
            </w:tr>
          </w:tbl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1B79F4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1B79F4" w:rsidRPr="001B79F4" w:rsidRDefault="001B79F4" w:rsidP="001B79F4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9F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1B79F4" w:rsidRPr="001B79F4" w:rsidTr="001B79F4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15. </w:t>
            </w:r>
          </w:p>
        </w:tc>
        <w:tc>
          <w:tcPr>
            <w:tcW w:w="0" w:type="auto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The number of days when Earth's shadow falls on a geosynchronous satellite is</w:t>
            </w:r>
          </w:p>
        </w:tc>
      </w:tr>
      <w:tr w:rsidR="001B79F4" w:rsidRPr="001B79F4" w:rsidTr="001B79F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0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88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1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277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2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5</w:t>
                  </w:r>
                </w:p>
              </w:tc>
            </w:tr>
            <w:tr w:rsidR="001B79F4" w:rsidRPr="001B79F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3" w:history="1">
                    <w:r w:rsidRPr="001B79F4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B79F4" w:rsidRPr="001B79F4" w:rsidRDefault="001B79F4" w:rsidP="001B79F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B79F4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</w:tr>
          </w:tbl>
          <w:p w:rsid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</w:rPr>
            </w:pPr>
            <w:r w:rsidRPr="001B79F4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1B79F4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1B79F4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  <w:p w:rsidR="001B79F4" w:rsidRPr="001B79F4" w:rsidRDefault="001B79F4" w:rsidP="001B79F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BF2ED8" w:rsidRPr="00BF2ED8" w:rsidTr="00BF2E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sz w:val="21"/>
                <w:szCs w:val="21"/>
              </w:rPr>
              <w:t>16. </w:t>
            </w:r>
          </w:p>
        </w:tc>
        <w:tc>
          <w:tcPr>
            <w:tcW w:w="0" w:type="auto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sz w:val="21"/>
                <w:szCs w:val="21"/>
              </w:rPr>
              <w:t xml:space="preserve">Of the four INSAT-I satellites planned by India so </w:t>
            </w:r>
            <w:proofErr w:type="spellStart"/>
            <w:r w:rsidRPr="00BF2ED8">
              <w:rPr>
                <w:rFonts w:ascii="Arial" w:eastAsia="Times New Roman" w:hAnsi="Arial" w:cs="Arial"/>
                <w:sz w:val="21"/>
                <w:szCs w:val="21"/>
              </w:rPr>
              <w:t>for</w:t>
            </w:r>
            <w:proofErr w:type="spellEnd"/>
            <w:r w:rsidRPr="00BF2ED8">
              <w:rPr>
                <w:rFonts w:ascii="Arial" w:eastAsia="Times New Roman" w:hAnsi="Arial" w:cs="Arial"/>
                <w:sz w:val="21"/>
                <w:szCs w:val="21"/>
              </w:rPr>
              <w:t>, only __________ has proved to be successful.</w:t>
            </w:r>
          </w:p>
        </w:tc>
      </w:tr>
      <w:tr w:rsidR="00BF2ED8" w:rsidRPr="00BF2ED8" w:rsidTr="00BF2E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4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INSAT-IA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5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INSAT-IB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6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INSAT-IC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7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INSAT-ID</w:t>
                  </w:r>
                </w:p>
              </w:tc>
            </w:tr>
          </w:tbl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BF2ED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BF2ED8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BF2ED8" w:rsidRPr="00BF2ED8" w:rsidRDefault="00BF2ED8" w:rsidP="00BF2ED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D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BF2ED8" w:rsidRPr="00BF2ED8" w:rsidTr="00BF2E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sz w:val="21"/>
                <w:szCs w:val="21"/>
              </w:rPr>
              <w:t>17. </w:t>
            </w:r>
          </w:p>
        </w:tc>
        <w:tc>
          <w:tcPr>
            <w:tcW w:w="0" w:type="auto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sz w:val="21"/>
                <w:szCs w:val="21"/>
              </w:rPr>
              <w:t>Radio broadcasting is a familiar example of</w:t>
            </w:r>
          </w:p>
        </w:tc>
      </w:tr>
      <w:tr w:rsidR="00BF2ED8" w:rsidRPr="00BF2ED8" w:rsidTr="00BF2E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8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space multiplexing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9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time multiplexing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0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frequency multiplexing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1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 above</w:t>
                  </w:r>
                </w:p>
              </w:tc>
            </w:tr>
          </w:tbl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BF2ED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BF2ED8">
              <w:rPr>
                <w:rFonts w:ascii="Arial" w:eastAsia="Times New Roman" w:hAnsi="Arial" w:cs="Arial"/>
                <w:b/>
                <w:bCs/>
                <w:sz w:val="21"/>
              </w:rPr>
              <w:t>C</w:t>
            </w:r>
          </w:p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BF2ED8" w:rsidRPr="00BF2ED8" w:rsidRDefault="00BF2ED8" w:rsidP="00BF2ED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D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BF2ED8" w:rsidRPr="00BF2ED8" w:rsidTr="00BF2E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sz w:val="21"/>
                <w:szCs w:val="21"/>
              </w:rPr>
              <w:t>18. </w:t>
            </w:r>
          </w:p>
        </w:tc>
        <w:tc>
          <w:tcPr>
            <w:tcW w:w="8985" w:type="dxa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sz w:val="21"/>
                <w:szCs w:val="21"/>
              </w:rPr>
              <w:t>As compared to 17.34° antenna, the total increase in the signal relayed by 4.5° antenna of INTELSAT-IV is</w:t>
            </w:r>
          </w:p>
        </w:tc>
      </w:tr>
      <w:tr w:rsidR="00BF2ED8" w:rsidRPr="00BF2ED8" w:rsidTr="00BF2ED8">
        <w:trPr>
          <w:tblCellSpacing w:w="0" w:type="dxa"/>
        </w:trPr>
        <w:tc>
          <w:tcPr>
            <w:tcW w:w="375" w:type="dxa"/>
            <w:vMerge/>
            <w:vAlign w:val="center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898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2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14.85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3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220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4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78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5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3.85</w:t>
                  </w:r>
                </w:p>
              </w:tc>
            </w:tr>
          </w:tbl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BF2ED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BF2ED8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BF2ED8" w:rsidRPr="00BF2ED8" w:rsidRDefault="00BF2ED8" w:rsidP="00BF2ED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D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BF2ED8" w:rsidRPr="00BF2ED8" w:rsidTr="00BF2E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sz w:val="21"/>
                <w:szCs w:val="21"/>
              </w:rPr>
              <w:t>19. </w:t>
            </w:r>
          </w:p>
        </w:tc>
        <w:tc>
          <w:tcPr>
            <w:tcW w:w="0" w:type="auto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sz w:val="21"/>
                <w:szCs w:val="21"/>
              </w:rPr>
              <w:t>Which one of the following statements regarding DSI is wrong?</w:t>
            </w:r>
          </w:p>
        </w:tc>
      </w:tr>
      <w:tr w:rsidR="00BF2ED8" w:rsidRPr="00BF2ED8" w:rsidTr="00BF2E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6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It is a digital form of TASI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7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Though it is more efficient than TASI, it is much slower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8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A speaker has to wait (it at all) for only a few milliseconds for reallocation of channel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9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It has increased the capacity of satellite channels by a factor of 2.2 or more </w:t>
                  </w:r>
                  <w:proofErr w:type="spellStart"/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with out</w:t>
                  </w:r>
                  <w:proofErr w:type="spellEnd"/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degrading speech quality</w:t>
                  </w:r>
                </w:p>
              </w:tc>
            </w:tr>
          </w:tbl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BF2ED8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BF2ED8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BF2ED8" w:rsidRPr="00BF2ED8" w:rsidRDefault="00BF2ED8" w:rsidP="00BF2ED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ED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BF2ED8" w:rsidRPr="00BF2ED8" w:rsidTr="00BF2ED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sz w:val="21"/>
                <w:szCs w:val="21"/>
              </w:rPr>
              <w:t>20. </w:t>
            </w:r>
          </w:p>
        </w:tc>
        <w:tc>
          <w:tcPr>
            <w:tcW w:w="0" w:type="auto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F2ED8">
              <w:rPr>
                <w:rFonts w:ascii="Arial" w:eastAsia="Times New Roman" w:hAnsi="Arial" w:cs="Arial"/>
                <w:sz w:val="21"/>
                <w:szCs w:val="21"/>
              </w:rPr>
              <w:t xml:space="preserve">Which one of the following statements regarding </w:t>
            </w:r>
            <w:proofErr w:type="spellStart"/>
            <w:r w:rsidRPr="00BF2ED8">
              <w:rPr>
                <w:rFonts w:ascii="Arial" w:eastAsia="Times New Roman" w:hAnsi="Arial" w:cs="Arial"/>
                <w:sz w:val="21"/>
                <w:szCs w:val="21"/>
              </w:rPr>
              <w:t>compandor</w:t>
            </w:r>
            <w:proofErr w:type="spellEnd"/>
            <w:r w:rsidRPr="00BF2ED8">
              <w:rPr>
                <w:rFonts w:ascii="Arial" w:eastAsia="Times New Roman" w:hAnsi="Arial" w:cs="Arial"/>
                <w:sz w:val="21"/>
                <w:szCs w:val="21"/>
              </w:rPr>
              <w:t xml:space="preserve"> is FALSE?</w:t>
            </w:r>
          </w:p>
        </w:tc>
      </w:tr>
      <w:tr w:rsidR="00BF2ED8" w:rsidRPr="00BF2ED8" w:rsidTr="00BF2ED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0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It compresses the higher-amplitude parts of a signal before modulation and expands them back to normal again after demodulation.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1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It gives preferential treatment to the weaker parts of the signal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2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For weaker signals it gives a poor ratio of signal strength to quantizing error</w:t>
                  </w:r>
                </w:p>
              </w:tc>
            </w:tr>
            <w:tr w:rsidR="00BF2ED8" w:rsidRPr="00BF2ED8">
              <w:trPr>
                <w:tblCellSpacing w:w="0" w:type="dxa"/>
              </w:trPr>
              <w:tc>
                <w:tcPr>
                  <w:tcW w:w="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P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3" w:history="1">
                    <w:r w:rsidRPr="00BF2ED8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shd w:val="clear" w:color="auto" w:fill="FFFFFF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F2ED8" w:rsidRDefault="00BF2ED8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Weaker </w:t>
                  </w:r>
                  <w:proofErr w:type="gramStart"/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>signals,</w:t>
                  </w:r>
                  <w:proofErr w:type="gramEnd"/>
                  <w:r w:rsidRPr="00BF2ED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traverse more quantum steps than they would do otherwise and so quantizing error is reduced.</w:t>
                  </w:r>
                </w:p>
                <w:p w:rsidR="003D06FA" w:rsidRPr="00BF2ED8" w:rsidRDefault="003D06FA" w:rsidP="00BF2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BF2ED8" w:rsidRPr="00BF2ED8" w:rsidRDefault="00BF2ED8" w:rsidP="00BF2ED8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D06FA" w:rsidRPr="003D06FA" w:rsidTr="003D06FA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21. </w:t>
            </w:r>
          </w:p>
        </w:tc>
        <w:tc>
          <w:tcPr>
            <w:tcW w:w="0" w:type="auto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The quality of a space-link is measured in terms of the __________ ratio.</w:t>
            </w:r>
          </w:p>
        </w:tc>
      </w:tr>
      <w:tr w:rsidR="003D06FA" w:rsidRPr="003D06FA" w:rsidTr="003D06F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4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C/N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5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S/N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6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G/T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7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EIRP</w:t>
                  </w:r>
                </w:p>
              </w:tc>
            </w:tr>
          </w:tbl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3D06FA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D06FA" w:rsidRPr="003D06FA" w:rsidRDefault="003D06FA" w:rsidP="003D06FA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6F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3D06FA" w:rsidRPr="003D06FA" w:rsidTr="003D06FA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22. </w:t>
            </w:r>
          </w:p>
        </w:tc>
        <w:tc>
          <w:tcPr>
            <w:tcW w:w="0" w:type="auto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The useful operational life of INSAT-IB (launched in 1983) is expected to end by</w:t>
            </w:r>
          </w:p>
        </w:tc>
      </w:tr>
      <w:tr w:rsidR="003D06FA" w:rsidRPr="003D06FA" w:rsidTr="003D06F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8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1992-93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9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1991-92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0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1989-90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1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1993-94</w:t>
                  </w:r>
                </w:p>
              </w:tc>
            </w:tr>
          </w:tbl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3D06FA">
              <w:rPr>
                <w:rFonts w:ascii="Arial" w:eastAsia="Times New Roman" w:hAnsi="Arial" w:cs="Arial"/>
                <w:b/>
                <w:bCs/>
                <w:sz w:val="21"/>
              </w:rPr>
              <w:t>C</w:t>
            </w:r>
          </w:p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D06FA" w:rsidRPr="003D06FA" w:rsidRDefault="003D06FA" w:rsidP="003D06FA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6F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3D06FA" w:rsidRPr="003D06FA" w:rsidTr="003D06FA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23. </w:t>
            </w:r>
          </w:p>
        </w:tc>
        <w:tc>
          <w:tcPr>
            <w:tcW w:w="0" w:type="auto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At present, the radio-frequency band mainly used by most satellites is</w:t>
            </w:r>
          </w:p>
        </w:tc>
      </w:tr>
      <w:tr w:rsidR="003D06FA" w:rsidRPr="003D06FA" w:rsidTr="003D06F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2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EHF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3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UHF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4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VHF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5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SHF</w:t>
                  </w:r>
                </w:p>
              </w:tc>
            </w:tr>
          </w:tbl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3D06FA">
              <w:rPr>
                <w:rFonts w:ascii="Arial" w:eastAsia="Times New Roman" w:hAnsi="Arial" w:cs="Arial"/>
                <w:b/>
                <w:bCs/>
                <w:sz w:val="21"/>
              </w:rPr>
              <w:t>D</w:t>
            </w:r>
          </w:p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D06FA" w:rsidRPr="003D06FA" w:rsidRDefault="003D06FA" w:rsidP="003D06FA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6FA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3D06FA" w:rsidRPr="003D06FA" w:rsidTr="003D06FA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24. </w:t>
            </w:r>
          </w:p>
        </w:tc>
        <w:tc>
          <w:tcPr>
            <w:tcW w:w="0" w:type="auto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Orbital disturbances of a geosynchronous satellite are caused by the</w:t>
            </w:r>
          </w:p>
        </w:tc>
      </w:tr>
      <w:tr w:rsidR="003D06FA" w:rsidRPr="003D06FA" w:rsidTr="003D06F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6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moon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7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sun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8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earth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9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all of the above</w:t>
                  </w:r>
                </w:p>
              </w:tc>
            </w:tr>
          </w:tbl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3D06FA">
              <w:rPr>
                <w:rFonts w:ascii="Arial" w:eastAsia="Times New Roman" w:hAnsi="Arial" w:cs="Arial"/>
                <w:b/>
                <w:bCs/>
                <w:sz w:val="21"/>
              </w:rPr>
              <w:t>D</w:t>
            </w:r>
          </w:p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D06FA" w:rsidRPr="003D06FA" w:rsidRDefault="003D06FA" w:rsidP="003D06FA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6FA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3D06FA" w:rsidRPr="003D06FA" w:rsidTr="003D06FA">
        <w:trPr>
          <w:tblCellSpacing w:w="0" w:type="dxa"/>
        </w:trPr>
        <w:tc>
          <w:tcPr>
            <w:tcW w:w="375" w:type="dxa"/>
            <w:vMerge w:val="restart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25. </w:t>
            </w:r>
          </w:p>
        </w:tc>
        <w:tc>
          <w:tcPr>
            <w:tcW w:w="0" w:type="auto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Which one of the following statement is correct?</w:t>
            </w:r>
          </w:p>
        </w:tc>
      </w:tr>
      <w:tr w:rsidR="003D06FA" w:rsidRPr="003D06FA" w:rsidTr="003D06F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0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Satellite spacing is not affected by the bandwidth of the transmitting earth station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1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Beamwidth</w:t>
                  </w:r>
                  <w:proofErr w:type="spellEnd"/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is independent of antenna size and frequency band used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2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width of a beam in space is inversely proportional to the width of the transmitting antenna</w:t>
                  </w:r>
                </w:p>
              </w:tc>
            </w:tr>
            <w:tr w:rsidR="003D06FA" w:rsidRPr="003D06F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3" w:history="1">
                    <w:r w:rsidRPr="003D06F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D06FA" w:rsidRPr="003D06FA" w:rsidRDefault="003D06FA" w:rsidP="003D06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D06FA">
                    <w:rPr>
                      <w:rFonts w:ascii="Arial" w:eastAsia="Times New Roman" w:hAnsi="Arial" w:cs="Arial"/>
                      <w:sz w:val="21"/>
                      <w:szCs w:val="21"/>
                    </w:rPr>
                    <w:t>Use of high-frequency bands permits less number of satellites to share the orbit</w:t>
                  </w:r>
                </w:p>
              </w:tc>
            </w:tr>
          </w:tbl>
          <w:p w:rsid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</w:rPr>
            </w:pPr>
            <w:r w:rsidRPr="003D06FA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3D06FA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3D06FA">
              <w:rPr>
                <w:rFonts w:ascii="Arial" w:eastAsia="Times New Roman" w:hAnsi="Arial" w:cs="Arial"/>
                <w:b/>
                <w:bCs/>
                <w:sz w:val="21"/>
              </w:rPr>
              <w:t>C</w:t>
            </w:r>
          </w:p>
          <w:p w:rsidR="009E3F63" w:rsidRPr="003D06FA" w:rsidRDefault="009E3F63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3D06FA" w:rsidRPr="003D06FA" w:rsidRDefault="003D06FA" w:rsidP="003D06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9E3F63" w:rsidRPr="009E3F63" w:rsidTr="009E3F6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26. </w:t>
            </w:r>
          </w:p>
        </w:tc>
        <w:tc>
          <w:tcPr>
            <w:tcW w:w="0" w:type="auto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In a stop-and-wait ARQ system, the transmitting terminal</w:t>
            </w:r>
          </w:p>
        </w:tc>
      </w:tr>
      <w:tr w:rsidR="009E3F63" w:rsidRPr="009E3F63" w:rsidTr="009E3F6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4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waits for positive or negative </w:t>
                  </w:r>
                  <w:proofErr w:type="spellStart"/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acknowled-gement</w:t>
                  </w:r>
                  <w:proofErr w:type="spellEnd"/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from the receiving terminal after sending a block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5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sends another block if positive acknowledge is received through ACK character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6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resends the previous block if negative acknowledgement is received through a NAK character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7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does not wait for acknowledgement after sending a block</w:t>
                  </w:r>
                </w:p>
              </w:tc>
            </w:tr>
          </w:tbl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9E3F63">
              <w:rPr>
                <w:rFonts w:ascii="Arial" w:eastAsia="Times New Roman" w:hAnsi="Arial" w:cs="Arial"/>
                <w:b/>
                <w:bCs/>
                <w:sz w:val="21"/>
              </w:rPr>
              <w:t>D</w:t>
            </w:r>
          </w:p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9E3F63" w:rsidRPr="009E3F63" w:rsidRDefault="009E3F63" w:rsidP="009E3F6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6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9E3F63" w:rsidRPr="009E3F63" w:rsidTr="009E3F6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27. </w:t>
            </w:r>
          </w:p>
        </w:tc>
        <w:tc>
          <w:tcPr>
            <w:tcW w:w="0" w:type="auto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A geostationary satellite is one which</w:t>
            </w:r>
          </w:p>
        </w:tc>
      </w:tr>
      <w:tr w:rsidR="009E3F63" w:rsidRPr="009E3F63" w:rsidTr="009E3F6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8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hangs motionless in space about 36000 km about Earth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9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travels around the Earth in 24 hours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0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remains stationary above the Earth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1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appears stationary to everybody on Earth</w:t>
                  </w:r>
                </w:p>
              </w:tc>
            </w:tr>
          </w:tbl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9E3F63">
              <w:rPr>
                <w:rFonts w:ascii="Arial" w:eastAsia="Times New Roman" w:hAnsi="Arial" w:cs="Arial"/>
                <w:b/>
                <w:bCs/>
                <w:sz w:val="21"/>
              </w:rPr>
              <w:t>D</w:t>
            </w:r>
          </w:p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9E3F63" w:rsidRPr="009E3F63" w:rsidRDefault="009E3F63" w:rsidP="009E3F6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6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9E3F63" w:rsidRPr="009E3F63" w:rsidTr="009E3F6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28. </w:t>
            </w:r>
          </w:p>
        </w:tc>
        <w:tc>
          <w:tcPr>
            <w:tcW w:w="0" w:type="auto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The geostationary communication satellite APPLE is parked in the equatorial orbit at</w:t>
            </w:r>
          </w:p>
        </w:tc>
      </w:tr>
      <w:tr w:rsidR="009E3F63" w:rsidRPr="009E3F63" w:rsidTr="009E3F6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2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102° E longitude over Sumatra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3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90° E longitude over Bangladesh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4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74° E longitude over India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5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67° E longitude over Pakistan</w:t>
                  </w:r>
                </w:p>
              </w:tc>
            </w:tr>
          </w:tbl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9E3F63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9E3F63" w:rsidRPr="009E3F63" w:rsidRDefault="009E3F63" w:rsidP="009E3F6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6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9E3F63" w:rsidRPr="009E3F63" w:rsidTr="009E3F6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29. </w:t>
            </w:r>
          </w:p>
        </w:tc>
        <w:tc>
          <w:tcPr>
            <w:tcW w:w="0" w:type="auto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Power received from Sun per m</w:t>
            </w:r>
            <w:r w:rsidRPr="009E3F63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 surface area of a geosynchronous satellite in nearly __________ watt.</w:t>
            </w:r>
          </w:p>
        </w:tc>
      </w:tr>
      <w:tr w:rsidR="009E3F63" w:rsidRPr="009E3F63" w:rsidTr="009E3F6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6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7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500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8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2000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9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1000</w:t>
                  </w:r>
                </w:p>
              </w:tc>
            </w:tr>
          </w:tbl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9E3F63">
              <w:rPr>
                <w:rFonts w:ascii="Arial" w:eastAsia="Times New Roman" w:hAnsi="Arial" w:cs="Arial"/>
                <w:b/>
                <w:bCs/>
                <w:sz w:val="21"/>
              </w:rPr>
              <w:t>D</w:t>
            </w:r>
          </w:p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9E3F63" w:rsidRPr="009E3F63" w:rsidRDefault="009E3F63" w:rsidP="009E3F6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F6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9E3F63" w:rsidRPr="009E3F63" w:rsidTr="009E3F6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30. </w:t>
            </w:r>
          </w:p>
        </w:tc>
        <w:tc>
          <w:tcPr>
            <w:tcW w:w="0" w:type="auto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A certain sound has 10000 times more energy than another sound. The number of times it would sound stronger to a listener is</w:t>
            </w:r>
          </w:p>
        </w:tc>
      </w:tr>
      <w:tr w:rsidR="009E3F63" w:rsidRPr="009E3F63" w:rsidTr="009E3F6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0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40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1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10000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2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100</w:t>
                  </w:r>
                </w:p>
              </w:tc>
            </w:tr>
            <w:tr w:rsidR="009E3F63" w:rsidRPr="009E3F6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3" w:history="1">
                    <w:r w:rsidRPr="009E3F6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E3F63" w:rsidRPr="009E3F63" w:rsidRDefault="009E3F63" w:rsidP="009E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E3F63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</w:tr>
          </w:tbl>
          <w:p w:rsid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</w:rPr>
            </w:pPr>
            <w:r w:rsidRPr="009E3F63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9E3F63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9E3F63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  <w:p w:rsid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</w:rPr>
            </w:pPr>
          </w:p>
          <w:p w:rsid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610"/>
            </w:tblGrid>
            <w:tr w:rsidR="003F1DFF" w:rsidRPr="003F1DFF" w:rsidTr="003F1DFF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31. </w:t>
                  </w:r>
                </w:p>
              </w:tc>
              <w:tc>
                <w:tcPr>
                  <w:tcW w:w="0" w:type="auto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While keeping the down-link frequency constant, the diameter of a satellite antenna is reduced by half. To offer the same EIRP over the increased coverage area, the </w:t>
                  </w:r>
                  <w:r w:rsidRPr="003F1DFF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RF</w:t>
                  </w: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output power has to be increases by a factor of</w:t>
                  </w:r>
                </w:p>
              </w:tc>
            </w:tr>
            <w:tr w:rsidR="003F1DFF" w:rsidRPr="003F1DFF" w:rsidTr="003F1DF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0"/>
                    <w:gridCol w:w="8190"/>
                  </w:tblGrid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24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25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26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27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16</w:t>
                        </w:r>
                      </w:p>
                    </w:tc>
                  </w:tr>
                </w:tbl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</w:rPr>
                    <w:t>Answer:</w:t>
                  </w: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3F1DFF">
                    <w:rPr>
                      <w:rFonts w:ascii="Arial" w:eastAsia="Times New Roman" w:hAnsi="Arial" w:cs="Arial"/>
                      <w:b/>
                      <w:bCs/>
                      <w:sz w:val="21"/>
                    </w:rPr>
                    <w:t>B</w:t>
                  </w:r>
                </w:p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F1DFF" w:rsidRPr="003F1DFF" w:rsidRDefault="003F1DFF" w:rsidP="003F1DF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F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9" style="width:0;height:1.5pt" o:hrstd="t" o:hrnoshade="t" o:hr="t" fillcolor="#ddd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610"/>
            </w:tblGrid>
            <w:tr w:rsidR="003F1DFF" w:rsidRPr="003F1DFF" w:rsidTr="003F1DFF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32. </w:t>
                  </w:r>
                </w:p>
              </w:tc>
              <w:tc>
                <w:tcPr>
                  <w:tcW w:w="0" w:type="auto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A communication satellite is a repeater between</w:t>
                  </w:r>
                </w:p>
              </w:tc>
            </w:tr>
            <w:tr w:rsidR="003F1DFF" w:rsidRPr="003F1DFF" w:rsidTr="003F1DF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0"/>
                    <w:gridCol w:w="8190"/>
                  </w:tblGrid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28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a transmitting station and a receiving station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29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a transmitting station and many receiving station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30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many transmitting station and many receiving station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31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none</w:t>
                        </w:r>
                      </w:p>
                    </w:tc>
                  </w:tr>
                </w:tbl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</w:rPr>
                    <w:t>Answer:</w:t>
                  </w: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3F1DFF">
                    <w:rPr>
                      <w:rFonts w:ascii="Arial" w:eastAsia="Times New Roman" w:hAnsi="Arial" w:cs="Arial"/>
                      <w:b/>
                      <w:bCs/>
                      <w:sz w:val="21"/>
                    </w:rPr>
                    <w:t>C</w:t>
                  </w:r>
                </w:p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F1DFF" w:rsidRPr="003F1DFF" w:rsidRDefault="003F1DFF" w:rsidP="003F1DF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F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0" style="width:0;height:1.5pt" o:hrstd="t" o:hrnoshade="t" o:hr="t" fillcolor="#ddd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610"/>
            </w:tblGrid>
            <w:tr w:rsidR="003F1DFF" w:rsidRPr="003F1DFF" w:rsidTr="003F1DFF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33. </w:t>
                  </w:r>
                </w:p>
              </w:tc>
              <w:tc>
                <w:tcPr>
                  <w:tcW w:w="0" w:type="auto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The ending part of the popular </w:t>
                  </w:r>
                  <w:proofErr w:type="spellStart"/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teleserial</w:t>
                  </w:r>
                  <w:proofErr w:type="spellEnd"/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Mahabharat</w:t>
                  </w:r>
                  <w:proofErr w:type="spellEnd"/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will be beamed to the viewers</w:t>
                  </w:r>
                </w:p>
              </w:tc>
            </w:tr>
            <w:tr w:rsidR="003F1DFF" w:rsidRPr="003F1DFF" w:rsidTr="003F1DF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0"/>
                    <w:gridCol w:w="8190"/>
                  </w:tblGrid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32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WESTAT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33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INSAT-IC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34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ARABSAT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35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INSAT-ID</w:t>
                        </w:r>
                      </w:p>
                    </w:tc>
                  </w:tr>
                </w:tbl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</w:rPr>
                    <w:t>Answer:</w:t>
                  </w: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3F1DFF">
                    <w:rPr>
                      <w:rFonts w:ascii="Arial" w:eastAsia="Times New Roman" w:hAnsi="Arial" w:cs="Arial"/>
                      <w:b/>
                      <w:bCs/>
                      <w:sz w:val="21"/>
                    </w:rPr>
                    <w:t>C</w:t>
                  </w:r>
                </w:p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F1DFF" w:rsidRPr="003F1DFF" w:rsidRDefault="003F1DFF" w:rsidP="003F1DF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F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1" style="width:0;height:1.5pt" o:hrstd="t" o:hrnoshade="t" o:hr="t" fillcolor="#ddd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610"/>
            </w:tblGrid>
            <w:tr w:rsidR="003F1DFF" w:rsidRPr="003F1DFF" w:rsidTr="003F1DFF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34. </w:t>
                  </w:r>
                </w:p>
              </w:tc>
              <w:tc>
                <w:tcPr>
                  <w:tcW w:w="0" w:type="auto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most effective anti jamming technique is</w:t>
                  </w:r>
                </w:p>
              </w:tc>
            </w:tr>
            <w:tr w:rsidR="003F1DFF" w:rsidRPr="003F1DFF" w:rsidTr="003F1DF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0"/>
                    <w:gridCol w:w="8190"/>
                  </w:tblGrid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36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frequency hopping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37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spread-spectrum modulation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38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key leverage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39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once-only key</w:t>
                        </w:r>
                      </w:p>
                    </w:tc>
                  </w:tr>
                </w:tbl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</w:rPr>
                    <w:t>Answer:</w:t>
                  </w: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3F1DFF">
                    <w:rPr>
                      <w:rFonts w:ascii="Arial" w:eastAsia="Times New Roman" w:hAnsi="Arial" w:cs="Arial"/>
                      <w:b/>
                      <w:bCs/>
                      <w:sz w:val="21"/>
                    </w:rPr>
                    <w:t>B</w:t>
                  </w:r>
                </w:p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F1DFF" w:rsidRPr="003F1DFF" w:rsidRDefault="003F1DFF" w:rsidP="003F1DF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F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2" style="width:0;height:1.5pt" o:hrstd="t" o:hrnoshade="t" o:hr="t" fillcolor="#ddd" stroked="f"/>
              </w:pic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8610"/>
            </w:tblGrid>
            <w:tr w:rsidR="003F1DFF" w:rsidRPr="003F1DFF" w:rsidTr="003F1DFF">
              <w:trPr>
                <w:tblCellSpacing w:w="0" w:type="dxa"/>
              </w:trPr>
              <w:tc>
                <w:tcPr>
                  <w:tcW w:w="375" w:type="dxa"/>
                  <w:vMerge w:val="restart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35. </w:t>
                  </w:r>
                </w:p>
              </w:tc>
              <w:tc>
                <w:tcPr>
                  <w:tcW w:w="0" w:type="auto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For satellite communication, standard Earth stations have antenna diameters in the range of __________ </w:t>
                  </w:r>
                  <w:proofErr w:type="spellStart"/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metre</w:t>
                  </w:r>
                  <w:proofErr w:type="spellEnd"/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3F1DFF" w:rsidRPr="003F1DFF" w:rsidTr="003F1DFF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0"/>
                    <w:gridCol w:w="8190"/>
                  </w:tblGrid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40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27.5 to 30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41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10 to 15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42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30 to 50</w:t>
                        </w:r>
                      </w:p>
                    </w:tc>
                  </w:tr>
                  <w:tr w:rsidR="003F1DFF" w:rsidRPr="003F1DF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43" w:history="1">
                          <w:r w:rsidRPr="003F1DFF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1DFF" w:rsidRPr="003F1DFF" w:rsidRDefault="003F1DFF" w:rsidP="003F1DF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3F1DFF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5 to 10</w:t>
                        </w:r>
                      </w:p>
                    </w:tc>
                  </w:tr>
                </w:tbl>
                <w:p w:rsidR="003F1DFF" w:rsidRPr="003F1DFF" w:rsidRDefault="003F1DFF" w:rsidP="003F1DF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F1DFF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</w:rPr>
                    <w:t>Answer:</w:t>
                  </w:r>
                  <w:r w:rsidRPr="003F1DFF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3F1DFF">
                    <w:rPr>
                      <w:rFonts w:ascii="Arial" w:eastAsia="Times New Roman" w:hAnsi="Arial" w:cs="Arial"/>
                      <w:b/>
                      <w:bCs/>
                      <w:sz w:val="21"/>
                    </w:rPr>
                    <w:t>A</w:t>
                  </w:r>
                </w:p>
              </w:tc>
            </w:tr>
          </w:tbl>
          <w:p w:rsidR="009E3F63" w:rsidRPr="009E3F63" w:rsidRDefault="009E3F63" w:rsidP="009E3F6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B5FF1" w:rsidRDefault="00AB5FF1"/>
    <w:p w:rsidR="00C87CA9" w:rsidRDefault="00C87CA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C87CA9" w:rsidRPr="00C87CA9" w:rsidTr="00C87CA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The Sun blots out the transmission of a geosynchronous satellite twice a year when satellite passes directly in front of it. This outage lasts for about</w:t>
            </w:r>
          </w:p>
        </w:tc>
      </w:tr>
      <w:tr w:rsidR="00C87CA9" w:rsidRPr="00C87CA9" w:rsidTr="00C87CA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4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10 minutes on 5 consecutive days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5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5 minutes on 10 consecutive days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6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30 minutes for 5 consecutive days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7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one hour for 5 consecutive days</w:t>
                  </w:r>
                </w:p>
              </w:tc>
            </w:tr>
          </w:tbl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C87CA9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C87CA9" w:rsidRPr="00C87CA9" w:rsidRDefault="00C87CA9" w:rsidP="00C87CA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CA9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C87CA9" w:rsidRPr="00C87CA9" w:rsidTr="00C87CA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37. </w:t>
            </w:r>
          </w:p>
        </w:tc>
        <w:tc>
          <w:tcPr>
            <w:tcW w:w="0" w:type="auto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In satellite communication, frequency modulation is used because satellite channel has</w:t>
            </w:r>
          </w:p>
        </w:tc>
      </w:tr>
      <w:tr w:rsidR="00C87CA9" w:rsidRPr="00C87CA9" w:rsidTr="00C87CA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8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small bandwidth and negligible noise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9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large bandwidth and severe noise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0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maximum bandwidth and minimum noise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1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high modulation index</w:t>
                  </w:r>
                </w:p>
              </w:tc>
            </w:tr>
          </w:tbl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C87CA9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C87CA9" w:rsidRPr="00C87CA9" w:rsidRDefault="00C87CA9" w:rsidP="00C87CA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CA9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C87CA9" w:rsidRPr="00C87CA9" w:rsidTr="00C87CA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38. </w:t>
            </w:r>
          </w:p>
        </w:tc>
        <w:tc>
          <w:tcPr>
            <w:tcW w:w="0" w:type="auto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sz w:val="21"/>
                <w:szCs w:val="21"/>
              </w:rPr>
              <w:t xml:space="preserve">In the case of a 70-MHz IF carrier for a transponder bandwidth of 36 MHz, energy must lie between </w:t>
            </w:r>
            <w:proofErr w:type="spellStart"/>
            <w:r w:rsidRPr="00C87CA9">
              <w:rPr>
                <w:rFonts w:ascii="Arial" w:eastAsia="Times New Roman" w:hAnsi="Arial" w:cs="Arial"/>
                <w:sz w:val="21"/>
                <w:szCs w:val="21"/>
              </w:rPr>
              <w:t>MHz.</w:t>
            </w:r>
            <w:proofErr w:type="spellEnd"/>
          </w:p>
        </w:tc>
      </w:tr>
      <w:tr w:rsidR="00C87CA9" w:rsidRPr="00C87CA9" w:rsidTr="00C87CA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2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34 and 106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3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52 and 88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4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106 and 142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5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34 and 142</w:t>
                  </w:r>
                </w:p>
              </w:tc>
            </w:tr>
          </w:tbl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C87CA9">
              <w:rPr>
                <w:rFonts w:ascii="Arial" w:eastAsia="Times New Roman" w:hAnsi="Arial" w:cs="Arial"/>
                <w:b/>
                <w:bCs/>
                <w:sz w:val="21"/>
              </w:rPr>
              <w:t>B</w:t>
            </w:r>
          </w:p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C87CA9" w:rsidRPr="00C87CA9" w:rsidRDefault="00C87CA9" w:rsidP="00C87CA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CA9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C87CA9" w:rsidRPr="00C87CA9" w:rsidTr="00C87CA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39. </w:t>
            </w:r>
          </w:p>
        </w:tc>
        <w:tc>
          <w:tcPr>
            <w:tcW w:w="0" w:type="auto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Which of the following factor does NOT contribute to the drift of a geostationary satellite from its stationary position in space?</w:t>
            </w:r>
          </w:p>
        </w:tc>
      </w:tr>
      <w:tr w:rsidR="00C87CA9" w:rsidRPr="00C87CA9" w:rsidTr="00C87CA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6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Pressure of solar radiations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7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Gravitational changes due to Sun and Moon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8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Oblateness</w:t>
                  </w:r>
                  <w:proofErr w:type="spellEnd"/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of the Earth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9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Weight of the satellite</w:t>
                  </w:r>
                </w:p>
              </w:tc>
            </w:tr>
          </w:tbl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C87CA9">
              <w:rPr>
                <w:rFonts w:ascii="Arial" w:eastAsia="Times New Roman" w:hAnsi="Arial" w:cs="Arial"/>
                <w:b/>
                <w:bCs/>
                <w:sz w:val="21"/>
              </w:rPr>
              <w:t>D</w:t>
            </w:r>
          </w:p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C87CA9" w:rsidRPr="00C87CA9" w:rsidRDefault="00C87CA9" w:rsidP="00C87CA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CA9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w:rsidR="00C87CA9" w:rsidRPr="00C87CA9" w:rsidTr="00C87CA9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40. </w:t>
            </w:r>
          </w:p>
        </w:tc>
        <w:tc>
          <w:tcPr>
            <w:tcW w:w="0" w:type="auto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In communication satellites, the up-link normally operates at a higher frequency than the down-link because it</w:t>
            </w:r>
          </w:p>
        </w:tc>
      </w:tr>
      <w:tr w:rsidR="00C87CA9" w:rsidRPr="00C87CA9" w:rsidTr="00C87CA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0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gives a narrow beam shining into space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1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results in lesser signal attenuation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2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gives better beam-shaping</w:t>
                  </w:r>
                </w:p>
              </w:tc>
            </w:tr>
            <w:tr w:rsidR="00C87CA9" w:rsidRPr="00C87CA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3" w:history="1">
                    <w:r w:rsidRPr="00C87CA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7CA9" w:rsidRPr="00C87CA9" w:rsidRDefault="00C87CA9" w:rsidP="00C87C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87CA9">
                    <w:rPr>
                      <w:rFonts w:ascii="Arial" w:eastAsia="Times New Roman" w:hAnsi="Arial" w:cs="Arial"/>
                      <w:sz w:val="21"/>
                      <w:szCs w:val="21"/>
                    </w:rPr>
                    <w:t>is easier to polarize a high frequency beam</w:t>
                  </w:r>
                </w:p>
              </w:tc>
            </w:tr>
          </w:tbl>
          <w:p w:rsid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</w:rPr>
            </w:pPr>
            <w:r w:rsidRPr="00C87CA9">
              <w:rPr>
                <w:rFonts w:ascii="Arial" w:eastAsia="Times New Roman" w:hAnsi="Arial" w:cs="Arial"/>
                <w:b/>
                <w:bCs/>
                <w:color w:val="5EAC1A"/>
                <w:sz w:val="21"/>
              </w:rPr>
              <w:t>Answer:</w:t>
            </w:r>
            <w:r w:rsidRPr="00C87CA9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C87CA9">
              <w:rPr>
                <w:rFonts w:ascii="Arial" w:eastAsia="Times New Roman" w:hAnsi="Arial" w:cs="Arial"/>
                <w:b/>
                <w:bCs/>
                <w:sz w:val="21"/>
              </w:rPr>
              <w:t>A</w:t>
            </w:r>
          </w:p>
          <w:p w:rsidR="00C87CA9" w:rsidRPr="00C87CA9" w:rsidRDefault="00C87CA9" w:rsidP="00C87CA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9A7CF5" w:rsidRPr="009A7CF5" w:rsidTr="009A7CF5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A7CF5" w:rsidRPr="009A7CF5" w:rsidRDefault="009A7CF5" w:rsidP="009A7CF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A7CF5">
              <w:rPr>
                <w:rFonts w:ascii="Arial" w:eastAsia="Times New Roman" w:hAnsi="Arial" w:cs="Arial"/>
                <w:sz w:val="21"/>
                <w:szCs w:val="21"/>
              </w:rPr>
              <w:t>41. </w:t>
            </w:r>
          </w:p>
        </w:tc>
        <w:tc>
          <w:tcPr>
            <w:tcW w:w="0" w:type="auto"/>
            <w:shd w:val="clear" w:color="auto" w:fill="FFFFFF"/>
            <w:hideMark/>
          </w:tcPr>
          <w:p w:rsidR="009A7CF5" w:rsidRPr="009A7CF5" w:rsidRDefault="009A7CF5" w:rsidP="009A7CF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41. </w:t>
            </w:r>
            <w:r w:rsidRPr="009A7CF5">
              <w:rPr>
                <w:rFonts w:ascii="Arial" w:eastAsia="Times New Roman" w:hAnsi="Arial" w:cs="Arial"/>
                <w:sz w:val="21"/>
                <w:szCs w:val="21"/>
              </w:rPr>
              <w:t>For global communication, the number of satellites needed is</w:t>
            </w:r>
          </w:p>
        </w:tc>
      </w:tr>
      <w:tr w:rsidR="009A7CF5" w:rsidRPr="009A7CF5" w:rsidTr="009A7CF5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A7CF5" w:rsidRPr="009A7CF5" w:rsidRDefault="009A7CF5" w:rsidP="009A7CF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8565"/>
            </w:tblGrid>
            <w:tr w:rsidR="009A7CF5" w:rsidRPr="009A7CF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A7CF5" w:rsidRPr="009A7CF5" w:rsidRDefault="009A7CF5" w:rsidP="009A7CF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4" w:history="1">
                    <w:r w:rsidRPr="009A7CF5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A7CF5" w:rsidRPr="009A7CF5" w:rsidRDefault="009A7CF5" w:rsidP="009A7CF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A7CF5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</w:tr>
            <w:tr w:rsidR="009A7CF5" w:rsidRPr="009A7CF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A7CF5" w:rsidRPr="009A7CF5" w:rsidRDefault="009A7CF5" w:rsidP="009A7CF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5" w:history="1">
                    <w:r w:rsidRPr="009A7CF5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A7CF5" w:rsidRPr="009A7CF5" w:rsidRDefault="009A7CF5" w:rsidP="009A7CF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A7CF5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</w:tr>
            <w:tr w:rsidR="009A7CF5" w:rsidRPr="009A7CF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A7CF5" w:rsidRPr="009A7CF5" w:rsidRDefault="009A7CF5" w:rsidP="009A7CF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6" w:history="1">
                    <w:r w:rsidRPr="009A7CF5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A7CF5" w:rsidRPr="009A7CF5" w:rsidRDefault="009A7CF5" w:rsidP="009A7CF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A7CF5">
                    <w:rPr>
                      <w:rFonts w:ascii="Arial" w:eastAsia="Times New Roman" w:hAnsi="Arial" w:cs="Arial"/>
                      <w:sz w:val="21"/>
                      <w:szCs w:val="21"/>
                    </w:rPr>
                    <w:t>10</w:t>
                  </w:r>
                </w:p>
              </w:tc>
            </w:tr>
            <w:tr w:rsidR="009A7CF5" w:rsidRPr="009A7CF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A7CF5" w:rsidRPr="009A7CF5" w:rsidRDefault="009A7CF5" w:rsidP="009A7CF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7" w:history="1">
                    <w:r w:rsidRPr="009A7CF5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A7CF5" w:rsidRPr="009A7CF5" w:rsidRDefault="009A7CF5" w:rsidP="009A7CF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A7CF5">
                    <w:rPr>
                      <w:rFonts w:ascii="Arial" w:eastAsia="Times New Roman" w:hAnsi="Arial" w:cs="Arial"/>
                      <w:sz w:val="21"/>
                      <w:szCs w:val="21"/>
                    </w:rPr>
                    <w:t>5</w:t>
                  </w:r>
                </w:p>
              </w:tc>
            </w:tr>
          </w:tbl>
          <w:p w:rsidR="009A7CF5" w:rsidRPr="009A7CF5" w:rsidRDefault="009A7CF5" w:rsidP="009A7CF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A7CF5">
              <w:rPr>
                <w:rFonts w:ascii="Arial" w:eastAsia="Times New Roman" w:hAnsi="Arial" w:cs="Arial"/>
                <w:sz w:val="21"/>
                <w:szCs w:val="21"/>
              </w:rPr>
              <w:t>Answer: Option B</w:t>
            </w:r>
          </w:p>
        </w:tc>
      </w:tr>
    </w:tbl>
    <w:p w:rsidR="00C87CA9" w:rsidRDefault="00C87CA9"/>
    <w:sectPr w:rsidR="00C87CA9" w:rsidSect="00AB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A62F2"/>
    <w:rsid w:val="001B79F4"/>
    <w:rsid w:val="003D06FA"/>
    <w:rsid w:val="003F1DFF"/>
    <w:rsid w:val="004A62F2"/>
    <w:rsid w:val="009A7CF5"/>
    <w:rsid w:val="009E3F63"/>
    <w:rsid w:val="00AB5FF1"/>
    <w:rsid w:val="00B303B3"/>
    <w:rsid w:val="00BF2ED8"/>
    <w:rsid w:val="00C87CA9"/>
    <w:rsid w:val="00F8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62F2"/>
    <w:rPr>
      <w:color w:val="0000FF"/>
      <w:u w:val="single"/>
    </w:rPr>
  </w:style>
  <w:style w:type="character" w:customStyle="1" w:styleId="mx-green">
    <w:name w:val="mx-green"/>
    <w:basedOn w:val="DefaultParagraphFont"/>
    <w:rsid w:val="004A62F2"/>
  </w:style>
  <w:style w:type="character" w:customStyle="1" w:styleId="jq-hdnakqb">
    <w:name w:val="jq-hdnakqb"/>
    <w:basedOn w:val="DefaultParagraphFont"/>
    <w:rsid w:val="004A62F2"/>
  </w:style>
  <w:style w:type="character" w:customStyle="1" w:styleId="hide-1">
    <w:name w:val="hide-1"/>
    <w:basedOn w:val="DefaultParagraphFont"/>
    <w:rsid w:val="004A62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117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59" Type="http://schemas.openxmlformats.org/officeDocument/2006/relationships/hyperlink" Target="javascript:%20void%200;" TargetMode="External"/><Relationship Id="rId16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144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60" Type="http://schemas.openxmlformats.org/officeDocument/2006/relationships/hyperlink" Target="javascript:%20void%200;" TargetMode="External"/><Relationship Id="rId165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1" Type="http://schemas.openxmlformats.org/officeDocument/2006/relationships/hyperlink" Target="javascript:%20void%200;" TargetMode="External"/><Relationship Id="rId166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30" Type="http://schemas.openxmlformats.org/officeDocument/2006/relationships/hyperlink" Target="javascript:%20void%200;" TargetMode="External"/><Relationship Id="rId135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48" Type="http://schemas.openxmlformats.org/officeDocument/2006/relationships/hyperlink" Target="javascript:%20void%200;" TargetMode="External"/><Relationship Id="rId151" Type="http://schemas.openxmlformats.org/officeDocument/2006/relationships/hyperlink" Target="javascript:%20void%200;" TargetMode="External"/><Relationship Id="rId156" Type="http://schemas.openxmlformats.org/officeDocument/2006/relationships/hyperlink" Target="javascript:%20void%200;" TargetMode="External"/><Relationship Id="rId164" Type="http://schemas.openxmlformats.org/officeDocument/2006/relationships/hyperlink" Target="javascript:%20void%200;" TargetMode="External"/><Relationship Id="rId169" Type="http://schemas.openxmlformats.org/officeDocument/2006/relationships/theme" Target="theme/theme1.xm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146" Type="http://schemas.openxmlformats.org/officeDocument/2006/relationships/hyperlink" Target="javascript:%20void%200;" TargetMode="External"/><Relationship Id="rId167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162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1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168" Type="http://schemas.openxmlformats.org/officeDocument/2006/relationships/fontTable" Target="fontTable.xm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javascript:%20void%200;" TargetMode="External"/><Relationship Id="rId142" Type="http://schemas.openxmlformats.org/officeDocument/2006/relationships/hyperlink" Target="javascript:%20void%200;" TargetMode="External"/><Relationship Id="rId163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2367</Words>
  <Characters>13497</Characters>
  <Application>Microsoft Office Word</Application>
  <DocSecurity>0</DocSecurity>
  <Lines>112</Lines>
  <Paragraphs>31</Paragraphs>
  <ScaleCrop>false</ScaleCrop>
  <Company/>
  <LinksUpToDate>false</LinksUpToDate>
  <CharactersWithSpaces>15833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17</cp:revision>
  <dcterms:created xsi:type="dcterms:W3CDTF">2020-09-16T07:38:00Z</dcterms:created>
  <dcterms:modified xsi:type="dcterms:W3CDTF">2020-09-16T09:09:00Z</dcterms:modified>
</cp:coreProperties>
</file>