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ED0DDD" w:rsidRDefault="00ED0DDD" w:rsidP="00ED0DDD">
      <w:r>
        <w:t>Organizational Behavior Analysis</w:t>
      </w:r>
      <w:bookmarkStart w:id="0" w:name="_GoBack"/>
      <w:bookmarkEnd w:id="0"/>
    </w:p>
    <w:sectPr w:rsidR="00D30F0C" w:rsidRPr="00ED0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155D60"/>
    <w:rsid w:val="00355A60"/>
    <w:rsid w:val="003D2E38"/>
    <w:rsid w:val="00440290"/>
    <w:rsid w:val="00505737"/>
    <w:rsid w:val="006A2FF4"/>
    <w:rsid w:val="007F1D4D"/>
    <w:rsid w:val="00894643"/>
    <w:rsid w:val="009A564A"/>
    <w:rsid w:val="00D30F0C"/>
    <w:rsid w:val="00D77376"/>
    <w:rsid w:val="00E36065"/>
    <w:rsid w:val="00ED0DDD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2026-04-21T03:38:00Z</dcterms:created>
  <dcterms:modified xsi:type="dcterms:W3CDTF">2026-04-21T03:38:00Z</dcterms:modified>
</cp:coreProperties>
</file>